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80" w:firstLineChars="1400"/>
        <w:jc w:val="center"/>
        <w:rPr>
          <w:rFonts w:hint="eastAsia" w:ascii="宋体" w:hAnsi="宋体" w:eastAsia="仿宋_GB2312" w:cs="仿宋_GB2312"/>
          <w:color w:val="000000" w:themeColor="text1"/>
          <w:sz w:val="32"/>
          <w:szCs w:val="32"/>
          <w14:textFill>
            <w14:solidFill>
              <w14:schemeClr w14:val="tx1"/>
            </w14:solidFill>
          </w14:textFill>
        </w:rPr>
      </w:pPr>
    </w:p>
    <w:p>
      <w:pPr>
        <w:pStyle w:val="2"/>
        <w:tabs>
          <w:tab w:val="left" w:pos="2760"/>
        </w:tabs>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伊州环函</w:t>
      </w:r>
      <w:r>
        <w:rPr>
          <w:rFonts w:hint="eastAsia" w:ascii="宋体" w:hAnsi="宋体" w:eastAsia="方正仿宋简体" w:cs="方正仿宋简体"/>
          <w:color w:val="000000" w:themeColor="text1"/>
          <w:kern w:val="0"/>
          <w:sz w:val="32"/>
          <w:szCs w:val="32"/>
          <w14:textFill>
            <w14:solidFill>
              <w14:schemeClr w14:val="tx1"/>
            </w14:solidFill>
          </w14:textFill>
        </w:rPr>
        <w:t>〔202</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kern w:val="0"/>
          <w:sz w:val="32"/>
          <w:szCs w:val="32"/>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67</w:t>
      </w:r>
      <w:r>
        <w:rPr>
          <w:rFonts w:hint="eastAsia" w:ascii="宋体" w:hAnsi="宋体" w:eastAsia="方正仿宋简体" w:cs="方正仿宋简体"/>
          <w:color w:val="000000" w:themeColor="text1"/>
          <w:sz w:val="32"/>
          <w:szCs w:val="32"/>
          <w14:textFill>
            <w14:solidFill>
              <w14:schemeClr w14:val="tx1"/>
            </w14:solidFill>
          </w14:textFill>
        </w:rPr>
        <w:t>号</w:t>
      </w:r>
    </w:p>
    <w:p>
      <w:pPr>
        <w:spacing w:line="560" w:lineRule="exact"/>
        <w:jc w:val="center"/>
        <w:rPr>
          <w:rFonts w:ascii="宋体" w:hAnsi="宋体" w:eastAsia="方正小标宋简体" w:cs="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伊犁州</w:t>
      </w:r>
      <w:r>
        <w:rPr>
          <w:rFonts w:hint="eastAsia" w:ascii="方正小标宋简体" w:eastAsia="方正小标宋简体"/>
          <w:sz w:val="44"/>
          <w:szCs w:val="44"/>
        </w:rPr>
        <w:t>生态环境局关于</w:t>
      </w:r>
      <w:r>
        <w:rPr>
          <w:rFonts w:hint="eastAsia" w:ascii="方正小标宋简体" w:hAnsi="方正小标宋简体" w:eastAsia="方正小标宋简体" w:cs="方正小标宋简体"/>
          <w:sz w:val="44"/>
          <w:szCs w:val="44"/>
          <w:lang w:val="en-US" w:eastAsia="zh-CN"/>
        </w:rPr>
        <w:t>尼勒克县明奎中医医院建设项目</w:t>
      </w:r>
      <w:r>
        <w:rPr>
          <w:rFonts w:hint="eastAsia" w:ascii="方正小标宋简体" w:eastAsia="方正小标宋简体"/>
          <w:sz w:val="44"/>
          <w:szCs w:val="44"/>
        </w:rPr>
        <w:t>环境影响报告表告知承诺行政</w:t>
      </w:r>
    </w:p>
    <w:p>
      <w:pPr>
        <w:spacing w:line="560" w:lineRule="exact"/>
        <w:jc w:val="center"/>
        <w:rPr>
          <w:rFonts w:ascii="仿宋_GB2312" w:eastAsia="仿宋_GB2312"/>
          <w:sz w:val="32"/>
          <w:szCs w:val="32"/>
        </w:rPr>
      </w:pPr>
      <w:r>
        <w:rPr>
          <w:rFonts w:hint="eastAsia" w:ascii="方正小标宋简体" w:eastAsia="方正小标宋简体"/>
          <w:sz w:val="44"/>
          <w:szCs w:val="44"/>
        </w:rPr>
        <w:t>许可决定</w:t>
      </w:r>
    </w:p>
    <w:p>
      <w:pPr>
        <w:spacing w:line="560" w:lineRule="exact"/>
        <w:rPr>
          <w:rFonts w:ascii="仿宋_GB2312" w:eastAsia="仿宋_GB2312"/>
          <w:sz w:val="32"/>
          <w:szCs w:val="32"/>
        </w:rPr>
      </w:pPr>
    </w:p>
    <w:p>
      <w:pPr>
        <w:spacing w:line="560" w:lineRule="exact"/>
        <w:rPr>
          <w:rFonts w:hint="eastAsia" w:ascii="宋体" w:hAnsi="宋体" w:eastAsia="方正仿宋简体" w:cs="方正仿宋简体"/>
          <w:sz w:val="32"/>
          <w:szCs w:val="32"/>
        </w:rPr>
      </w:pPr>
      <w:r>
        <w:rPr>
          <w:rFonts w:hint="eastAsia" w:ascii="宋体" w:hAnsi="宋体" w:eastAsia="方正仿宋简体" w:cs="方正仿宋简体"/>
          <w:b w:val="0"/>
          <w:bCs w:val="0"/>
          <w:sz w:val="32"/>
          <w:szCs w:val="32"/>
          <w:lang w:val="en-US" w:eastAsia="zh-CN"/>
        </w:rPr>
        <w:t>尼勒克县明奎中医医院</w:t>
      </w:r>
      <w:r>
        <w:rPr>
          <w:rFonts w:hint="eastAsia" w:ascii="宋体" w:hAnsi="宋体" w:eastAsia="方正仿宋简体" w:cs="方正仿宋简体"/>
          <w:sz w:val="32"/>
          <w:szCs w:val="32"/>
        </w:rPr>
        <w:t>：</w:t>
      </w:r>
    </w:p>
    <w:p>
      <w:pPr>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你单位向我局提交的建设项目环境影响报告表行政审批告知承诺书及《</w:t>
      </w:r>
      <w:r>
        <w:rPr>
          <w:rFonts w:hint="eastAsia" w:ascii="宋体" w:hAnsi="宋体" w:eastAsia="方正仿宋简体" w:cs="方正仿宋简体"/>
          <w:sz w:val="32"/>
          <w:szCs w:val="32"/>
          <w:lang w:val="en-US" w:eastAsia="zh-CN"/>
        </w:rPr>
        <w:t>尼勒克县明奎中医医院建设项目</w:t>
      </w:r>
      <w:r>
        <w:rPr>
          <w:rFonts w:hint="eastAsia" w:ascii="宋体" w:hAnsi="宋体" w:eastAsia="方正仿宋简体" w:cs="方正仿宋简体"/>
          <w:sz w:val="32"/>
          <w:szCs w:val="32"/>
        </w:rPr>
        <w:t>环境影响报告表》及其相关材料收悉并受理，现已审理完结。</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一、你单位申报情况</w:t>
      </w:r>
    </w:p>
    <w:p>
      <w:pPr>
        <w:spacing w:line="560" w:lineRule="exact"/>
        <w:ind w:firstLine="480" w:firstLineChars="150"/>
        <w:rPr>
          <w:rFonts w:hint="eastAsia" w:ascii="宋体" w:hAnsi="宋体" w:eastAsia="方正仿宋简体" w:cs="方正仿宋简体"/>
          <w:sz w:val="32"/>
          <w:szCs w:val="32"/>
        </w:rPr>
      </w:pPr>
      <w:r>
        <w:rPr>
          <w:rFonts w:hint="eastAsia" w:ascii="宋体" w:hAnsi="宋体" w:eastAsia="方正仿宋简体" w:cs="方正仿宋简体"/>
          <w:sz w:val="32"/>
          <w:szCs w:val="32"/>
        </w:rPr>
        <w:t>（一）你单位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60" w:lineRule="exact"/>
        <w:ind w:firstLine="480" w:firstLineChars="150"/>
        <w:rPr>
          <w:rFonts w:hint="eastAsia" w:ascii="宋体" w:hAnsi="宋体" w:eastAsia="方正仿宋简体" w:cs="方正仿宋简体"/>
          <w:sz w:val="32"/>
          <w:szCs w:val="32"/>
        </w:rPr>
      </w:pPr>
      <w:r>
        <w:rPr>
          <w:rFonts w:hint="eastAsia" w:ascii="宋体" w:hAnsi="宋体" w:eastAsia="方正仿宋简体" w:cs="方正仿宋简体"/>
          <w:sz w:val="32"/>
          <w:szCs w:val="32"/>
        </w:rPr>
        <w:t>（二）你单位已提交以下材料</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1．建设项目环评告知承诺审批申请表（纸质版、电子版PDF格式原件各1份）；</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2．建设项目环境影响报告表（纸质版、电子版PDF格式原件各1份；若有删除不宜公开信息内容的还须提供删减后的电子版PDF格式原件1份）；</w:t>
      </w:r>
    </w:p>
    <w:p>
      <w:pPr>
        <w:spacing w:line="560" w:lineRule="exact"/>
        <w:ind w:firstLine="480" w:firstLineChars="150"/>
        <w:rPr>
          <w:rFonts w:hint="eastAsia" w:ascii="宋体" w:hAnsi="宋体" w:eastAsia="方正仿宋简体" w:cs="方正仿宋简体"/>
          <w:sz w:val="32"/>
          <w:szCs w:val="32"/>
        </w:rPr>
      </w:pPr>
      <w:r>
        <w:rPr>
          <w:rFonts w:hint="eastAsia" w:ascii="宋体" w:hAnsi="宋体" w:eastAsia="方正仿宋简体" w:cs="方正仿宋简体"/>
          <w:sz w:val="32"/>
          <w:szCs w:val="32"/>
        </w:rPr>
        <w:t>（三）你单位承诺按照环境影响报告表中所列建设项目的性质、规模、地点、生产工艺和各项生态保护和污染防治措施进行建设。</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二、在全面落实环境影响报告表提出的各项生态保护和污染防治措施后，项目建设的不利环境影响可以得到减缓和控制。我局同意环境影响报告表中所列建设项目的性质、规模、地点、生产工艺和拟采取的环境保护措施。</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三、建设项目发生重大变动，须另行开展环境影响评价并依法重新报批；环境影响报告表自批准之日起超过五年，方决定开工建设，其环境影响报告表应报我局重新审核。</w:t>
      </w:r>
    </w:p>
    <w:p>
      <w:pPr>
        <w:spacing w:line="560" w:lineRule="exact"/>
        <w:ind w:firstLine="645"/>
        <w:rPr>
          <w:rFonts w:hint="eastAsia" w:ascii="宋体" w:hAnsi="宋体" w:eastAsia="方正仿宋简体" w:cs="方正仿宋简体"/>
          <w:sz w:val="32"/>
          <w:szCs w:val="32"/>
        </w:rPr>
      </w:pPr>
      <w:r>
        <w:rPr>
          <w:rFonts w:hint="eastAsia" w:ascii="宋体" w:hAnsi="宋体" w:eastAsia="方正仿宋简体" w:cs="方正仿宋简体"/>
          <w:sz w:val="32"/>
          <w:szCs w:val="32"/>
        </w:rPr>
        <w:t>四、严格执行环境保护设施与主体工程同时设计、同时施工、同时投入使用的环保“三同时”制度，项目建成投入试运行后按规定实施竣工环境保护验收，并向社会公开验收报告。</w:t>
      </w:r>
    </w:p>
    <w:p>
      <w:pPr>
        <w:spacing w:line="560" w:lineRule="exact"/>
        <w:ind w:firstLine="640" w:firstLineChars="200"/>
        <w:rPr>
          <w:rFonts w:hint="eastAsia" w:ascii="宋体" w:hAnsi="宋体" w:eastAsia="方正仿宋简体" w:cs="方正仿宋简体"/>
          <w:color w:val="auto"/>
          <w:kern w:val="2"/>
          <w:sz w:val="32"/>
          <w:szCs w:val="32"/>
          <w:lang w:val="en-US" w:eastAsia="zh-CN" w:bidi="ar-SA"/>
        </w:rPr>
      </w:pPr>
      <w:r>
        <w:rPr>
          <w:rFonts w:hint="eastAsia" w:ascii="宋体" w:hAnsi="宋体" w:eastAsia="方正仿宋简体" w:cs="方正仿宋简体"/>
          <w:sz w:val="32"/>
          <w:szCs w:val="32"/>
        </w:rPr>
        <w:t>五、伊犁州生态环境局</w:t>
      </w:r>
      <w:r>
        <w:rPr>
          <w:rFonts w:hint="eastAsia" w:ascii="宋体" w:hAnsi="宋体" w:eastAsia="方正仿宋简体" w:cs="方正仿宋简体"/>
          <w:sz w:val="32"/>
          <w:szCs w:val="32"/>
          <w:lang w:eastAsia="zh-CN"/>
        </w:rPr>
        <w:t>尼勒克县</w:t>
      </w:r>
      <w:r>
        <w:rPr>
          <w:rFonts w:hint="eastAsia" w:ascii="宋体" w:hAnsi="宋体" w:eastAsia="方正仿宋简体" w:cs="方正仿宋简体"/>
          <w:sz w:val="32"/>
          <w:szCs w:val="32"/>
        </w:rPr>
        <w:t>分局负责组织该项目的环境执法现场监察和日常监督管理。</w:t>
      </w:r>
      <w:r>
        <w:rPr>
          <w:rFonts w:hint="eastAsia" w:ascii="宋体" w:hAnsi="宋体" w:eastAsia="方正仿宋简体" w:cs="方正仿宋简体"/>
          <w:color w:val="auto"/>
          <w:kern w:val="2"/>
          <w:sz w:val="32"/>
          <w:szCs w:val="32"/>
          <w:lang w:val="en-US" w:eastAsia="zh-CN" w:bidi="ar-SA"/>
        </w:rPr>
        <w:t xml:space="preserve"> </w:t>
      </w:r>
    </w:p>
    <w:p>
      <w:pPr>
        <w:spacing w:line="560" w:lineRule="exact"/>
        <w:ind w:right="640" w:firstLine="645"/>
        <w:jc w:val="both"/>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 xml:space="preserve">（此件社会公开）                      </w:t>
      </w:r>
      <w:bookmarkStart w:id="0" w:name="_GoBack"/>
      <w:bookmarkEnd w:id="0"/>
    </w:p>
    <w:p>
      <w:pPr>
        <w:spacing w:line="560" w:lineRule="exact"/>
        <w:ind w:right="1120" w:firstLine="5120" w:firstLineChars="1600"/>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202</w:t>
      </w:r>
      <w:r>
        <w:rPr>
          <w:rFonts w:hint="eastAsia" w:ascii="宋体" w:hAnsi="宋体" w:eastAsia="方正仿宋简体" w:cs="方正仿宋简体"/>
          <w:sz w:val="32"/>
          <w:szCs w:val="32"/>
          <w:lang w:val="en" w:eastAsia="zh-CN"/>
        </w:rPr>
        <w:t>4</w:t>
      </w:r>
      <w:r>
        <w:rPr>
          <w:rFonts w:hint="eastAsia" w:ascii="宋体" w:hAnsi="宋体" w:eastAsia="方正仿宋简体" w:cs="方正仿宋简体"/>
          <w:sz w:val="32"/>
          <w:szCs w:val="32"/>
        </w:rPr>
        <w:t>年</w:t>
      </w:r>
      <w:r>
        <w:rPr>
          <w:rFonts w:hint="eastAsia" w:ascii="宋体" w:hAnsi="宋体" w:eastAsia="方正仿宋简体" w:cs="方正仿宋简体"/>
          <w:sz w:val="32"/>
          <w:szCs w:val="32"/>
          <w:lang w:val="en-US" w:eastAsia="zh-CN"/>
        </w:rPr>
        <w:t>4</w:t>
      </w:r>
      <w:r>
        <w:rPr>
          <w:rFonts w:hint="eastAsia" w:ascii="宋体" w:hAnsi="宋体" w:eastAsia="方正仿宋简体" w:cs="方正仿宋简体"/>
          <w:sz w:val="32"/>
          <w:szCs w:val="32"/>
        </w:rPr>
        <w:t>月</w:t>
      </w:r>
      <w:r>
        <w:rPr>
          <w:rFonts w:hint="eastAsia" w:ascii="宋体" w:hAnsi="宋体" w:eastAsia="方正仿宋简体" w:cs="方正仿宋简体"/>
          <w:sz w:val="32"/>
          <w:szCs w:val="32"/>
          <w:lang w:val="en-US" w:eastAsia="zh-CN"/>
        </w:rPr>
        <w:t>12</w:t>
      </w:r>
      <w:r>
        <w:rPr>
          <w:rFonts w:hint="eastAsia" w:ascii="宋体" w:hAnsi="宋体" w:eastAsia="方正仿宋简体" w:cs="方正仿宋简体"/>
          <w:sz w:val="32"/>
          <w:szCs w:val="32"/>
        </w:rPr>
        <w:t>日</w:t>
      </w:r>
    </w:p>
    <w:p>
      <w:pPr>
        <w:pStyle w:val="2"/>
        <w:rPr>
          <w:rFonts w:hint="eastAsia" w:ascii="仿宋_GB2312" w:eastAsia="仿宋_GB2312"/>
          <w:sz w:val="32"/>
          <w:szCs w:val="32"/>
        </w:rPr>
      </w:pPr>
    </w:p>
    <w:p>
      <w:pPr>
        <w:rPr>
          <w:rFonts w:hint="eastAsia"/>
        </w:rPr>
      </w:pPr>
    </w:p>
    <w:p>
      <w:pPr>
        <w:pStyle w:val="2"/>
        <w:rPr>
          <w:rFonts w:hint="eastAsia"/>
        </w:rPr>
      </w:pPr>
    </w:p>
    <w:p>
      <w:pPr>
        <w:rPr>
          <w:rFonts w:hint="eastAsia"/>
        </w:rPr>
      </w:pPr>
    </w:p>
    <w:p>
      <w:pPr>
        <w:rPr>
          <w:rFonts w:hint="eastAsia"/>
        </w:rPr>
      </w:pPr>
    </w:p>
    <w:p>
      <w:pPr>
        <w:pStyle w:val="5"/>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hAnsi="宋体" w:eastAsia="方正仿宋简体" w:cs="方正仿宋简体"/>
          <w:color w:val="000000" w:themeColor="text1"/>
          <w:sz w:val="28"/>
          <w:szCs w:val="28"/>
          <w:lang w:eastAsia="zh-CN"/>
          <w14:textFill>
            <w14:solidFill>
              <w14:schemeClr w14:val="tx1"/>
            </w14:solidFill>
          </w14:textFill>
        </w:rPr>
        <w:t>尼勒克县</w:t>
      </w:r>
      <w:r>
        <w:rPr>
          <w:rFonts w:hint="eastAsia" w:ascii="宋体" w:hAnsi="宋体" w:eastAsia="方正仿宋简体" w:cs="方正仿宋简体"/>
          <w:color w:val="000000" w:themeColor="text1"/>
          <w:sz w:val="28"/>
          <w:szCs w:val="28"/>
          <w14:textFill>
            <w14:solidFill>
              <w14:schemeClr w14:val="tx1"/>
            </w14:solidFill>
          </w14:textFill>
        </w:rPr>
        <w:t>分局，</w:t>
      </w:r>
      <w:r>
        <w:rPr>
          <w:rFonts w:hint="eastAsia" w:hAnsi="宋体" w:eastAsia="方正仿宋简体" w:cs="方正仿宋简体"/>
          <w:color w:val="000000" w:themeColor="text1"/>
          <w:sz w:val="28"/>
          <w:szCs w:val="28"/>
          <w:lang w:val="en-US" w:eastAsia="zh-CN"/>
          <w14:textFill>
            <w14:solidFill>
              <w14:schemeClr w14:val="tx1"/>
            </w14:solidFill>
          </w14:textFill>
        </w:rPr>
        <w:t>湖南玛格利环境评估有限公司</w:t>
      </w:r>
      <w:r>
        <w:rPr>
          <w:rFonts w:hint="eastAsia" w:ascii="宋体" w:hAnsi="宋体" w:eastAsia="方正仿宋简体" w:cs="方正仿宋简体"/>
          <w:color w:val="000000" w:themeColor="text1"/>
          <w:sz w:val="28"/>
          <w:szCs w:val="28"/>
          <w14:textFill>
            <w14:solidFill>
              <w14:schemeClr w14:val="tx1"/>
            </w14:solidFill>
          </w14:textFill>
        </w:rPr>
        <w:t>，本局存档。</w:t>
      </w:r>
    </w:p>
    <w:p>
      <w:pPr>
        <w:pStyle w:val="5"/>
        <w:pBdr>
          <w:bottom w:val="single" w:color="auto" w:sz="12" w:space="1"/>
          <w:between w:val="single" w:color="auto" w:sz="12" w:space="0"/>
        </w:pBdr>
        <w:tabs>
          <w:tab w:val="left" w:pos="6840"/>
        </w:tabs>
        <w:spacing w:line="480" w:lineRule="exact"/>
        <w:ind w:firstLine="280" w:firstLineChars="100"/>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年</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hAnsi="宋体" w:eastAsia="方正仿宋简体" w:cs="方正仿宋简体"/>
          <w:color w:val="000000" w:themeColor="text1"/>
          <w:sz w:val="28"/>
          <w:szCs w:val="28"/>
          <w:lang w:val="en-US" w:eastAsia="zh-CN"/>
          <w14:textFill>
            <w14:solidFill>
              <w14:schemeClr w14:val="tx1"/>
            </w14:solidFill>
          </w14:textFill>
        </w:rPr>
        <w:t>12</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3" w:type="default"/>
      <w:pgSz w:w="11907" w:h="16840"/>
      <w:pgMar w:top="1814" w:right="1446" w:bottom="1588" w:left="1446" w:header="851" w:footer="851" w:gutter="0"/>
      <w:cols w:space="425" w:num="1"/>
      <w:titlePg/>
      <w:docGrid w:type="linesAndChar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宋体"/>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7291" w:y="332"/>
      <w:ind w:firstLine="56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19</w:t>
    </w:r>
    <w:r>
      <w:rPr>
        <w:rStyle w:val="11"/>
        <w:rFonts w:ascii="宋体" w:hAnsi="宋体" w:eastAsia="宋体"/>
        <w:sz w:val="28"/>
        <w:szCs w:val="28"/>
      </w:rPr>
      <w:fldChar w:fldCharType="end"/>
    </w:r>
    <w:r>
      <w:rPr>
        <w:rStyle w:val="11"/>
        <w:rFonts w:hint="eastAsia" w:ascii="宋体" w:hAnsi="宋体" w:eastAsia="宋体"/>
        <w:sz w:val="28"/>
        <w:szCs w:val="28"/>
      </w:rPr>
      <w:t xml:space="preserve"> —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405CF"/>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21880"/>
    <w:rsid w:val="00435A38"/>
    <w:rsid w:val="004B6129"/>
    <w:rsid w:val="004D502F"/>
    <w:rsid w:val="004E5B08"/>
    <w:rsid w:val="00506317"/>
    <w:rsid w:val="00534EA9"/>
    <w:rsid w:val="0054321D"/>
    <w:rsid w:val="00557134"/>
    <w:rsid w:val="00563A27"/>
    <w:rsid w:val="005769C4"/>
    <w:rsid w:val="005B5CE7"/>
    <w:rsid w:val="00612D60"/>
    <w:rsid w:val="006B2334"/>
    <w:rsid w:val="00767961"/>
    <w:rsid w:val="00776154"/>
    <w:rsid w:val="00793877"/>
    <w:rsid w:val="0084280B"/>
    <w:rsid w:val="0085178B"/>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 w:val="00FD1E29"/>
    <w:rsid w:val="021C6D15"/>
    <w:rsid w:val="145114A9"/>
    <w:rsid w:val="1A3F5F5F"/>
    <w:rsid w:val="1EBD6AE5"/>
    <w:rsid w:val="22495BA9"/>
    <w:rsid w:val="350E3C3D"/>
    <w:rsid w:val="36C379DB"/>
    <w:rsid w:val="36DD21AD"/>
    <w:rsid w:val="393E70E3"/>
    <w:rsid w:val="4435775A"/>
    <w:rsid w:val="48866E08"/>
    <w:rsid w:val="4B175CFC"/>
    <w:rsid w:val="4EE668C2"/>
    <w:rsid w:val="4FDF1F7B"/>
    <w:rsid w:val="59A9397B"/>
    <w:rsid w:val="6A2D0690"/>
    <w:rsid w:val="6C477614"/>
    <w:rsid w:val="6F3873D7"/>
    <w:rsid w:val="ABB198BD"/>
    <w:rsid w:val="BBDCFEC3"/>
    <w:rsid w:val="BD7E2335"/>
    <w:rsid w:val="BF6FC16B"/>
    <w:rsid w:val="D5DBE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隶书" w:hAnsi="Times New Roman" w:eastAsia="隶书" w:cs="隶书"/>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Plain Text"/>
    <w:basedOn w:val="1"/>
    <w:qFormat/>
    <w:uiPriority w:val="0"/>
    <w:rPr>
      <w:rFonts w:ascii="宋体" w:cs="Courier New"/>
      <w:szCs w:val="21"/>
    </w:rPr>
  </w:style>
  <w:style w:type="paragraph" w:styleId="6">
    <w:name w:val="Date"/>
    <w:basedOn w:val="1"/>
    <w:next w:val="1"/>
    <w:link w:val="17"/>
    <w:semiHidden/>
    <w:unhideWhenUsed/>
    <w:qFormat/>
    <w:uiPriority w:val="99"/>
    <w:pPr>
      <w:ind w:left="100" w:leftChars="2500"/>
    </w:p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paragraph" w:customStyle="1" w:styleId="13">
    <w:name w:val="Char Char1 Char Char"/>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4">
    <w:name w:val="标题 3 Char"/>
    <w:basedOn w:val="10"/>
    <w:link w:val="4"/>
    <w:semiHidden/>
    <w:qFormat/>
    <w:uiPriority w:val="9"/>
    <w:rPr>
      <w:b/>
      <w:bCs/>
      <w:sz w:val="32"/>
      <w:szCs w:val="32"/>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6"/>
    <w:semiHidden/>
    <w:qFormat/>
    <w:uiPriority w:val="99"/>
  </w:style>
  <w:style w:type="paragraph" w:customStyle="1" w:styleId="18">
    <w:name w:val="Char Char1 Char Char1"/>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134</Words>
  <Characters>766</Characters>
  <Lines>6</Lines>
  <Paragraphs>1</Paragraphs>
  <TotalTime>30</TotalTime>
  <ScaleCrop>false</ScaleCrop>
  <LinksUpToDate>false</LinksUpToDate>
  <CharactersWithSpaces>899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2020-03-08T23:46:00Z</dcterms:created>
  <dc:creator>陈玉新(本处领导校对核稿人)</dc:creator>
  <cp:lastModifiedBy>Administrator</cp:lastModifiedBy>
  <cp:lastPrinted>2024-02-23T12:58:00Z</cp:lastPrinted>
  <dcterms:modified xsi:type="dcterms:W3CDTF">2024-04-16T03:37:13Z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