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50" w:lineRule="atLeast"/>
        <w:jc w:val="center"/>
        <w:rPr>
          <w:rFonts w:hint="eastAsia" w:ascii="方正小标宋_GBK" w:hAnsi="微软雅黑" w:eastAsia="方正小标宋_GBK" w:cs="宋体"/>
          <w:color w:val="3F3F3F"/>
          <w:kern w:val="0"/>
          <w:szCs w:val="21"/>
        </w:rPr>
      </w:pPr>
      <w:bookmarkStart w:id="0" w:name="_GoBack"/>
      <w:r>
        <w:rPr>
          <w:rFonts w:hint="eastAsia" w:ascii="方正小标宋_GBK" w:hAnsi="微软雅黑" w:eastAsia="方正小标宋_GBK" w:cs="宋体"/>
          <w:bCs/>
          <w:color w:val="3F3F3F"/>
          <w:kern w:val="0"/>
          <w:sz w:val="32"/>
        </w:rPr>
        <w:t>自治区民办养老机构资助资金使用承诺书</w:t>
      </w:r>
    </w:p>
    <w:bookmarkEnd w:id="0"/>
    <w:p>
      <w:pPr>
        <w:widowControl/>
        <w:shd w:val="clear" w:color="auto" w:fill="FFFFFF"/>
        <w:spacing w:line="560" w:lineRule="exact"/>
        <w:ind w:firstLine="851"/>
        <w:rPr>
          <w:rFonts w:hint="eastAsia" w:ascii="方正仿宋_GBK" w:hAnsi="微软雅黑" w:eastAsia="方正仿宋_GBK" w:cs="宋体"/>
          <w:color w:val="3F3F3F"/>
          <w:kern w:val="0"/>
          <w:sz w:val="24"/>
          <w:szCs w:val="32"/>
        </w:rPr>
      </w:pPr>
      <w:r>
        <w:rPr>
          <w:rFonts w:hint="eastAsia" w:ascii="方正仿宋_GBK" w:hAnsi="微软雅黑" w:eastAsia="方正仿宋_GBK" w:cs="宋体"/>
          <w:color w:val="3F3F3F"/>
          <w:kern w:val="0"/>
          <w:sz w:val="24"/>
          <w:szCs w:val="32"/>
          <w:u w:val="single"/>
        </w:rPr>
        <w:t xml:space="preserve">                  </w:t>
      </w:r>
      <w:r>
        <w:rPr>
          <w:rFonts w:hint="eastAsia" w:ascii="方正仿宋_GBK" w:hAnsi="微软雅黑" w:eastAsia="方正仿宋_GBK" w:cs="宋体"/>
          <w:color w:val="3F3F3F"/>
          <w:kern w:val="0"/>
          <w:sz w:val="24"/>
          <w:szCs w:val="32"/>
        </w:rPr>
        <w:t>：</w:t>
      </w:r>
    </w:p>
    <w:p>
      <w:pPr>
        <w:widowControl/>
        <w:shd w:val="clear" w:color="auto" w:fill="FFFFFF"/>
        <w:spacing w:line="560" w:lineRule="exact"/>
        <w:ind w:firstLine="851"/>
        <w:rPr>
          <w:rFonts w:hint="eastAsia" w:ascii="方正仿宋_GBK" w:hAnsi="微软雅黑" w:eastAsia="方正仿宋_GBK" w:cs="宋体"/>
          <w:color w:val="3F3F3F"/>
          <w:kern w:val="0"/>
          <w:sz w:val="24"/>
          <w:szCs w:val="32"/>
        </w:rPr>
      </w:pPr>
      <w:r>
        <w:rPr>
          <w:rFonts w:hint="eastAsia" w:ascii="方正仿宋_GBK" w:hAnsi="微软雅黑" w:eastAsia="方正仿宋_GBK" w:cs="宋体"/>
          <w:color w:val="3F3F3F"/>
          <w:kern w:val="0"/>
          <w:sz w:val="24"/>
          <w:szCs w:val="32"/>
        </w:rPr>
        <w:t>             （机构名称）系民办养老机构，按照《自治区人民政府关于加快推进社会养老服务体系建设的意见》规定，可获得       万元的资金资助。为确保资助资金得到有效、合理地使用，我们作如下承诺：</w:t>
      </w:r>
    </w:p>
    <w:p>
      <w:pPr>
        <w:widowControl/>
        <w:shd w:val="clear" w:color="auto" w:fill="FFFFFF"/>
        <w:spacing w:line="560" w:lineRule="exact"/>
        <w:ind w:firstLine="851"/>
        <w:rPr>
          <w:rFonts w:hint="eastAsia" w:ascii="方正仿宋_GBK" w:hAnsi="微软雅黑" w:eastAsia="方正仿宋_GBK" w:cs="宋体"/>
          <w:color w:val="3F3F3F"/>
          <w:kern w:val="0"/>
          <w:sz w:val="24"/>
          <w:szCs w:val="32"/>
        </w:rPr>
      </w:pPr>
      <w:r>
        <w:rPr>
          <w:rFonts w:hint="eastAsia" w:ascii="方正仿宋_GBK" w:hAnsi="微软雅黑" w:eastAsia="方正仿宋_GBK" w:cs="宋体"/>
          <w:color w:val="3F3F3F"/>
          <w:kern w:val="0"/>
          <w:sz w:val="24"/>
          <w:szCs w:val="32"/>
        </w:rPr>
        <w:t> 一、严格执行民政部门的规章制度；</w:t>
      </w:r>
    </w:p>
    <w:p>
      <w:pPr>
        <w:widowControl/>
        <w:shd w:val="clear" w:color="auto" w:fill="FFFFFF"/>
        <w:spacing w:line="560" w:lineRule="exact"/>
        <w:ind w:firstLine="851"/>
        <w:rPr>
          <w:rFonts w:hint="eastAsia" w:ascii="方正仿宋_GBK" w:hAnsi="微软雅黑" w:eastAsia="方正仿宋_GBK" w:cs="宋体"/>
          <w:color w:val="3F3F3F"/>
          <w:kern w:val="0"/>
          <w:sz w:val="24"/>
          <w:szCs w:val="32"/>
        </w:rPr>
      </w:pPr>
      <w:r>
        <w:rPr>
          <w:rFonts w:hint="eastAsia" w:ascii="方正仿宋_GBK" w:hAnsi="微软雅黑" w:eastAsia="方正仿宋_GBK" w:cs="宋体"/>
          <w:color w:val="3F3F3F"/>
          <w:kern w:val="0"/>
          <w:sz w:val="24"/>
          <w:szCs w:val="32"/>
        </w:rPr>
        <w:t>二、</w:t>
      </w:r>
      <w:r>
        <w:rPr>
          <w:rFonts w:hint="eastAsia" w:ascii="方正仿宋_GBK" w:hAnsi="微软雅黑" w:eastAsia="方正仿宋_GBK" w:cs="宋体"/>
          <w:color w:val="3F3F3F"/>
          <w:kern w:val="0"/>
          <w:sz w:val="24"/>
          <w:szCs w:val="32"/>
          <w:u w:val="single"/>
        </w:rPr>
        <w:t xml:space="preserve">           </w:t>
      </w:r>
      <w:r>
        <w:rPr>
          <w:rFonts w:hint="eastAsia" w:ascii="方正仿宋_GBK" w:hAnsi="微软雅黑" w:eastAsia="方正仿宋_GBK" w:cs="宋体"/>
          <w:color w:val="3F3F3F"/>
          <w:kern w:val="0"/>
          <w:sz w:val="24"/>
          <w:szCs w:val="32"/>
        </w:rPr>
        <w:t>万元（大写）的资助资金，指定用于房屋的新建、改护建及维修；设施设备的购置；其他有益于改善入住老人生活质量的项目；</w:t>
      </w:r>
    </w:p>
    <w:p>
      <w:pPr>
        <w:widowControl/>
        <w:shd w:val="clear" w:color="auto" w:fill="FFFFFF"/>
        <w:spacing w:line="560" w:lineRule="exact"/>
        <w:ind w:firstLine="851"/>
        <w:rPr>
          <w:rFonts w:hint="eastAsia" w:ascii="方正仿宋_GBK" w:hAnsi="微软雅黑" w:eastAsia="方正仿宋_GBK" w:cs="宋体"/>
          <w:color w:val="3F3F3F"/>
          <w:kern w:val="0"/>
          <w:sz w:val="24"/>
          <w:szCs w:val="32"/>
        </w:rPr>
      </w:pPr>
      <w:r>
        <w:rPr>
          <w:rFonts w:hint="eastAsia" w:ascii="方正仿宋_GBK" w:hAnsi="微软雅黑" w:eastAsia="方正仿宋_GBK" w:cs="宋体"/>
          <w:color w:val="3F3F3F"/>
          <w:kern w:val="0"/>
          <w:sz w:val="24"/>
          <w:szCs w:val="32"/>
        </w:rPr>
        <w:t>三、资助资金的使用管理，单独建账，做到专款专用，决不截留、挤占和挪用；</w:t>
      </w:r>
    </w:p>
    <w:p>
      <w:pPr>
        <w:widowControl/>
        <w:shd w:val="clear" w:color="auto" w:fill="FFFFFF"/>
        <w:spacing w:line="560" w:lineRule="exact"/>
        <w:ind w:firstLine="851"/>
        <w:rPr>
          <w:rFonts w:hint="eastAsia" w:ascii="方正仿宋_GBK" w:hAnsi="微软雅黑" w:eastAsia="方正仿宋_GBK" w:cs="宋体"/>
          <w:color w:val="3F3F3F"/>
          <w:kern w:val="0"/>
          <w:sz w:val="24"/>
          <w:szCs w:val="32"/>
        </w:rPr>
      </w:pPr>
      <w:r>
        <w:rPr>
          <w:rFonts w:hint="eastAsia" w:ascii="方正仿宋_GBK" w:hAnsi="微软雅黑" w:eastAsia="方正仿宋_GBK" w:cs="宋体"/>
          <w:color w:val="3F3F3F"/>
          <w:kern w:val="0"/>
          <w:sz w:val="24"/>
          <w:szCs w:val="32"/>
        </w:rPr>
        <w:t>四、接受民政部门的审计和检查；</w:t>
      </w:r>
    </w:p>
    <w:p>
      <w:pPr>
        <w:widowControl/>
        <w:shd w:val="clear" w:color="auto" w:fill="FFFFFF"/>
        <w:spacing w:line="560" w:lineRule="exact"/>
        <w:ind w:firstLine="851"/>
        <w:rPr>
          <w:rFonts w:hint="eastAsia" w:ascii="方正仿宋_GBK" w:hAnsi="微软雅黑" w:eastAsia="方正仿宋_GBK" w:cs="宋体"/>
          <w:color w:val="3F3F3F"/>
          <w:kern w:val="0"/>
          <w:sz w:val="24"/>
          <w:szCs w:val="32"/>
        </w:rPr>
      </w:pPr>
      <w:r>
        <w:rPr>
          <w:rFonts w:hint="eastAsia" w:ascii="方正仿宋_GBK" w:hAnsi="微软雅黑" w:eastAsia="方正仿宋_GBK" w:cs="宋体"/>
          <w:color w:val="3F3F3F"/>
          <w:kern w:val="0"/>
          <w:sz w:val="24"/>
          <w:szCs w:val="32"/>
        </w:rPr>
        <w:t>五、民办养老机构投入运行后，五年内不得改变养老福利服务性质，确需改变设施服务性质，作非养老福利服务用途的，按资助年度退回资助资金；擅自改变福利设施服务性质的，应当在改变性质的30日内，退回全部资助资金。</w:t>
      </w:r>
    </w:p>
    <w:p>
      <w:pPr>
        <w:widowControl/>
        <w:shd w:val="clear" w:color="auto" w:fill="FFFFFF"/>
        <w:spacing w:line="560" w:lineRule="exact"/>
        <w:ind w:firstLine="851"/>
        <w:rPr>
          <w:rFonts w:hint="eastAsia" w:ascii="方正仿宋_GBK" w:hAnsi="微软雅黑" w:eastAsia="方正仿宋_GBK" w:cs="宋体"/>
          <w:color w:val="3F3F3F"/>
          <w:kern w:val="0"/>
          <w:sz w:val="24"/>
          <w:szCs w:val="32"/>
        </w:rPr>
      </w:pPr>
      <w:r>
        <w:rPr>
          <w:rFonts w:hint="eastAsia" w:ascii="方正仿宋_GBK" w:hAnsi="微软雅黑" w:eastAsia="方正仿宋_GBK" w:cs="宋体"/>
          <w:color w:val="3F3F3F"/>
          <w:kern w:val="0"/>
          <w:sz w:val="24"/>
          <w:szCs w:val="32"/>
        </w:rPr>
        <w:t>因不可抗拒的客观因素改变养老福利设施服务性质的，项目单位提出书面申请，经审批设立民政部门批准，另行处理。</w:t>
      </w:r>
    </w:p>
    <w:p>
      <w:pPr>
        <w:widowControl/>
        <w:shd w:val="clear" w:color="auto" w:fill="FFFFFF"/>
        <w:spacing w:line="560" w:lineRule="exact"/>
        <w:ind w:firstLine="851"/>
        <w:rPr>
          <w:rFonts w:hint="eastAsia" w:ascii="方正仿宋_GBK" w:hAnsi="微软雅黑" w:eastAsia="方正仿宋_GBK" w:cs="宋体"/>
          <w:color w:val="3F3F3F"/>
          <w:kern w:val="0"/>
          <w:sz w:val="24"/>
          <w:szCs w:val="32"/>
        </w:rPr>
      </w:pPr>
      <w:r>
        <w:rPr>
          <w:rFonts w:hint="eastAsia" w:ascii="方正仿宋_GBK" w:hAnsi="微软雅黑" w:eastAsia="方正仿宋_GBK" w:cs="宋体"/>
          <w:color w:val="3F3F3F"/>
          <w:kern w:val="0"/>
          <w:sz w:val="24"/>
          <w:szCs w:val="32"/>
        </w:rPr>
        <w:t>如违反上述承诺，愿承担相应的法律责任。本承诺书自签字之日起生效。</w:t>
      </w:r>
    </w:p>
    <w:p>
      <w:pPr>
        <w:widowControl/>
        <w:shd w:val="clear" w:color="auto" w:fill="FFFFFF"/>
        <w:spacing w:line="560" w:lineRule="exact"/>
        <w:ind w:firstLine="851"/>
        <w:rPr>
          <w:rFonts w:hint="eastAsia" w:ascii="方正仿宋_GBK" w:hAnsi="微软雅黑" w:eastAsia="方正仿宋_GBK" w:cs="宋体"/>
          <w:color w:val="3F3F3F"/>
          <w:kern w:val="0"/>
          <w:sz w:val="24"/>
          <w:szCs w:val="32"/>
        </w:rPr>
      </w:pPr>
      <w:r>
        <w:rPr>
          <w:rFonts w:hint="eastAsia" w:ascii="方正仿宋_GBK" w:hAnsi="微软雅黑" w:eastAsia="方正仿宋_GBK" w:cs="宋体"/>
          <w:color w:val="3F3F3F"/>
          <w:kern w:val="0"/>
          <w:sz w:val="24"/>
          <w:szCs w:val="32"/>
        </w:rPr>
        <w:t>本承诺书为不可撤销之承诺，并一式四份；自治区民政厅、地州民政局、县（市、区）民政局和养老机构各执一份，具有同等效力。</w:t>
      </w:r>
    </w:p>
    <w:p>
      <w:pPr>
        <w:widowControl/>
        <w:shd w:val="clear" w:color="auto" w:fill="FFFFFF"/>
        <w:spacing w:line="560" w:lineRule="exact"/>
        <w:ind w:firstLine="851"/>
        <w:rPr>
          <w:rFonts w:hint="eastAsia" w:ascii="方正仿宋_GBK" w:hAnsi="微软雅黑" w:eastAsia="方正仿宋_GBK" w:cs="宋体"/>
          <w:color w:val="3F3F3F"/>
          <w:kern w:val="0"/>
          <w:sz w:val="24"/>
          <w:szCs w:val="32"/>
        </w:rPr>
      </w:pPr>
      <w:r>
        <w:rPr>
          <w:rFonts w:hint="eastAsia" w:ascii="方正仿宋_GBK" w:hAnsi="微软雅黑" w:eastAsia="方正仿宋_GBK" w:cs="宋体"/>
          <w:b/>
          <w:bCs/>
          <w:color w:val="3F3F3F"/>
          <w:kern w:val="0"/>
          <w:sz w:val="24"/>
          <w:szCs w:val="32"/>
        </w:rPr>
        <w:t>申办人或单位</w:t>
      </w:r>
      <w:r>
        <w:rPr>
          <w:rFonts w:hint="eastAsia" w:ascii="方正仿宋_GBK" w:hAnsi="微软雅黑" w:eastAsia="方正仿宋_GBK" w:cs="宋体"/>
          <w:color w:val="3F3F3F"/>
          <w:kern w:val="0"/>
          <w:sz w:val="24"/>
          <w:szCs w:val="32"/>
        </w:rPr>
        <w:t xml:space="preserve">：       （签名或盖章）     </w:t>
      </w:r>
      <w:r>
        <w:rPr>
          <w:rFonts w:hint="eastAsia" w:ascii="方正仿宋_GBK" w:hAnsi="微软雅黑" w:eastAsia="方正仿宋_GBK" w:cs="宋体"/>
          <w:b/>
          <w:bCs/>
          <w:color w:val="3F3F3F"/>
          <w:kern w:val="0"/>
          <w:sz w:val="24"/>
          <w:szCs w:val="32"/>
        </w:rPr>
        <w:t>法人代表</w:t>
      </w:r>
      <w:r>
        <w:rPr>
          <w:rFonts w:hint="eastAsia" w:ascii="方正仿宋_GBK" w:hAnsi="微软雅黑" w:eastAsia="方正仿宋_GBK" w:cs="宋体"/>
          <w:color w:val="3F3F3F"/>
          <w:kern w:val="0"/>
          <w:sz w:val="24"/>
          <w:szCs w:val="32"/>
        </w:rPr>
        <w:t>：       （签名）</w:t>
      </w:r>
    </w:p>
    <w:p>
      <w:pPr>
        <w:widowControl/>
        <w:shd w:val="clear" w:color="auto" w:fill="FFFFFF"/>
        <w:spacing w:line="560" w:lineRule="exact"/>
        <w:ind w:firstLine="851"/>
        <w:rPr>
          <w:rFonts w:hint="eastAsia" w:ascii="方正仿宋_GBK" w:hAnsi="微软雅黑" w:eastAsia="方正仿宋_GBK" w:cs="宋体"/>
          <w:color w:val="3F3F3F"/>
          <w:kern w:val="0"/>
          <w:sz w:val="24"/>
          <w:szCs w:val="32"/>
        </w:rPr>
      </w:pPr>
    </w:p>
    <w:p>
      <w:pPr>
        <w:widowControl/>
        <w:shd w:val="clear" w:color="auto" w:fill="FFFFFF"/>
        <w:spacing w:line="560" w:lineRule="exact"/>
        <w:jc w:val="center"/>
        <w:rPr>
          <w:rFonts w:hint="eastAsia" w:ascii="方正仿宋_GBK" w:hAnsi="微软雅黑" w:eastAsia="方正仿宋_GBK" w:cs="宋体"/>
          <w:color w:val="3F3F3F"/>
          <w:kern w:val="0"/>
          <w:sz w:val="24"/>
          <w:szCs w:val="32"/>
        </w:rPr>
      </w:pPr>
      <w:r>
        <w:rPr>
          <w:rFonts w:hint="eastAsia" w:ascii="方正仿宋_GBK" w:hAnsi="微软雅黑" w:eastAsia="方正仿宋_GBK" w:cs="宋体"/>
          <w:color w:val="3F3F3F"/>
          <w:kern w:val="0"/>
          <w:sz w:val="24"/>
          <w:szCs w:val="32"/>
        </w:rPr>
        <w:t>年      月     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B100E3"/>
    <w:rsid w:val="39B1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Office_11.8.2.11542_F1E327BC-269C-435d-A152-05C5408002CA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2023-09-01T08:05:00Z</dcterms:created>
  <dc:creator>tt</dc:creator>
  <cp:lastModifiedBy>tt</cp:lastModifiedBy>
  <dcterms:modified xsi:type="dcterms:W3CDTF">2023-09-01T08:07:21Z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2052-11.8.2.11542</vt:lpwstr>
  </property>
  <property fmtid="{D5CDD505-2E9C-101B-9397-08002B2CF9AE}" pid="3" name="ICV">
    <vt:lpwstr>586C09803A034C93837A84731A966002</vt:lpwstr>
  </property>
</Properties>
</file>