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sz w:val="32"/>
          <w:szCs w:val="32"/>
        </w:rPr>
      </w:pPr>
      <w:bookmarkStart w:id="6" w:name="_GoBack"/>
      <w:bookmarkEnd w:id="6"/>
      <w:r>
        <w:rPr>
          <w:rFonts w:hint="eastAsia" w:ascii="仿宋_GB2312" w:hAnsi="仿宋_GB2312" w:eastAsia="仿宋_GB2312" w:cs="仿宋_GB2312"/>
          <w:sz w:val="32"/>
          <w:szCs w:val="32"/>
        </w:rPr>
        <w:t>附件9</w:t>
      </w:r>
    </w:p>
    <w:p>
      <w:pPr>
        <w:spacing w:line="360" w:lineRule="auto"/>
        <w:jc w:val="center"/>
        <w:rPr>
          <w:rFonts w:eastAsia="黑体"/>
          <w:sz w:val="52"/>
          <w:szCs w:val="52"/>
        </w:rPr>
      </w:pPr>
      <w:r>
        <w:rPr>
          <w:rFonts w:eastAsia="黑体"/>
          <w:sz w:val="52"/>
          <w:szCs w:val="52"/>
        </w:rPr>
        <w:t>产品质量监督抽查实施细则</w:t>
      </w:r>
    </w:p>
    <w:p>
      <w:pPr>
        <w:spacing w:line="440" w:lineRule="exact"/>
        <w:jc w:val="center"/>
        <w:rPr>
          <w:rFonts w:eastAsia="黑体"/>
          <w:sz w:val="44"/>
          <w:szCs w:val="44"/>
        </w:rPr>
      </w:pPr>
      <w:r>
        <w:rPr>
          <w:rFonts w:eastAsia="黑体"/>
          <w:sz w:val="44"/>
          <w:szCs w:val="44"/>
        </w:rPr>
        <w:pict>
          <v:line id="直线 18" o:spid="_x0000_s2050" o:spt="20" style="position:absolute;left:0pt;flip:y;margin-left:5.4pt;margin-top:7.95pt;height:0.15pt;width:409.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">
            <v:path arrowok="t"/>
            <v:fill focussize="0,0"/>
            <v:stroke weight="1pt"/>
            <v:imagedata o:title=""/>
            <o:lock v:ext="edit"/>
          </v:line>
        </w:pict>
      </w:r>
    </w:p>
    <w:p>
      <w:pPr>
        <w:adjustRightInd w:val="0"/>
        <w:snapToGrid w:val="0"/>
        <w:spacing w:before="240" w:line="360" w:lineRule="exact"/>
        <w:jc w:val="center"/>
        <w:rPr>
          <w:rFonts w:eastAsia="黑体"/>
          <w:color w:val="000000"/>
          <w:spacing w:val="20"/>
          <w:w w:val="105"/>
          <w:sz w:val="44"/>
          <w:szCs w:val="44"/>
        </w:rPr>
      </w:pPr>
    </w:p>
    <w:p>
      <w:pPr>
        <w:adjustRightInd w:val="0"/>
        <w:snapToGrid w:val="0"/>
        <w:spacing w:before="240" w:line="360" w:lineRule="exact"/>
        <w:jc w:val="center"/>
        <w:rPr>
          <w:rFonts w:eastAsia="黑体"/>
          <w:color w:val="000000"/>
          <w:spacing w:val="20"/>
          <w:w w:val="105"/>
          <w:sz w:val="44"/>
          <w:szCs w:val="44"/>
        </w:rPr>
      </w:pPr>
    </w:p>
    <w:p>
      <w:pPr>
        <w:adjustRightInd w:val="0"/>
        <w:snapToGrid w:val="0"/>
        <w:spacing w:before="240" w:line="360" w:lineRule="exact"/>
        <w:jc w:val="center"/>
        <w:rPr>
          <w:rFonts w:eastAsia="黑体"/>
          <w:color w:val="000000"/>
          <w:spacing w:val="20"/>
          <w:w w:val="105"/>
          <w:sz w:val="44"/>
          <w:szCs w:val="44"/>
        </w:rPr>
      </w:pPr>
      <w:r>
        <w:rPr>
          <w:b/>
          <w:sz w:val="44"/>
          <w:szCs w:val="44"/>
        </w:rPr>
        <w:pict>
          <v:line id="Line 2" o:spid="_x0000_s2054" o:spt="20" style="position:absolute;left:0pt;margin-left:9pt;margin-top:42.6pt;height:0pt;width:454.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">
            <v:path arrowok="t"/>
            <v:fill focussize="0,0"/>
            <v:stroke weight="1pt" color="#FFFFFF"/>
            <v:imagedata o:title=""/>
            <o:lock v:ext="edit"/>
          </v:line>
        </w:pict>
      </w:r>
    </w:p>
    <w:p>
      <w:pPr>
        <w:jc w:val="center"/>
        <w:rPr>
          <w:rFonts w:eastAsia="黑体"/>
          <w:color w:val="000000"/>
          <w:spacing w:val="20"/>
          <w:w w:val="105"/>
          <w:sz w:val="36"/>
          <w:szCs w:val="36"/>
        </w:rPr>
      </w:pPr>
    </w:p>
    <w:p>
      <w:pPr>
        <w:adjustRightInd w:val="0"/>
        <w:snapToGrid w:val="0"/>
        <w:spacing w:line="360" w:lineRule="auto"/>
        <w:ind w:left="1767" w:hanging="1767" w:hangingChars="400"/>
        <w:rPr>
          <w:rFonts w:ascii="黑体" w:hAnsi="黑体" w:eastAsia="黑体"/>
          <w:b/>
          <w:bCs/>
          <w:sz w:val="44"/>
          <w:szCs w:val="44"/>
        </w:rPr>
      </w:pPr>
      <w:r>
        <w:rPr>
          <w:rFonts w:ascii="黑体" w:hAnsi="黑体" w:eastAsia="黑体"/>
          <w:b/>
          <w:bCs/>
          <w:sz w:val="44"/>
          <w:szCs w:val="44"/>
        </w:rPr>
        <w:t>2023年</w:t>
      </w:r>
      <w:r>
        <w:rPr>
          <w:rFonts w:hint="eastAsia" w:ascii="黑体" w:hAnsi="黑体" w:eastAsia="黑体"/>
          <w:b/>
          <w:bCs/>
          <w:sz w:val="44"/>
          <w:szCs w:val="44"/>
          <w:lang w:val="en-US" w:eastAsia="zh-CN"/>
        </w:rPr>
        <w:t>伊犁州</w:t>
      </w:r>
      <w:r>
        <w:rPr>
          <w:rFonts w:hint="eastAsia" w:ascii="黑体" w:hAnsi="黑体" w:eastAsia="黑体"/>
          <w:b/>
          <w:bCs/>
          <w:sz w:val="44"/>
          <w:szCs w:val="44"/>
        </w:rPr>
        <w:t>燃气具软管</w:t>
      </w:r>
      <w:r>
        <w:rPr>
          <w:rFonts w:ascii="黑体" w:hAnsi="黑体" w:eastAsia="黑体"/>
          <w:b/>
          <w:bCs/>
          <w:sz w:val="44"/>
          <w:szCs w:val="44"/>
        </w:rPr>
        <w:t>产品质量监督抽查</w:t>
      </w:r>
    </w:p>
    <w:p>
      <w:pPr>
        <w:adjustRightInd w:val="0"/>
        <w:snapToGrid w:val="0"/>
        <w:spacing w:line="360" w:lineRule="auto"/>
        <w:ind w:firstLine="3975" w:firstLineChars="900"/>
        <w:rPr>
          <w:rFonts w:ascii="黑体" w:hAnsi="黑体" w:eastAsia="黑体"/>
          <w:b/>
          <w:bCs/>
          <w:sz w:val="44"/>
          <w:szCs w:val="44"/>
        </w:rPr>
      </w:pPr>
      <w:r>
        <w:rPr>
          <w:rFonts w:hint="eastAsia" w:ascii="黑体" w:hAnsi="黑体" w:eastAsia="黑体"/>
          <w:b/>
          <w:bCs/>
          <w:sz w:val="44"/>
          <w:szCs w:val="44"/>
        </w:rPr>
        <w:t>实施</w:t>
      </w:r>
      <w:r>
        <w:rPr>
          <w:rFonts w:ascii="黑体" w:hAnsi="黑体" w:eastAsia="黑体"/>
          <w:b/>
          <w:bCs/>
          <w:sz w:val="44"/>
          <w:szCs w:val="44"/>
        </w:rPr>
        <w:t>细则</w:t>
      </w:r>
    </w:p>
    <w:p>
      <w:pPr>
        <w:adjustRightInd w:val="0"/>
        <w:snapToGrid w:val="0"/>
        <w:spacing w:line="360" w:lineRule="auto"/>
        <w:jc w:val="center"/>
        <w:rPr>
          <w:sz w:val="44"/>
          <w:szCs w:val="44"/>
        </w:rP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tabs>
          <w:tab w:val="left" w:pos="3765"/>
        </w:tabs>
        <w:spacing w:line="360" w:lineRule="auto"/>
      </w:pPr>
      <w:r>
        <w:tab/>
      </w:r>
    </w:p>
    <w:p>
      <w:pPr>
        <w:spacing w:line="360" w:lineRule="auto"/>
        <w:jc w:val="center"/>
      </w:pPr>
    </w:p>
    <w:p>
      <w:pPr>
        <w:spacing w:line="360" w:lineRule="auto"/>
      </w:pPr>
    </w:p>
    <w:p>
      <w:pPr>
        <w:spacing w:line="360" w:lineRule="auto"/>
      </w:pPr>
    </w:p>
    <w:p>
      <w:pPr>
        <w:adjustRightInd w:val="0"/>
        <w:spacing w:line="480" w:lineRule="exact"/>
        <w:jc w:val="left"/>
        <w:rPr>
          <w:rFonts w:eastAsia="黑体"/>
          <w:bCs/>
          <w:sz w:val="24"/>
        </w:rPr>
      </w:pPr>
      <w:r>
        <w:rPr>
          <w:rFonts w:eastAsia="黑体"/>
          <w:spacing w:val="20"/>
          <w:w w:val="105"/>
          <w:sz w:val="36"/>
          <w:szCs w:val="36"/>
        </w:rPr>
        <w:pict>
          <v:line id="Line 3" o:spid="_x0000_s2053" o:spt="20" style="position:absolute;left:0pt;margin-left:-9pt;margin-top:3pt;height:0pt;width:450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">
            <v:path arrowok="t"/>
            <v:fill focussize="0,0"/>
            <v:stroke weight="1pt" color="#FFFFFF"/>
            <v:imagedata o:title=""/>
            <o:lock v:ext="edit"/>
          </v:line>
        </w:pict>
      </w:r>
      <w:r>
        <w:rPr>
          <w:rFonts w:eastAsia="黑体"/>
          <w:bCs/>
          <w:sz w:val="24"/>
        </w:rPr>
        <w:t>2023-</w:t>
      </w:r>
      <w:r>
        <w:rPr>
          <w:rFonts w:hint="eastAsia" w:eastAsia="黑体"/>
          <w:bCs/>
          <w:sz w:val="24"/>
        </w:rPr>
        <w:t>0</w:t>
      </w:r>
      <w:r>
        <w:rPr>
          <w:rFonts w:hint="eastAsia" w:eastAsia="黑体"/>
          <w:bCs/>
          <w:sz w:val="24"/>
          <w:lang w:val="en-US" w:eastAsia="zh-CN"/>
        </w:rPr>
        <w:t>7</w:t>
      </w:r>
      <w:r>
        <w:rPr>
          <w:rFonts w:eastAsia="黑体"/>
          <w:bCs/>
          <w:sz w:val="24"/>
        </w:rPr>
        <w:t>-</w:t>
      </w:r>
      <w:r>
        <w:rPr>
          <w:rFonts w:hint="eastAsia" w:eastAsia="黑体"/>
          <w:bCs/>
          <w:sz w:val="24"/>
        </w:rPr>
        <w:t xml:space="preserve">   </w:t>
      </w:r>
      <w:r>
        <w:rPr>
          <w:rFonts w:eastAsia="黑体"/>
          <w:bCs/>
          <w:sz w:val="24"/>
        </w:rPr>
        <w:t>发布                                         2023-</w:t>
      </w:r>
      <w:r>
        <w:rPr>
          <w:rFonts w:hint="eastAsia" w:eastAsia="黑体"/>
          <w:bCs/>
          <w:sz w:val="24"/>
        </w:rPr>
        <w:t>0</w:t>
      </w:r>
      <w:r>
        <w:rPr>
          <w:rFonts w:hint="eastAsia" w:eastAsia="黑体"/>
          <w:bCs/>
          <w:sz w:val="24"/>
          <w:lang w:val="en-US" w:eastAsia="zh-CN"/>
        </w:rPr>
        <w:t>7</w:t>
      </w:r>
      <w:r>
        <w:rPr>
          <w:rFonts w:hint="eastAsia" w:eastAsia="黑体"/>
          <w:bCs/>
          <w:sz w:val="24"/>
        </w:rPr>
        <w:t xml:space="preserve">-  </w:t>
      </w:r>
      <w:r>
        <w:rPr>
          <w:rFonts w:eastAsia="黑体"/>
          <w:bCs/>
          <w:sz w:val="24"/>
        </w:rPr>
        <w:t>实施</w:t>
      </w:r>
    </w:p>
    <w:p>
      <w:pPr>
        <w:ind w:firstLine="2560" w:firstLineChars="800"/>
        <w:jc w:val="both"/>
        <w:rPr>
          <w:rFonts w:eastAsia="黑体"/>
          <w:color w:val="000000"/>
          <w:spacing w:val="20"/>
          <w:sz w:val="32"/>
          <w:szCs w:val="32"/>
        </w:rPr>
      </w:pPr>
      <w:r>
        <w:rPr>
          <w:rFonts w:ascii="黑体" w:hAnsi="黑体" w:eastAsia="黑体"/>
          <w:bCs/>
          <w:sz w:val="32"/>
          <w:szCs w:val="32"/>
        </w:rPr>
        <w:pict>
          <v:line id="直接连接符 4" o:spid="_x0000_s2052" o:spt="20" style="position:absolute;left:0pt;margin-left:-2.45pt;margin-top:0pt;height:0pt;width:429.85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">
            <v:path arrowok="t"/>
            <v:fill focussize="0,0"/>
            <v:stroke weight="1pt" color="#800008"/>
            <v:imagedata o:title=""/>
            <o:lock v:ext="edit"/>
          </v:line>
        </w:pict>
      </w:r>
      <w:r>
        <w:rPr>
          <w:rFonts w:hint="eastAsia" w:ascii="黑体" w:hAnsi="黑体" w:eastAsia="黑体"/>
          <w:bCs/>
          <w:sz w:val="32"/>
          <w:szCs w:val="32"/>
          <w:lang w:val="en-US" w:eastAsia="zh-CN"/>
        </w:rPr>
        <w:t>伊犁州市场监督管理局</w:t>
      </w:r>
    </w:p>
    <w:p>
      <w:pPr>
        <w:spacing w:line="440" w:lineRule="exact"/>
        <w:jc w:val="center"/>
        <w:rPr>
          <w:rFonts w:ascii="方正小标宋简体" w:hAnsi="仿宋" w:eastAsia="方正小标宋简体" w:cs="方正仿宋简体"/>
          <w:b/>
          <w:color w:val="000000"/>
          <w:sz w:val="32"/>
          <w:szCs w:val="32"/>
        </w:rPr>
      </w:pPr>
      <w:r>
        <w:rPr>
          <w:rFonts w:ascii="方正小标宋简体" w:hAnsi="仿宋" w:eastAsia="方正小标宋简体" w:cs="方正仿宋简体"/>
          <w:b/>
          <w:color w:val="000000"/>
          <w:sz w:val="32"/>
          <w:szCs w:val="32"/>
        </w:rPr>
        <w:t>2023年</w:t>
      </w:r>
      <w:r>
        <w:rPr>
          <w:rFonts w:hint="eastAsia" w:ascii="方正小标宋简体" w:hAnsi="仿宋" w:eastAsia="方正小标宋简体" w:cs="方正仿宋简体"/>
          <w:b/>
          <w:color w:val="000000"/>
          <w:sz w:val="32"/>
          <w:szCs w:val="32"/>
          <w:lang w:val="en-US" w:eastAsia="zh-CN"/>
        </w:rPr>
        <w:t>伊犁州</w:t>
      </w:r>
      <w:r>
        <w:rPr>
          <w:rFonts w:hint="eastAsia" w:ascii="方正小标宋简体" w:hAnsi="仿宋" w:eastAsia="方正小标宋简体" w:cs="方正仿宋简体"/>
          <w:b/>
          <w:color w:val="000000"/>
          <w:sz w:val="32"/>
          <w:szCs w:val="32"/>
        </w:rPr>
        <w:t>燃气具软管</w:t>
      </w:r>
    </w:p>
    <w:p>
      <w:pPr>
        <w:spacing w:line="440" w:lineRule="exact"/>
        <w:jc w:val="center"/>
        <w:rPr>
          <w:rFonts w:ascii="方正小标宋简体" w:hAnsi="仿宋" w:eastAsia="方正小标宋简体" w:cs="方正仿宋简体"/>
          <w:b/>
          <w:color w:val="000000"/>
          <w:sz w:val="32"/>
          <w:szCs w:val="32"/>
        </w:rPr>
      </w:pPr>
      <w:r>
        <w:rPr>
          <w:rFonts w:ascii="方正小标宋简体" w:hAnsi="仿宋" w:eastAsia="方正小标宋简体" w:cs="方正仿宋简体"/>
          <w:b/>
          <w:color w:val="000000"/>
          <w:sz w:val="32"/>
          <w:szCs w:val="32"/>
        </w:rPr>
        <w:t>产品质量监督抽查实施细则</w:t>
      </w:r>
    </w:p>
    <w:p>
      <w:pPr>
        <w:snapToGrid w:val="0"/>
        <w:spacing w:line="440" w:lineRule="exact"/>
        <w:rPr>
          <w:rFonts w:ascii="黑体" w:hAnsi="宋体" w:eastAsia="黑体"/>
          <w:b/>
          <w:bCs/>
          <w:szCs w:val="21"/>
        </w:rPr>
      </w:pPr>
      <w:r>
        <w:rPr>
          <w:rFonts w:ascii="黑体" w:hAnsi="宋体" w:eastAsia="黑体"/>
          <w:b/>
          <w:bCs/>
          <w:szCs w:val="21"/>
        </w:rPr>
        <w:t>1 抽样方法</w:t>
      </w:r>
    </w:p>
    <w:p>
      <w:pPr>
        <w:snapToGrid w:val="0"/>
        <w:spacing w:line="440" w:lineRule="exact"/>
        <w:ind w:firstLine="420" w:firstLineChars="200"/>
        <w:rPr>
          <w:rFonts w:ascii="宋体" w:hAnsi="宋体"/>
          <w:szCs w:val="21"/>
        </w:rPr>
      </w:pPr>
      <w:r>
        <w:rPr>
          <w:rFonts w:hint="eastAsia" w:ascii="宋体" w:hAnsi="宋体"/>
          <w:szCs w:val="21"/>
        </w:rPr>
        <w:t>在销售企业待销的产品中随机抽取有产品质量检验合格证明或以其他形式标明合格的产品。</w:t>
      </w:r>
    </w:p>
    <w:p>
      <w:pPr>
        <w:snapToGrid w:val="0"/>
        <w:spacing w:line="440" w:lineRule="exact"/>
        <w:ind w:firstLine="420" w:firstLineChars="200"/>
        <w:rPr>
          <w:rFonts w:ascii="宋体" w:hAnsi="宋体"/>
          <w:szCs w:val="21"/>
        </w:rPr>
      </w:pPr>
      <w:r>
        <w:rPr>
          <w:rFonts w:hint="eastAsia" w:ascii="宋体" w:hAnsi="宋体"/>
          <w:szCs w:val="21"/>
        </w:rPr>
        <w:t>抽样基数满足抽样数量即可。</w:t>
      </w:r>
    </w:p>
    <w:p>
      <w:pPr>
        <w:snapToGrid w:val="0"/>
        <w:spacing w:line="440" w:lineRule="exact"/>
        <w:ind w:firstLine="420" w:firstLineChars="200"/>
        <w:rPr>
          <w:rFonts w:ascii="宋体" w:hAnsi="宋体"/>
          <w:szCs w:val="21"/>
        </w:rPr>
      </w:pPr>
      <w:r>
        <w:rPr>
          <w:rFonts w:ascii="宋体" w:hAnsi="宋体"/>
          <w:szCs w:val="21"/>
        </w:rPr>
        <w:t>随机数</w:t>
      </w:r>
      <w:r>
        <w:rPr>
          <w:rFonts w:hint="eastAsia" w:ascii="宋体" w:hAnsi="宋体"/>
          <w:szCs w:val="21"/>
        </w:rPr>
        <w:t>一般可使用</w:t>
      </w:r>
      <w:r>
        <w:rPr>
          <w:rFonts w:ascii="宋体" w:hAnsi="宋体"/>
          <w:szCs w:val="21"/>
        </w:rPr>
        <w:t>随机数表等方法产生</w:t>
      </w:r>
      <w:r>
        <w:rPr>
          <w:rFonts w:hint="eastAsia" w:ascii="宋体" w:hAnsi="宋体"/>
          <w:szCs w:val="21"/>
        </w:rPr>
        <w:t>。</w:t>
      </w:r>
    </w:p>
    <w:p>
      <w:pPr>
        <w:adjustRightInd w:val="0"/>
        <w:snapToGrid w:val="0"/>
        <w:ind w:firstLine="420"/>
        <w:jc w:val="center"/>
        <w:rPr>
          <w:rFonts w:ascii="宋体" w:hAnsi="宋体"/>
          <w:color w:val="000000"/>
          <w:sz w:val="18"/>
          <w:szCs w:val="18"/>
        </w:rPr>
      </w:pPr>
      <w:r>
        <w:rPr>
          <w:rFonts w:ascii="宋体" w:hAnsi="宋体"/>
          <w:color w:val="000000"/>
          <w:sz w:val="18"/>
          <w:szCs w:val="18"/>
        </w:rPr>
        <w:t>表1  抽样数量</w:t>
      </w:r>
    </w:p>
    <w:tbl>
      <w:tblPr>
        <w:tblStyle w:val="10"/>
        <w:tblpPr w:leftFromText="180" w:rightFromText="180" w:vertAnchor="text" w:horzAnchor="margin" w:tblpY="153"/>
        <w:tblW w:w="92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
        <w:gridCol w:w="1903"/>
        <w:gridCol w:w="1843"/>
        <w:gridCol w:w="5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olor w:val="000000"/>
                <w:sz w:val="18"/>
                <w:szCs w:val="18"/>
              </w:rPr>
            </w:pPr>
            <w:r>
              <w:rPr>
                <w:rFonts w:ascii="宋体" w:hAnsi="宋体"/>
                <w:color w:val="000000"/>
                <w:sz w:val="18"/>
                <w:szCs w:val="18"/>
              </w:rPr>
              <w:t>序号</w:t>
            </w:r>
          </w:p>
        </w:tc>
        <w:tc>
          <w:tcPr>
            <w:tcW w:w="19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产品</w:t>
            </w:r>
            <w:r>
              <w:rPr>
                <w:rFonts w:hint="eastAsia" w:ascii="宋体" w:hAnsi="宋体"/>
                <w:color w:val="000000"/>
                <w:sz w:val="18"/>
                <w:szCs w:val="18"/>
              </w:rPr>
              <w:t>标准代号</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产品名称</w:t>
            </w:r>
          </w:p>
        </w:tc>
        <w:tc>
          <w:tcPr>
            <w:tcW w:w="51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抽样数量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3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1</w:t>
            </w:r>
          </w:p>
        </w:tc>
        <w:tc>
          <w:tcPr>
            <w:tcW w:w="19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燃气输送用不锈钢波纹软管及管件</w:t>
            </w:r>
          </w:p>
        </w:tc>
        <w:tc>
          <w:tcPr>
            <w:tcW w:w="51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抽取样品6件，其中3件作为检验样品，另3件作为备用样品。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3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2</w:t>
            </w:r>
          </w:p>
        </w:tc>
        <w:tc>
          <w:tcPr>
            <w:tcW w:w="19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CJ/T 197-2010</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燃气用具连接用不锈钢波纹软管</w:t>
            </w:r>
          </w:p>
        </w:tc>
        <w:tc>
          <w:tcPr>
            <w:tcW w:w="51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抽取样品6件，其中3件作为检验样品，另3件作为备用样品。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3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3</w:t>
            </w:r>
          </w:p>
        </w:tc>
        <w:tc>
          <w:tcPr>
            <w:tcW w:w="19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CJ/T 491-2016</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燃气用具连接用橡胶复合软管</w:t>
            </w:r>
          </w:p>
        </w:tc>
        <w:tc>
          <w:tcPr>
            <w:tcW w:w="51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从1卷</w:t>
            </w:r>
            <w:r>
              <w:rPr>
                <w:rFonts w:hint="eastAsia" w:ascii="宋体" w:hAnsi="宋体"/>
                <w:color w:val="000000"/>
                <w:sz w:val="18"/>
                <w:szCs w:val="18"/>
              </w:rPr>
              <w:t>产品中截</w:t>
            </w:r>
            <w:r>
              <w:rPr>
                <w:rFonts w:ascii="宋体" w:hAnsi="宋体"/>
                <w:color w:val="000000"/>
                <w:sz w:val="18"/>
                <w:szCs w:val="18"/>
              </w:rPr>
              <w:t>取</w:t>
            </w:r>
            <w:r>
              <w:rPr>
                <w:rFonts w:hint="eastAsia" w:ascii="宋体" w:hAnsi="宋体"/>
                <w:color w:val="000000"/>
                <w:sz w:val="18"/>
                <w:szCs w:val="18"/>
              </w:rPr>
              <w:t>1</w:t>
            </w:r>
            <w:r>
              <w:rPr>
                <w:rFonts w:ascii="宋体" w:hAnsi="宋体"/>
                <w:color w:val="000000"/>
                <w:sz w:val="18"/>
                <w:szCs w:val="18"/>
              </w:rPr>
              <w:t>0米</w:t>
            </w:r>
            <w:r>
              <w:rPr>
                <w:rFonts w:hint="eastAsia" w:ascii="宋体" w:hAnsi="宋体"/>
                <w:color w:val="000000"/>
                <w:sz w:val="18"/>
                <w:szCs w:val="18"/>
              </w:rPr>
              <w:t>作为样品</w:t>
            </w:r>
            <w:r>
              <w:rPr>
                <w:rFonts w:ascii="宋体" w:hAnsi="宋体"/>
                <w:color w:val="000000"/>
                <w:sz w:val="18"/>
                <w:szCs w:val="18"/>
              </w:rPr>
              <w:t>，</w:t>
            </w:r>
            <w:r>
              <w:rPr>
                <w:rFonts w:hint="eastAsia" w:ascii="宋体" w:hAnsi="宋体"/>
                <w:color w:val="000000"/>
                <w:sz w:val="18"/>
                <w:szCs w:val="18"/>
              </w:rPr>
              <w:t>将截取的10米样品等分为2段，</w:t>
            </w:r>
            <w:r>
              <w:rPr>
                <w:rFonts w:ascii="宋体" w:hAnsi="宋体"/>
                <w:color w:val="000000"/>
                <w:sz w:val="18"/>
                <w:szCs w:val="18"/>
              </w:rPr>
              <w:t>其中</w:t>
            </w:r>
            <w:r>
              <w:rPr>
                <w:rFonts w:hint="eastAsia" w:ascii="宋体" w:hAnsi="宋体"/>
                <w:color w:val="000000"/>
                <w:sz w:val="18"/>
                <w:szCs w:val="18"/>
              </w:rPr>
              <w:t>1段</w:t>
            </w:r>
            <w:r>
              <w:rPr>
                <w:rFonts w:ascii="宋体" w:hAnsi="宋体"/>
                <w:color w:val="000000"/>
                <w:sz w:val="18"/>
                <w:szCs w:val="18"/>
              </w:rPr>
              <w:t>×</w:t>
            </w:r>
            <w:r>
              <w:rPr>
                <w:rFonts w:hint="eastAsia" w:ascii="宋体" w:hAnsi="宋体"/>
                <w:color w:val="000000"/>
                <w:sz w:val="18"/>
                <w:szCs w:val="18"/>
              </w:rPr>
              <w:t>5</w:t>
            </w:r>
            <w:r>
              <w:rPr>
                <w:rFonts w:ascii="宋体" w:hAnsi="宋体"/>
                <w:color w:val="000000"/>
                <w:sz w:val="18"/>
                <w:szCs w:val="18"/>
              </w:rPr>
              <w:t>米作为检验样品，另</w:t>
            </w:r>
            <w:r>
              <w:rPr>
                <w:rFonts w:hint="eastAsia" w:ascii="宋体" w:hAnsi="宋体"/>
                <w:color w:val="000000"/>
                <w:sz w:val="18"/>
                <w:szCs w:val="18"/>
              </w:rPr>
              <w:t>1段</w:t>
            </w:r>
            <w:r>
              <w:rPr>
                <w:rFonts w:ascii="宋体" w:hAnsi="宋体"/>
                <w:color w:val="000000"/>
                <w:sz w:val="18"/>
                <w:szCs w:val="18"/>
              </w:rPr>
              <w:t>×</w:t>
            </w:r>
            <w:r>
              <w:rPr>
                <w:rFonts w:hint="eastAsia" w:ascii="宋体" w:hAnsi="宋体"/>
                <w:color w:val="000000"/>
                <w:sz w:val="18"/>
                <w:szCs w:val="18"/>
              </w:rPr>
              <w:t>5</w:t>
            </w:r>
            <w:r>
              <w:rPr>
                <w:rFonts w:ascii="宋体" w:hAnsi="宋体"/>
                <w:color w:val="000000"/>
                <w:sz w:val="18"/>
                <w:szCs w:val="18"/>
              </w:rPr>
              <w:t>米作为备用样品。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rPr>
        <w:tc>
          <w:tcPr>
            <w:tcW w:w="3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4</w:t>
            </w:r>
          </w:p>
        </w:tc>
        <w:tc>
          <w:tcPr>
            <w:tcW w:w="19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GB 29993-2013</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家用燃气用橡胶和塑料软管及软管组合件技术条件和评价方法</w:t>
            </w:r>
          </w:p>
        </w:tc>
        <w:tc>
          <w:tcPr>
            <w:tcW w:w="51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从1卷</w:t>
            </w:r>
            <w:r>
              <w:rPr>
                <w:rFonts w:hint="eastAsia" w:ascii="宋体" w:hAnsi="宋体"/>
                <w:color w:val="000000"/>
                <w:sz w:val="18"/>
                <w:szCs w:val="18"/>
              </w:rPr>
              <w:t>产品中截</w:t>
            </w:r>
            <w:r>
              <w:rPr>
                <w:rFonts w:ascii="宋体" w:hAnsi="宋体"/>
                <w:color w:val="000000"/>
                <w:sz w:val="18"/>
                <w:szCs w:val="18"/>
              </w:rPr>
              <w:t>取</w:t>
            </w:r>
            <w:r>
              <w:rPr>
                <w:rFonts w:hint="eastAsia" w:ascii="宋体" w:hAnsi="宋体"/>
                <w:color w:val="000000"/>
                <w:sz w:val="18"/>
                <w:szCs w:val="18"/>
              </w:rPr>
              <w:t>1</w:t>
            </w:r>
            <w:r>
              <w:rPr>
                <w:rFonts w:ascii="宋体" w:hAnsi="宋体"/>
                <w:color w:val="000000"/>
                <w:sz w:val="18"/>
                <w:szCs w:val="18"/>
              </w:rPr>
              <w:t>0米</w:t>
            </w:r>
            <w:r>
              <w:rPr>
                <w:rFonts w:hint="eastAsia" w:ascii="宋体" w:hAnsi="宋体"/>
                <w:color w:val="000000"/>
                <w:sz w:val="18"/>
                <w:szCs w:val="18"/>
              </w:rPr>
              <w:t>作为样品</w:t>
            </w:r>
            <w:r>
              <w:rPr>
                <w:rFonts w:ascii="宋体" w:hAnsi="宋体"/>
                <w:color w:val="000000"/>
                <w:sz w:val="18"/>
                <w:szCs w:val="18"/>
              </w:rPr>
              <w:t>，</w:t>
            </w:r>
            <w:r>
              <w:rPr>
                <w:rFonts w:hint="eastAsia" w:ascii="宋体" w:hAnsi="宋体"/>
                <w:color w:val="000000"/>
                <w:sz w:val="18"/>
                <w:szCs w:val="18"/>
              </w:rPr>
              <w:t>将截取的10米样品等分为2段，</w:t>
            </w:r>
            <w:r>
              <w:rPr>
                <w:rFonts w:ascii="宋体" w:hAnsi="宋体"/>
                <w:color w:val="000000"/>
                <w:sz w:val="18"/>
                <w:szCs w:val="18"/>
              </w:rPr>
              <w:t>其中</w:t>
            </w:r>
            <w:r>
              <w:rPr>
                <w:rFonts w:hint="eastAsia" w:ascii="宋体" w:hAnsi="宋体"/>
                <w:color w:val="000000"/>
                <w:sz w:val="18"/>
                <w:szCs w:val="18"/>
              </w:rPr>
              <w:t>1段</w:t>
            </w:r>
            <w:r>
              <w:rPr>
                <w:rFonts w:ascii="宋体" w:hAnsi="宋体"/>
                <w:color w:val="000000"/>
                <w:sz w:val="18"/>
                <w:szCs w:val="18"/>
              </w:rPr>
              <w:t>×</w:t>
            </w:r>
            <w:r>
              <w:rPr>
                <w:rFonts w:hint="eastAsia" w:ascii="宋体" w:hAnsi="宋体"/>
                <w:color w:val="000000"/>
                <w:sz w:val="18"/>
                <w:szCs w:val="18"/>
              </w:rPr>
              <w:t>5</w:t>
            </w:r>
            <w:r>
              <w:rPr>
                <w:rFonts w:ascii="宋体" w:hAnsi="宋体"/>
                <w:color w:val="000000"/>
                <w:sz w:val="18"/>
                <w:szCs w:val="18"/>
              </w:rPr>
              <w:t>米作为检验样品，另</w:t>
            </w:r>
            <w:r>
              <w:rPr>
                <w:rFonts w:hint="eastAsia" w:ascii="宋体" w:hAnsi="宋体"/>
                <w:color w:val="000000"/>
                <w:sz w:val="18"/>
                <w:szCs w:val="18"/>
              </w:rPr>
              <w:t>1段</w:t>
            </w:r>
            <w:r>
              <w:rPr>
                <w:rFonts w:ascii="宋体" w:hAnsi="宋体"/>
                <w:color w:val="000000"/>
                <w:sz w:val="18"/>
                <w:szCs w:val="18"/>
              </w:rPr>
              <w:t>×</w:t>
            </w:r>
            <w:r>
              <w:rPr>
                <w:rFonts w:hint="eastAsia" w:ascii="宋体" w:hAnsi="宋体"/>
                <w:color w:val="000000"/>
                <w:sz w:val="18"/>
                <w:szCs w:val="18"/>
              </w:rPr>
              <w:t>5</w:t>
            </w:r>
            <w:r>
              <w:rPr>
                <w:rFonts w:ascii="宋体" w:hAnsi="宋体"/>
                <w:color w:val="000000"/>
                <w:sz w:val="18"/>
                <w:szCs w:val="18"/>
              </w:rPr>
              <w:t>米作为备用样品。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3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5</w:t>
            </w:r>
          </w:p>
        </w:tc>
        <w:tc>
          <w:tcPr>
            <w:tcW w:w="19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CJ/T 490-2016</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燃气用具连接用金属包覆软管</w:t>
            </w:r>
          </w:p>
        </w:tc>
        <w:tc>
          <w:tcPr>
            <w:tcW w:w="51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从1卷</w:t>
            </w:r>
            <w:r>
              <w:rPr>
                <w:rFonts w:hint="eastAsia" w:ascii="宋体" w:hAnsi="宋体"/>
                <w:color w:val="000000"/>
                <w:sz w:val="18"/>
                <w:szCs w:val="18"/>
              </w:rPr>
              <w:t>产品中截</w:t>
            </w:r>
            <w:r>
              <w:rPr>
                <w:rFonts w:ascii="宋体" w:hAnsi="宋体"/>
                <w:color w:val="000000"/>
                <w:sz w:val="18"/>
                <w:szCs w:val="18"/>
              </w:rPr>
              <w:t>取</w:t>
            </w:r>
            <w:r>
              <w:rPr>
                <w:rFonts w:hint="eastAsia" w:ascii="宋体" w:hAnsi="宋体"/>
                <w:color w:val="000000"/>
                <w:sz w:val="18"/>
                <w:szCs w:val="18"/>
              </w:rPr>
              <w:t>1</w:t>
            </w:r>
            <w:r>
              <w:rPr>
                <w:rFonts w:ascii="宋体" w:hAnsi="宋体"/>
                <w:color w:val="000000"/>
                <w:sz w:val="18"/>
                <w:szCs w:val="18"/>
              </w:rPr>
              <w:t>0米</w:t>
            </w:r>
            <w:r>
              <w:rPr>
                <w:rFonts w:hint="eastAsia" w:ascii="宋体" w:hAnsi="宋体"/>
                <w:color w:val="000000"/>
                <w:sz w:val="18"/>
                <w:szCs w:val="18"/>
              </w:rPr>
              <w:t>作为样品</w:t>
            </w:r>
            <w:r>
              <w:rPr>
                <w:rFonts w:ascii="宋体" w:hAnsi="宋体"/>
                <w:color w:val="000000"/>
                <w:sz w:val="18"/>
                <w:szCs w:val="18"/>
              </w:rPr>
              <w:t>，</w:t>
            </w:r>
            <w:r>
              <w:rPr>
                <w:rFonts w:hint="eastAsia" w:ascii="宋体" w:hAnsi="宋体"/>
                <w:color w:val="000000"/>
                <w:sz w:val="18"/>
                <w:szCs w:val="18"/>
              </w:rPr>
              <w:t>将截取的10米样品等分为2段，</w:t>
            </w:r>
            <w:r>
              <w:rPr>
                <w:rFonts w:ascii="宋体" w:hAnsi="宋体"/>
                <w:color w:val="000000"/>
                <w:sz w:val="18"/>
                <w:szCs w:val="18"/>
              </w:rPr>
              <w:t>其中</w:t>
            </w:r>
            <w:r>
              <w:rPr>
                <w:rFonts w:hint="eastAsia" w:ascii="宋体" w:hAnsi="宋体"/>
                <w:color w:val="000000"/>
                <w:sz w:val="18"/>
                <w:szCs w:val="18"/>
              </w:rPr>
              <w:t>1段</w:t>
            </w:r>
            <w:r>
              <w:rPr>
                <w:rFonts w:ascii="宋体" w:hAnsi="宋体"/>
                <w:color w:val="000000"/>
                <w:sz w:val="18"/>
                <w:szCs w:val="18"/>
              </w:rPr>
              <w:t>×</w:t>
            </w:r>
            <w:r>
              <w:rPr>
                <w:rFonts w:hint="eastAsia" w:ascii="宋体" w:hAnsi="宋体"/>
                <w:color w:val="000000"/>
                <w:sz w:val="18"/>
                <w:szCs w:val="18"/>
              </w:rPr>
              <w:t>5</w:t>
            </w:r>
            <w:r>
              <w:rPr>
                <w:rFonts w:ascii="宋体" w:hAnsi="宋体"/>
                <w:color w:val="000000"/>
                <w:sz w:val="18"/>
                <w:szCs w:val="18"/>
              </w:rPr>
              <w:t>米作为检验样品，另</w:t>
            </w:r>
            <w:r>
              <w:rPr>
                <w:rFonts w:hint="eastAsia" w:ascii="宋体" w:hAnsi="宋体"/>
                <w:color w:val="000000"/>
                <w:sz w:val="18"/>
                <w:szCs w:val="18"/>
              </w:rPr>
              <w:t>1段</w:t>
            </w:r>
            <w:r>
              <w:rPr>
                <w:rFonts w:ascii="宋体" w:hAnsi="宋体"/>
                <w:color w:val="000000"/>
                <w:sz w:val="18"/>
                <w:szCs w:val="18"/>
              </w:rPr>
              <w:t>×</w:t>
            </w:r>
            <w:r>
              <w:rPr>
                <w:rFonts w:hint="eastAsia" w:ascii="宋体" w:hAnsi="宋体"/>
                <w:color w:val="000000"/>
                <w:sz w:val="18"/>
                <w:szCs w:val="18"/>
              </w:rPr>
              <w:t>5</w:t>
            </w:r>
            <w:r>
              <w:rPr>
                <w:rFonts w:ascii="宋体" w:hAnsi="宋体"/>
                <w:color w:val="000000"/>
                <w:sz w:val="18"/>
                <w:szCs w:val="18"/>
              </w:rPr>
              <w:t>米作为备用样品。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3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6</w:t>
            </w:r>
          </w:p>
        </w:tc>
        <w:tc>
          <w:tcPr>
            <w:tcW w:w="19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HG 2486-1993</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家用煤气软管</w:t>
            </w:r>
          </w:p>
        </w:tc>
        <w:tc>
          <w:tcPr>
            <w:tcW w:w="515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从1卷</w:t>
            </w:r>
            <w:r>
              <w:rPr>
                <w:rFonts w:hint="eastAsia" w:ascii="宋体" w:hAnsi="宋体"/>
                <w:color w:val="000000"/>
                <w:sz w:val="18"/>
                <w:szCs w:val="18"/>
              </w:rPr>
              <w:t>产品中截</w:t>
            </w:r>
            <w:r>
              <w:rPr>
                <w:rFonts w:ascii="宋体" w:hAnsi="宋体"/>
                <w:color w:val="000000"/>
                <w:sz w:val="18"/>
                <w:szCs w:val="18"/>
              </w:rPr>
              <w:t>取</w:t>
            </w:r>
            <w:r>
              <w:rPr>
                <w:rFonts w:hint="eastAsia" w:ascii="宋体" w:hAnsi="宋体"/>
                <w:color w:val="000000"/>
                <w:sz w:val="18"/>
                <w:szCs w:val="18"/>
              </w:rPr>
              <w:t>1</w:t>
            </w:r>
            <w:r>
              <w:rPr>
                <w:rFonts w:ascii="宋体" w:hAnsi="宋体"/>
                <w:color w:val="000000"/>
                <w:sz w:val="18"/>
                <w:szCs w:val="18"/>
              </w:rPr>
              <w:t>0米</w:t>
            </w:r>
            <w:r>
              <w:rPr>
                <w:rFonts w:hint="eastAsia" w:ascii="宋体" w:hAnsi="宋体"/>
                <w:color w:val="000000"/>
                <w:sz w:val="18"/>
                <w:szCs w:val="18"/>
              </w:rPr>
              <w:t>作为样品</w:t>
            </w:r>
            <w:r>
              <w:rPr>
                <w:rFonts w:ascii="宋体" w:hAnsi="宋体"/>
                <w:color w:val="000000"/>
                <w:sz w:val="18"/>
                <w:szCs w:val="18"/>
              </w:rPr>
              <w:t>，</w:t>
            </w:r>
            <w:r>
              <w:rPr>
                <w:rFonts w:hint="eastAsia" w:ascii="宋体" w:hAnsi="宋体"/>
                <w:color w:val="000000"/>
                <w:sz w:val="18"/>
                <w:szCs w:val="18"/>
              </w:rPr>
              <w:t>将截取的10米样品等分为2段，</w:t>
            </w:r>
            <w:r>
              <w:rPr>
                <w:rFonts w:ascii="宋体" w:hAnsi="宋体"/>
                <w:color w:val="000000"/>
                <w:sz w:val="18"/>
                <w:szCs w:val="18"/>
              </w:rPr>
              <w:t>其中</w:t>
            </w:r>
            <w:r>
              <w:rPr>
                <w:rFonts w:hint="eastAsia" w:ascii="宋体" w:hAnsi="宋体"/>
                <w:color w:val="000000"/>
                <w:sz w:val="18"/>
                <w:szCs w:val="18"/>
              </w:rPr>
              <w:t>1段</w:t>
            </w:r>
            <w:r>
              <w:rPr>
                <w:rFonts w:ascii="宋体" w:hAnsi="宋体"/>
                <w:color w:val="000000"/>
                <w:sz w:val="18"/>
                <w:szCs w:val="18"/>
              </w:rPr>
              <w:t>×</w:t>
            </w:r>
            <w:r>
              <w:rPr>
                <w:rFonts w:hint="eastAsia" w:ascii="宋体" w:hAnsi="宋体"/>
                <w:color w:val="000000"/>
                <w:sz w:val="18"/>
                <w:szCs w:val="18"/>
              </w:rPr>
              <w:t>5</w:t>
            </w:r>
            <w:r>
              <w:rPr>
                <w:rFonts w:ascii="宋体" w:hAnsi="宋体"/>
                <w:color w:val="000000"/>
                <w:sz w:val="18"/>
                <w:szCs w:val="18"/>
              </w:rPr>
              <w:t>米作为检验样品，另</w:t>
            </w:r>
            <w:r>
              <w:rPr>
                <w:rFonts w:hint="eastAsia" w:ascii="宋体" w:hAnsi="宋体"/>
                <w:color w:val="000000"/>
                <w:sz w:val="18"/>
                <w:szCs w:val="18"/>
              </w:rPr>
              <w:t>1段</w:t>
            </w:r>
            <w:r>
              <w:rPr>
                <w:rFonts w:ascii="宋体" w:hAnsi="宋体"/>
                <w:color w:val="000000"/>
                <w:sz w:val="18"/>
                <w:szCs w:val="18"/>
              </w:rPr>
              <w:t>×</w:t>
            </w:r>
            <w:r>
              <w:rPr>
                <w:rFonts w:hint="eastAsia" w:ascii="宋体" w:hAnsi="宋体"/>
                <w:color w:val="000000"/>
                <w:sz w:val="18"/>
                <w:szCs w:val="18"/>
              </w:rPr>
              <w:t>5</w:t>
            </w:r>
            <w:r>
              <w:rPr>
                <w:rFonts w:ascii="宋体" w:hAnsi="宋体"/>
                <w:color w:val="000000"/>
                <w:sz w:val="18"/>
                <w:szCs w:val="18"/>
              </w:rPr>
              <w:t>米作为备用样品。</w:t>
            </w:r>
          </w:p>
        </w:tc>
      </w:tr>
    </w:tbl>
    <w:p>
      <w:pPr>
        <w:snapToGrid w:val="0"/>
        <w:spacing w:line="440" w:lineRule="exact"/>
        <w:rPr>
          <w:rFonts w:ascii="黑体" w:hAnsi="宋体" w:eastAsia="黑体"/>
          <w:b/>
          <w:bCs/>
          <w:szCs w:val="21"/>
        </w:rPr>
      </w:pPr>
      <w:r>
        <w:rPr>
          <w:rFonts w:ascii="黑体" w:hAnsi="宋体" w:eastAsia="黑体"/>
          <w:b/>
          <w:bCs/>
          <w:szCs w:val="21"/>
        </w:rPr>
        <w:t>2 检验依据</w:t>
      </w:r>
    </w:p>
    <w:p>
      <w:pPr>
        <w:snapToGrid w:val="0"/>
        <w:spacing w:line="440" w:lineRule="exact"/>
        <w:ind w:firstLine="420" w:firstLineChars="200"/>
        <w:rPr>
          <w:rFonts w:ascii="宋体" w:hAnsi="宋体"/>
          <w:szCs w:val="21"/>
        </w:rPr>
      </w:pPr>
      <w:r>
        <w:rPr>
          <w:rFonts w:ascii="宋体" w:hAnsi="宋体"/>
          <w:szCs w:val="21"/>
        </w:rPr>
        <w:t>检验项目、</w:t>
      </w:r>
      <w:r>
        <w:rPr>
          <w:rFonts w:hint="eastAsia" w:ascii="宋体" w:hAnsi="宋体"/>
          <w:szCs w:val="21"/>
        </w:rPr>
        <w:t>检验</w:t>
      </w:r>
      <w:r>
        <w:rPr>
          <w:rFonts w:ascii="宋体" w:hAnsi="宋体"/>
          <w:szCs w:val="21"/>
        </w:rPr>
        <w:t>方法</w:t>
      </w:r>
      <w:r>
        <w:rPr>
          <w:rFonts w:hint="eastAsia" w:ascii="宋体" w:hAnsi="宋体"/>
          <w:szCs w:val="21"/>
        </w:rPr>
        <w:t>、</w:t>
      </w:r>
      <w:r>
        <w:rPr>
          <w:rFonts w:ascii="宋体" w:hAnsi="宋体"/>
          <w:szCs w:val="21"/>
        </w:rPr>
        <w:t>见表2</w:t>
      </w:r>
      <w:r>
        <w:rPr>
          <w:rFonts w:hint="eastAsia" w:ascii="宋体" w:hAnsi="宋体"/>
          <w:szCs w:val="21"/>
        </w:rPr>
        <w:t>、表3、表4、表5、表6、表7。</w:t>
      </w:r>
    </w:p>
    <w:p>
      <w:pPr>
        <w:adjustRightInd w:val="0"/>
        <w:snapToGrid w:val="0"/>
        <w:spacing w:line="440" w:lineRule="exact"/>
        <w:ind w:firstLine="1980" w:firstLineChars="1100"/>
        <w:rPr>
          <w:rFonts w:ascii="宋体" w:hAnsi="宋体"/>
          <w:color w:val="000000"/>
          <w:kern w:val="0"/>
          <w:sz w:val="18"/>
          <w:szCs w:val="18"/>
        </w:rPr>
      </w:pPr>
      <w:r>
        <w:rPr>
          <w:rFonts w:ascii="宋体" w:hAnsi="宋体"/>
          <w:color w:val="000000"/>
          <w:kern w:val="0"/>
          <w:sz w:val="18"/>
          <w:szCs w:val="18"/>
        </w:rPr>
        <w:t xml:space="preserve">表2  </w:t>
      </w:r>
      <w:r>
        <w:rPr>
          <w:rFonts w:hint="eastAsia" w:ascii="宋体" w:hAnsi="宋体"/>
          <w:color w:val="000000"/>
          <w:sz w:val="18"/>
          <w:szCs w:val="18"/>
        </w:rPr>
        <w:t>燃气输送用不锈钢波纹软管及管件</w:t>
      </w:r>
      <w:r>
        <w:rPr>
          <w:rFonts w:ascii="宋体" w:hAnsi="宋体"/>
          <w:color w:val="000000"/>
          <w:kern w:val="0"/>
          <w:sz w:val="18"/>
          <w:szCs w:val="18"/>
        </w:rPr>
        <w:t>检验项目</w:t>
      </w:r>
      <w:r>
        <w:rPr>
          <w:rFonts w:hint="eastAsia" w:ascii="宋体" w:hAnsi="宋体"/>
          <w:color w:val="000000"/>
          <w:kern w:val="0"/>
          <w:sz w:val="18"/>
          <w:szCs w:val="18"/>
        </w:rPr>
        <w:t>、检验</w:t>
      </w:r>
      <w:r>
        <w:rPr>
          <w:rFonts w:ascii="宋体" w:hAnsi="宋体"/>
          <w:color w:val="000000"/>
          <w:kern w:val="0"/>
          <w:sz w:val="18"/>
          <w:szCs w:val="18"/>
        </w:rPr>
        <w:t>方法</w:t>
      </w:r>
    </w:p>
    <w:tbl>
      <w:tblPr>
        <w:tblStyle w:val="10"/>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4188"/>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5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4188"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417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5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1</w:t>
            </w:r>
          </w:p>
        </w:tc>
        <w:tc>
          <w:tcPr>
            <w:tcW w:w="4188"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外观</w:t>
            </w:r>
          </w:p>
        </w:tc>
        <w:tc>
          <w:tcPr>
            <w:tcW w:w="417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2</w:t>
            </w:r>
          </w:p>
        </w:tc>
        <w:tc>
          <w:tcPr>
            <w:tcW w:w="4188"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被覆层最小厚度</w:t>
            </w:r>
          </w:p>
        </w:tc>
        <w:tc>
          <w:tcPr>
            <w:tcW w:w="417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3</w:t>
            </w:r>
          </w:p>
        </w:tc>
        <w:tc>
          <w:tcPr>
            <w:tcW w:w="4188"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最小内径</w:t>
            </w:r>
          </w:p>
        </w:tc>
        <w:tc>
          <w:tcPr>
            <w:tcW w:w="417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4</w:t>
            </w:r>
          </w:p>
        </w:tc>
        <w:tc>
          <w:tcPr>
            <w:tcW w:w="4188"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最大外径</w:t>
            </w:r>
          </w:p>
        </w:tc>
        <w:tc>
          <w:tcPr>
            <w:tcW w:w="417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5</w:t>
            </w:r>
          </w:p>
        </w:tc>
        <w:tc>
          <w:tcPr>
            <w:tcW w:w="4188"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气密性</w:t>
            </w:r>
          </w:p>
        </w:tc>
        <w:tc>
          <w:tcPr>
            <w:tcW w:w="417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6</w:t>
            </w:r>
          </w:p>
        </w:tc>
        <w:tc>
          <w:tcPr>
            <w:tcW w:w="4188"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耐压性</w:t>
            </w:r>
          </w:p>
        </w:tc>
        <w:tc>
          <w:tcPr>
            <w:tcW w:w="417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7</w:t>
            </w:r>
          </w:p>
        </w:tc>
        <w:tc>
          <w:tcPr>
            <w:tcW w:w="4188"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扁平性</w:t>
            </w:r>
          </w:p>
        </w:tc>
        <w:tc>
          <w:tcPr>
            <w:tcW w:w="417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r>
    </w:tbl>
    <w:p>
      <w:pPr>
        <w:adjustRightInd w:val="0"/>
        <w:snapToGrid w:val="0"/>
        <w:spacing w:line="300" w:lineRule="exact"/>
        <w:jc w:val="center"/>
        <w:rPr>
          <w:rFonts w:ascii="宋体" w:hAnsi="宋体"/>
          <w:color w:val="000000"/>
          <w:kern w:val="0"/>
          <w:sz w:val="18"/>
          <w:szCs w:val="18"/>
        </w:rPr>
      </w:pPr>
    </w:p>
    <w:p>
      <w:pPr>
        <w:adjustRightInd w:val="0"/>
        <w:snapToGrid w:val="0"/>
        <w:spacing w:line="300" w:lineRule="exact"/>
        <w:jc w:val="center"/>
        <w:rPr>
          <w:rFonts w:ascii="宋体" w:hAnsi="宋体"/>
          <w:color w:val="000000"/>
          <w:kern w:val="0"/>
          <w:sz w:val="18"/>
          <w:szCs w:val="18"/>
        </w:rPr>
      </w:pPr>
    </w:p>
    <w:p>
      <w:pPr>
        <w:adjustRightInd w:val="0"/>
        <w:snapToGrid w:val="0"/>
        <w:spacing w:line="300" w:lineRule="exact"/>
        <w:jc w:val="center"/>
        <w:rPr>
          <w:rFonts w:ascii="宋体" w:hAnsi="宋体"/>
          <w:color w:val="000000"/>
          <w:kern w:val="0"/>
          <w:sz w:val="18"/>
          <w:szCs w:val="18"/>
        </w:rPr>
      </w:pPr>
    </w:p>
    <w:p>
      <w:pPr>
        <w:adjustRightInd w:val="0"/>
        <w:snapToGrid w:val="0"/>
        <w:spacing w:line="300" w:lineRule="exact"/>
        <w:jc w:val="center"/>
        <w:rPr>
          <w:rFonts w:ascii="宋体" w:hAnsi="宋体"/>
          <w:color w:val="000000"/>
          <w:kern w:val="0"/>
          <w:sz w:val="18"/>
          <w:szCs w:val="18"/>
        </w:rPr>
      </w:pPr>
      <w:r>
        <w:rPr>
          <w:rFonts w:ascii="宋体" w:hAnsi="宋体"/>
          <w:color w:val="000000"/>
          <w:kern w:val="0"/>
          <w:sz w:val="18"/>
          <w:szCs w:val="18"/>
        </w:rPr>
        <w:t xml:space="preserve">表3  </w:t>
      </w:r>
      <w:r>
        <w:rPr>
          <w:rFonts w:hint="eastAsia" w:ascii="宋体" w:hAnsi="宋体"/>
          <w:color w:val="000000"/>
          <w:kern w:val="0"/>
          <w:sz w:val="18"/>
          <w:szCs w:val="18"/>
        </w:rPr>
        <w:t>燃气用具连接用不锈钢波纹软管</w:t>
      </w:r>
      <w:r>
        <w:rPr>
          <w:rFonts w:ascii="宋体" w:hAnsi="宋体"/>
          <w:color w:val="000000"/>
          <w:kern w:val="0"/>
          <w:sz w:val="18"/>
          <w:szCs w:val="18"/>
        </w:rPr>
        <w:t>检验项目</w:t>
      </w:r>
      <w:r>
        <w:rPr>
          <w:rFonts w:hint="eastAsia" w:ascii="宋体" w:hAnsi="宋体"/>
          <w:color w:val="000000"/>
          <w:kern w:val="0"/>
          <w:sz w:val="18"/>
          <w:szCs w:val="18"/>
        </w:rPr>
        <w:t>、检验</w:t>
      </w:r>
      <w:r>
        <w:rPr>
          <w:rFonts w:ascii="宋体" w:hAnsi="宋体"/>
          <w:color w:val="000000"/>
          <w:kern w:val="0"/>
          <w:sz w:val="18"/>
          <w:szCs w:val="18"/>
        </w:rPr>
        <w:t>方法</w:t>
      </w:r>
    </w:p>
    <w:tbl>
      <w:tblPr>
        <w:tblStyle w:val="10"/>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53"/>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6"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4253"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4079"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86" w:type="dxa"/>
            <w:vMerge w:val="continue"/>
            <w:vAlign w:val="center"/>
          </w:tcPr>
          <w:p>
            <w:pPr>
              <w:adjustRightInd w:val="0"/>
              <w:snapToGrid w:val="0"/>
              <w:jc w:val="center"/>
              <w:rPr>
                <w:rFonts w:ascii="宋体" w:hAnsi="宋体"/>
                <w:color w:val="000000"/>
                <w:sz w:val="18"/>
                <w:szCs w:val="18"/>
              </w:rPr>
            </w:pPr>
          </w:p>
        </w:tc>
        <w:tc>
          <w:tcPr>
            <w:tcW w:w="4253" w:type="dxa"/>
            <w:vMerge w:val="continue"/>
            <w:vAlign w:val="center"/>
          </w:tcPr>
          <w:p>
            <w:pPr>
              <w:adjustRightInd w:val="0"/>
              <w:snapToGrid w:val="0"/>
              <w:jc w:val="center"/>
              <w:rPr>
                <w:rFonts w:ascii="宋体" w:hAnsi="宋体"/>
                <w:color w:val="000000"/>
                <w:sz w:val="18"/>
                <w:szCs w:val="18"/>
              </w:rPr>
            </w:pPr>
          </w:p>
        </w:tc>
        <w:tc>
          <w:tcPr>
            <w:tcW w:w="4079"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1</w:t>
            </w:r>
          </w:p>
        </w:tc>
        <w:tc>
          <w:tcPr>
            <w:tcW w:w="4253" w:type="dxa"/>
            <w:vAlign w:val="center"/>
          </w:tcPr>
          <w:p>
            <w:pPr>
              <w:widowControl/>
              <w:jc w:val="center"/>
              <w:textAlignment w:val="top"/>
              <w:rPr>
                <w:rFonts w:ascii="宋体" w:hAnsi="宋体"/>
                <w:color w:val="000000"/>
                <w:sz w:val="18"/>
                <w:szCs w:val="18"/>
              </w:rPr>
            </w:pPr>
            <w:r>
              <w:rPr>
                <w:rFonts w:hint="eastAsia" w:ascii="宋体" w:hAnsi="宋体"/>
                <w:color w:val="000000"/>
                <w:sz w:val="18"/>
                <w:szCs w:val="18"/>
              </w:rPr>
              <w:t>外观</w:t>
            </w:r>
          </w:p>
        </w:tc>
        <w:tc>
          <w:tcPr>
            <w:tcW w:w="407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2</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最小内径</w:t>
            </w:r>
          </w:p>
        </w:tc>
        <w:tc>
          <w:tcPr>
            <w:tcW w:w="407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3</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气密性</w:t>
            </w:r>
          </w:p>
        </w:tc>
        <w:tc>
          <w:tcPr>
            <w:tcW w:w="4079" w:type="dxa"/>
            <w:vAlign w:val="center"/>
          </w:tcPr>
          <w:p>
            <w:pPr>
              <w:adjustRightInd w:val="0"/>
              <w:snapToGrid w:val="0"/>
              <w:jc w:val="center"/>
              <w:rPr>
                <w:rFonts w:ascii="宋体" w:hAnsi="宋体" w:cstheme="minorBidi"/>
                <w:color w:val="000000"/>
                <w:sz w:val="18"/>
                <w:szCs w:val="18"/>
              </w:rPr>
            </w:pPr>
            <w:r>
              <w:rPr>
                <w:rFonts w:ascii="宋体" w:hAnsi="宋体"/>
                <w:color w:val="000000"/>
                <w:sz w:val="18"/>
                <w:szCs w:val="18"/>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4</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耐压性</w:t>
            </w:r>
          </w:p>
        </w:tc>
        <w:tc>
          <w:tcPr>
            <w:tcW w:w="407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CJ/T 197-2010</w:t>
            </w:r>
          </w:p>
        </w:tc>
      </w:tr>
    </w:tbl>
    <w:p>
      <w:pPr>
        <w:adjustRightInd w:val="0"/>
        <w:snapToGrid w:val="0"/>
        <w:spacing w:line="300" w:lineRule="exact"/>
        <w:ind w:firstLine="1980" w:firstLineChars="1100"/>
        <w:rPr>
          <w:rFonts w:ascii="宋体" w:hAnsi="宋体"/>
          <w:color w:val="000000"/>
          <w:kern w:val="0"/>
          <w:sz w:val="18"/>
          <w:szCs w:val="18"/>
        </w:rPr>
      </w:pPr>
      <w:r>
        <w:rPr>
          <w:rFonts w:ascii="宋体" w:hAnsi="宋体"/>
          <w:color w:val="000000"/>
          <w:kern w:val="0"/>
          <w:sz w:val="18"/>
          <w:szCs w:val="18"/>
        </w:rPr>
        <w:t xml:space="preserve">表4  </w:t>
      </w:r>
      <w:r>
        <w:rPr>
          <w:rFonts w:hint="eastAsia" w:ascii="宋体" w:hAnsi="宋体"/>
          <w:color w:val="000000"/>
          <w:kern w:val="0"/>
          <w:sz w:val="18"/>
          <w:szCs w:val="18"/>
        </w:rPr>
        <w:t>燃气用具连接用橡胶复合软管</w:t>
      </w:r>
      <w:r>
        <w:rPr>
          <w:rFonts w:ascii="宋体" w:hAnsi="宋体"/>
          <w:color w:val="000000"/>
          <w:kern w:val="0"/>
          <w:sz w:val="18"/>
          <w:szCs w:val="18"/>
        </w:rPr>
        <w:t>检验项目</w:t>
      </w:r>
      <w:r>
        <w:rPr>
          <w:rFonts w:hint="eastAsia" w:ascii="宋体" w:hAnsi="宋体"/>
          <w:color w:val="000000"/>
          <w:kern w:val="0"/>
          <w:sz w:val="18"/>
          <w:szCs w:val="18"/>
        </w:rPr>
        <w:t>、检验</w:t>
      </w:r>
      <w:r>
        <w:rPr>
          <w:rFonts w:ascii="宋体" w:hAnsi="宋体"/>
          <w:color w:val="000000"/>
          <w:kern w:val="0"/>
          <w:sz w:val="18"/>
          <w:szCs w:val="18"/>
        </w:rPr>
        <w:t>方法</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4253"/>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4253"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4081"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82" w:type="dxa"/>
            <w:vMerge w:val="continue"/>
            <w:vAlign w:val="center"/>
          </w:tcPr>
          <w:p>
            <w:pPr>
              <w:adjustRightInd w:val="0"/>
              <w:snapToGrid w:val="0"/>
              <w:jc w:val="center"/>
              <w:rPr>
                <w:rFonts w:ascii="宋体" w:hAnsi="宋体"/>
                <w:color w:val="000000"/>
                <w:sz w:val="18"/>
                <w:szCs w:val="18"/>
              </w:rPr>
            </w:pPr>
          </w:p>
        </w:tc>
        <w:tc>
          <w:tcPr>
            <w:tcW w:w="4253" w:type="dxa"/>
            <w:vMerge w:val="continue"/>
            <w:vAlign w:val="center"/>
          </w:tcPr>
          <w:p>
            <w:pPr>
              <w:adjustRightInd w:val="0"/>
              <w:snapToGrid w:val="0"/>
              <w:jc w:val="center"/>
              <w:rPr>
                <w:rFonts w:ascii="宋体" w:hAnsi="宋体"/>
                <w:color w:val="000000"/>
                <w:sz w:val="18"/>
                <w:szCs w:val="18"/>
              </w:rPr>
            </w:pPr>
          </w:p>
        </w:tc>
        <w:tc>
          <w:tcPr>
            <w:tcW w:w="4081"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1</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外观</w:t>
            </w:r>
          </w:p>
        </w:tc>
        <w:tc>
          <w:tcPr>
            <w:tcW w:w="408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CJ/T 491-2016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2</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内径公差</w:t>
            </w:r>
          </w:p>
        </w:tc>
        <w:tc>
          <w:tcPr>
            <w:tcW w:w="408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CJ/T 491-2016</w:t>
            </w:r>
          </w:p>
          <w:p>
            <w:pPr>
              <w:adjustRightInd w:val="0"/>
              <w:snapToGrid w:val="0"/>
              <w:jc w:val="center"/>
              <w:rPr>
                <w:rFonts w:ascii="宋体" w:hAnsi="宋体"/>
                <w:color w:val="000000"/>
                <w:sz w:val="18"/>
                <w:szCs w:val="18"/>
              </w:rPr>
            </w:pPr>
            <w:r>
              <w:rPr>
                <w:rFonts w:ascii="宋体" w:hAnsi="宋体"/>
                <w:color w:val="000000"/>
                <w:sz w:val="18"/>
                <w:szCs w:val="18"/>
              </w:rPr>
              <w:t>GB/T 9573-2013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3</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壁厚公差</w:t>
            </w:r>
          </w:p>
        </w:tc>
        <w:tc>
          <w:tcPr>
            <w:tcW w:w="408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CJ/T 491-2016</w:t>
            </w:r>
          </w:p>
          <w:p>
            <w:pPr>
              <w:adjustRightInd w:val="0"/>
              <w:snapToGrid w:val="0"/>
              <w:jc w:val="center"/>
              <w:rPr>
                <w:rFonts w:ascii="宋体" w:hAnsi="宋体"/>
                <w:color w:val="000000"/>
                <w:sz w:val="18"/>
                <w:szCs w:val="18"/>
              </w:rPr>
            </w:pPr>
            <w:r>
              <w:rPr>
                <w:rFonts w:ascii="宋体" w:hAnsi="宋体"/>
                <w:color w:val="000000"/>
                <w:sz w:val="18"/>
                <w:szCs w:val="18"/>
              </w:rPr>
              <w:t>GB/T 9573-2013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4</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气密性</w:t>
            </w:r>
          </w:p>
        </w:tc>
        <w:tc>
          <w:tcPr>
            <w:tcW w:w="408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CJ/T 491-2016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5</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耐压性</w:t>
            </w:r>
          </w:p>
        </w:tc>
        <w:tc>
          <w:tcPr>
            <w:tcW w:w="408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CJ/T 491-2016</w:t>
            </w:r>
          </w:p>
        </w:tc>
      </w:tr>
    </w:tbl>
    <w:p>
      <w:pPr>
        <w:adjustRightInd w:val="0"/>
        <w:snapToGrid w:val="0"/>
        <w:spacing w:line="300" w:lineRule="exact"/>
        <w:ind w:firstLine="1980" w:firstLineChars="1100"/>
        <w:rPr>
          <w:rFonts w:ascii="宋体" w:hAnsi="宋体"/>
          <w:color w:val="000000"/>
          <w:kern w:val="0"/>
          <w:sz w:val="18"/>
          <w:szCs w:val="18"/>
        </w:rPr>
      </w:pPr>
      <w:r>
        <w:rPr>
          <w:rFonts w:ascii="宋体" w:hAnsi="宋体"/>
          <w:color w:val="000000"/>
          <w:kern w:val="0"/>
          <w:sz w:val="18"/>
          <w:szCs w:val="18"/>
        </w:rPr>
        <w:t xml:space="preserve">表5  </w:t>
      </w:r>
      <w:r>
        <w:rPr>
          <w:rFonts w:hint="eastAsia" w:ascii="宋体" w:hAnsi="宋体"/>
          <w:color w:val="000000"/>
          <w:kern w:val="0"/>
          <w:sz w:val="18"/>
          <w:szCs w:val="18"/>
        </w:rPr>
        <w:t>家用燃气用橡胶和塑料软管及软管组合件技术条件和评价方法软管</w:t>
      </w:r>
    </w:p>
    <w:p>
      <w:pPr>
        <w:adjustRightInd w:val="0"/>
        <w:snapToGrid w:val="0"/>
        <w:spacing w:line="300" w:lineRule="exact"/>
        <w:ind w:firstLine="3600" w:firstLineChars="2000"/>
        <w:rPr>
          <w:rFonts w:ascii="宋体" w:hAnsi="宋体"/>
          <w:color w:val="000000"/>
          <w:kern w:val="0"/>
          <w:sz w:val="18"/>
          <w:szCs w:val="18"/>
        </w:rPr>
      </w:pPr>
      <w:r>
        <w:rPr>
          <w:rFonts w:ascii="宋体" w:hAnsi="宋体"/>
          <w:color w:val="000000"/>
          <w:kern w:val="0"/>
          <w:sz w:val="18"/>
          <w:szCs w:val="18"/>
        </w:rPr>
        <w:t>检验项目</w:t>
      </w:r>
      <w:r>
        <w:rPr>
          <w:rFonts w:hint="eastAsia" w:ascii="宋体" w:hAnsi="宋体"/>
          <w:color w:val="000000"/>
          <w:kern w:val="0"/>
          <w:sz w:val="18"/>
          <w:szCs w:val="18"/>
        </w:rPr>
        <w:t>、检验</w:t>
      </w:r>
      <w:r>
        <w:rPr>
          <w:rFonts w:ascii="宋体" w:hAnsi="宋体"/>
          <w:color w:val="000000"/>
          <w:kern w:val="0"/>
          <w:sz w:val="18"/>
          <w:szCs w:val="18"/>
        </w:rPr>
        <w:t>方法</w:t>
      </w:r>
    </w:p>
    <w:tbl>
      <w:tblPr>
        <w:tblStyle w:val="10"/>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4253"/>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7"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4253"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4078"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87" w:type="dxa"/>
            <w:vMerge w:val="continue"/>
            <w:vAlign w:val="center"/>
          </w:tcPr>
          <w:p>
            <w:pPr>
              <w:adjustRightInd w:val="0"/>
              <w:snapToGrid w:val="0"/>
              <w:jc w:val="center"/>
              <w:rPr>
                <w:rFonts w:ascii="宋体" w:hAnsi="宋体"/>
                <w:color w:val="000000"/>
                <w:sz w:val="18"/>
                <w:szCs w:val="18"/>
              </w:rPr>
            </w:pPr>
          </w:p>
        </w:tc>
        <w:tc>
          <w:tcPr>
            <w:tcW w:w="4253" w:type="dxa"/>
            <w:vMerge w:val="continue"/>
            <w:vAlign w:val="center"/>
          </w:tcPr>
          <w:p>
            <w:pPr>
              <w:adjustRightInd w:val="0"/>
              <w:snapToGrid w:val="0"/>
              <w:jc w:val="center"/>
              <w:rPr>
                <w:rFonts w:ascii="宋体" w:hAnsi="宋体"/>
                <w:color w:val="000000"/>
                <w:sz w:val="18"/>
                <w:szCs w:val="18"/>
              </w:rPr>
            </w:pPr>
          </w:p>
        </w:tc>
        <w:tc>
          <w:tcPr>
            <w:tcW w:w="4078"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7"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1</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内径公差</w:t>
            </w:r>
          </w:p>
        </w:tc>
        <w:tc>
          <w:tcPr>
            <w:tcW w:w="4078"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9573-2013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7"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2</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壁厚公差</w:t>
            </w:r>
          </w:p>
        </w:tc>
        <w:tc>
          <w:tcPr>
            <w:tcW w:w="4078"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9573-2013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7"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3</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气密性</w:t>
            </w:r>
          </w:p>
        </w:tc>
        <w:tc>
          <w:tcPr>
            <w:tcW w:w="4078"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7"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4</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耐压性能</w:t>
            </w:r>
          </w:p>
        </w:tc>
        <w:tc>
          <w:tcPr>
            <w:tcW w:w="4078"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 29993-2013</w:t>
            </w:r>
          </w:p>
        </w:tc>
      </w:tr>
    </w:tbl>
    <w:p>
      <w:pPr>
        <w:adjustRightInd w:val="0"/>
        <w:snapToGrid w:val="0"/>
        <w:spacing w:line="300" w:lineRule="exact"/>
        <w:ind w:firstLine="1710" w:firstLineChars="950"/>
        <w:rPr>
          <w:rFonts w:ascii="宋体" w:hAnsi="宋体"/>
          <w:color w:val="000000"/>
          <w:kern w:val="0"/>
          <w:sz w:val="18"/>
          <w:szCs w:val="18"/>
        </w:rPr>
      </w:pPr>
      <w:r>
        <w:rPr>
          <w:rFonts w:ascii="宋体" w:hAnsi="宋体"/>
          <w:color w:val="000000"/>
          <w:kern w:val="0"/>
          <w:sz w:val="18"/>
          <w:szCs w:val="18"/>
        </w:rPr>
        <w:t xml:space="preserve">表6 </w:t>
      </w:r>
      <w:r>
        <w:rPr>
          <w:rFonts w:hint="eastAsia" w:ascii="宋体" w:hAnsi="宋体"/>
          <w:color w:val="000000"/>
          <w:kern w:val="0"/>
          <w:sz w:val="18"/>
          <w:szCs w:val="18"/>
        </w:rPr>
        <w:t>燃气用具连接用金属包覆软管</w:t>
      </w:r>
      <w:r>
        <w:rPr>
          <w:rFonts w:ascii="宋体" w:hAnsi="宋体"/>
          <w:color w:val="000000"/>
          <w:kern w:val="0"/>
          <w:sz w:val="18"/>
          <w:szCs w:val="18"/>
        </w:rPr>
        <w:t>检验项目</w:t>
      </w:r>
      <w:r>
        <w:rPr>
          <w:rFonts w:hint="eastAsia" w:ascii="宋体" w:hAnsi="宋体"/>
          <w:color w:val="000000"/>
          <w:kern w:val="0"/>
          <w:sz w:val="18"/>
          <w:szCs w:val="18"/>
        </w:rPr>
        <w:t>、检验</w:t>
      </w:r>
      <w:r>
        <w:rPr>
          <w:rFonts w:ascii="宋体" w:hAnsi="宋体"/>
          <w:color w:val="000000"/>
          <w:kern w:val="0"/>
          <w:sz w:val="18"/>
          <w:szCs w:val="18"/>
        </w:rPr>
        <w:t>方法</w:t>
      </w:r>
    </w:p>
    <w:tbl>
      <w:tblPr>
        <w:tblStyle w:val="10"/>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224"/>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4224"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4139"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51" w:type="dxa"/>
            <w:vMerge w:val="continue"/>
            <w:vAlign w:val="center"/>
          </w:tcPr>
          <w:p>
            <w:pPr>
              <w:adjustRightInd w:val="0"/>
              <w:snapToGrid w:val="0"/>
              <w:jc w:val="center"/>
              <w:rPr>
                <w:rFonts w:ascii="宋体" w:hAnsi="宋体"/>
                <w:color w:val="000000"/>
                <w:sz w:val="18"/>
                <w:szCs w:val="18"/>
              </w:rPr>
            </w:pPr>
          </w:p>
        </w:tc>
        <w:tc>
          <w:tcPr>
            <w:tcW w:w="4224" w:type="dxa"/>
            <w:vMerge w:val="continue"/>
            <w:vAlign w:val="center"/>
          </w:tcPr>
          <w:p>
            <w:pPr>
              <w:adjustRightInd w:val="0"/>
              <w:snapToGrid w:val="0"/>
              <w:jc w:val="center"/>
              <w:rPr>
                <w:rFonts w:ascii="宋体" w:hAnsi="宋体"/>
                <w:color w:val="000000"/>
                <w:sz w:val="18"/>
                <w:szCs w:val="18"/>
              </w:rPr>
            </w:pPr>
          </w:p>
        </w:tc>
        <w:tc>
          <w:tcPr>
            <w:tcW w:w="4139"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1</w:t>
            </w:r>
          </w:p>
        </w:tc>
        <w:tc>
          <w:tcPr>
            <w:tcW w:w="4224"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外观</w:t>
            </w:r>
          </w:p>
        </w:tc>
        <w:tc>
          <w:tcPr>
            <w:tcW w:w="413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CJ/T 490-2016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2</w:t>
            </w:r>
          </w:p>
        </w:tc>
        <w:tc>
          <w:tcPr>
            <w:tcW w:w="4224"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内径公差</w:t>
            </w:r>
          </w:p>
        </w:tc>
        <w:tc>
          <w:tcPr>
            <w:tcW w:w="413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CJ/T 490-2016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3</w:t>
            </w:r>
          </w:p>
        </w:tc>
        <w:tc>
          <w:tcPr>
            <w:tcW w:w="4224"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外径</w:t>
            </w:r>
          </w:p>
        </w:tc>
        <w:tc>
          <w:tcPr>
            <w:tcW w:w="413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CJ/T 490-2016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4</w:t>
            </w:r>
          </w:p>
        </w:tc>
        <w:tc>
          <w:tcPr>
            <w:tcW w:w="4224"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耐压性</w:t>
            </w:r>
          </w:p>
        </w:tc>
        <w:tc>
          <w:tcPr>
            <w:tcW w:w="4139" w:type="dxa"/>
            <w:vAlign w:val="center"/>
          </w:tcPr>
          <w:p>
            <w:pPr>
              <w:adjustRightInd w:val="0"/>
              <w:snapToGrid w:val="0"/>
              <w:jc w:val="center"/>
              <w:rPr>
                <w:rFonts w:ascii="宋体" w:hAnsi="宋体" w:cstheme="minorBidi"/>
                <w:color w:val="000000"/>
                <w:sz w:val="18"/>
                <w:szCs w:val="18"/>
              </w:rPr>
            </w:pPr>
            <w:r>
              <w:rPr>
                <w:rFonts w:ascii="宋体" w:hAnsi="宋体"/>
                <w:color w:val="000000"/>
                <w:sz w:val="18"/>
                <w:szCs w:val="18"/>
              </w:rPr>
              <w:t>CJ/T 490-2016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5</w:t>
            </w:r>
          </w:p>
        </w:tc>
        <w:tc>
          <w:tcPr>
            <w:tcW w:w="4224"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气密性</w:t>
            </w:r>
          </w:p>
        </w:tc>
        <w:tc>
          <w:tcPr>
            <w:tcW w:w="413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CJ/T 490-2016</w:t>
            </w:r>
          </w:p>
        </w:tc>
      </w:tr>
    </w:tbl>
    <w:p>
      <w:pPr>
        <w:adjustRightInd w:val="0"/>
        <w:snapToGrid w:val="0"/>
        <w:spacing w:line="300" w:lineRule="exact"/>
        <w:ind w:firstLine="1980" w:firstLineChars="1100"/>
        <w:rPr>
          <w:rFonts w:ascii="宋体" w:hAnsi="宋体"/>
          <w:color w:val="000000"/>
          <w:kern w:val="0"/>
          <w:sz w:val="18"/>
          <w:szCs w:val="18"/>
        </w:rPr>
      </w:pPr>
      <w:r>
        <w:rPr>
          <w:rFonts w:ascii="宋体" w:hAnsi="宋体"/>
          <w:color w:val="000000"/>
          <w:kern w:val="0"/>
          <w:sz w:val="18"/>
          <w:szCs w:val="18"/>
        </w:rPr>
        <w:t xml:space="preserve">表7  </w:t>
      </w:r>
      <w:r>
        <w:rPr>
          <w:rFonts w:hint="eastAsia" w:ascii="宋体" w:hAnsi="宋体"/>
          <w:color w:val="000000"/>
          <w:kern w:val="0"/>
          <w:sz w:val="18"/>
          <w:szCs w:val="18"/>
        </w:rPr>
        <w:t>家用煤气软管</w:t>
      </w:r>
      <w:r>
        <w:rPr>
          <w:rFonts w:ascii="宋体" w:hAnsi="宋体"/>
          <w:color w:val="000000"/>
          <w:kern w:val="0"/>
          <w:sz w:val="18"/>
          <w:szCs w:val="18"/>
        </w:rPr>
        <w:t>检验项目</w:t>
      </w:r>
      <w:r>
        <w:rPr>
          <w:rFonts w:hint="eastAsia" w:ascii="宋体" w:hAnsi="宋体"/>
          <w:color w:val="000000"/>
          <w:kern w:val="0"/>
          <w:sz w:val="18"/>
          <w:szCs w:val="18"/>
        </w:rPr>
        <w:t>、检验</w:t>
      </w:r>
      <w:r>
        <w:rPr>
          <w:rFonts w:ascii="宋体" w:hAnsi="宋体"/>
          <w:color w:val="000000"/>
          <w:kern w:val="0"/>
          <w:sz w:val="18"/>
          <w:szCs w:val="18"/>
        </w:rPr>
        <w:t>方法</w:t>
      </w:r>
    </w:p>
    <w:tbl>
      <w:tblPr>
        <w:tblStyle w:val="10"/>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4253"/>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4253"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4050"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03" w:type="dxa"/>
            <w:vMerge w:val="continue"/>
            <w:vAlign w:val="center"/>
          </w:tcPr>
          <w:p>
            <w:pPr>
              <w:adjustRightInd w:val="0"/>
              <w:snapToGrid w:val="0"/>
              <w:jc w:val="center"/>
              <w:rPr>
                <w:rFonts w:ascii="宋体" w:hAnsi="宋体"/>
                <w:color w:val="000000"/>
                <w:sz w:val="18"/>
                <w:szCs w:val="18"/>
              </w:rPr>
            </w:pPr>
          </w:p>
        </w:tc>
        <w:tc>
          <w:tcPr>
            <w:tcW w:w="4253" w:type="dxa"/>
            <w:vMerge w:val="continue"/>
            <w:vAlign w:val="center"/>
          </w:tcPr>
          <w:p>
            <w:pPr>
              <w:adjustRightInd w:val="0"/>
              <w:snapToGrid w:val="0"/>
              <w:jc w:val="center"/>
              <w:rPr>
                <w:rFonts w:ascii="宋体" w:hAnsi="宋体"/>
                <w:color w:val="000000"/>
                <w:sz w:val="18"/>
                <w:szCs w:val="18"/>
              </w:rPr>
            </w:pPr>
          </w:p>
        </w:tc>
        <w:tc>
          <w:tcPr>
            <w:tcW w:w="4050"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1</w:t>
            </w:r>
          </w:p>
        </w:tc>
        <w:tc>
          <w:tcPr>
            <w:tcW w:w="4253" w:type="dxa"/>
            <w:vAlign w:val="center"/>
          </w:tcPr>
          <w:p>
            <w:pPr>
              <w:adjustRightInd w:val="0"/>
              <w:snapToGrid w:val="0"/>
              <w:jc w:val="center"/>
              <w:rPr>
                <w:rFonts w:ascii="宋体" w:hAnsi="宋体" w:cstheme="minorBidi"/>
                <w:color w:val="000000"/>
                <w:sz w:val="18"/>
                <w:szCs w:val="18"/>
              </w:rPr>
            </w:pPr>
            <w:r>
              <w:rPr>
                <w:rFonts w:hint="eastAsia" w:ascii="宋体" w:hAnsi="宋体"/>
                <w:color w:val="000000"/>
                <w:sz w:val="18"/>
                <w:szCs w:val="18"/>
              </w:rPr>
              <w:t>外观</w:t>
            </w:r>
          </w:p>
        </w:tc>
        <w:tc>
          <w:tcPr>
            <w:tcW w:w="4050" w:type="dxa"/>
            <w:vAlign w:val="center"/>
          </w:tcPr>
          <w:p>
            <w:pPr>
              <w:adjustRightInd w:val="0"/>
              <w:snapToGrid w:val="0"/>
              <w:jc w:val="center"/>
              <w:rPr>
                <w:rFonts w:ascii="宋体" w:hAnsi="宋体" w:cstheme="minorBidi"/>
                <w:color w:val="000000"/>
                <w:sz w:val="18"/>
                <w:szCs w:val="18"/>
              </w:rPr>
            </w:pPr>
            <w:r>
              <w:rPr>
                <w:rFonts w:ascii="宋体" w:hAnsi="宋体"/>
                <w:color w:val="000000"/>
                <w:sz w:val="18"/>
                <w:szCs w:val="18"/>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2</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内径公差</w:t>
            </w:r>
          </w:p>
        </w:tc>
        <w:tc>
          <w:tcPr>
            <w:tcW w:w="4050"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3</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胶层厚度公差</w:t>
            </w:r>
          </w:p>
        </w:tc>
        <w:tc>
          <w:tcPr>
            <w:tcW w:w="4050"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4</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气密性</w:t>
            </w:r>
          </w:p>
        </w:tc>
        <w:tc>
          <w:tcPr>
            <w:tcW w:w="4050"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5</w:t>
            </w:r>
          </w:p>
        </w:tc>
        <w:tc>
          <w:tcPr>
            <w:tcW w:w="4253"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耐压性能</w:t>
            </w:r>
          </w:p>
        </w:tc>
        <w:tc>
          <w:tcPr>
            <w:tcW w:w="4050"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HG 2486-1993</w:t>
            </w:r>
          </w:p>
        </w:tc>
      </w:tr>
    </w:tbl>
    <w:p>
      <w:pPr>
        <w:snapToGrid w:val="0"/>
        <w:spacing w:line="440" w:lineRule="exact"/>
        <w:ind w:firstLine="359" w:firstLineChars="171"/>
        <w:rPr>
          <w:color w:val="000000"/>
          <w:szCs w:val="21"/>
        </w:rPr>
      </w:pPr>
      <w:r>
        <w:rPr>
          <w:color w:val="000000"/>
          <w:szCs w:val="21"/>
        </w:rPr>
        <w:t>执行企业标准、团体标准、地方标准的产品，检验项目参照上述内容执行。</w:t>
      </w:r>
    </w:p>
    <w:p>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rPr>
          <w:rFonts w:ascii="黑体" w:hAnsi="宋体" w:eastAsia="黑体"/>
          <w:b/>
          <w:bCs/>
          <w:szCs w:val="21"/>
        </w:rPr>
      </w:pPr>
      <w:r>
        <w:rPr>
          <w:rFonts w:ascii="黑体" w:hAnsi="宋体" w:eastAsia="黑体"/>
          <w:b/>
          <w:bCs/>
          <w:szCs w:val="21"/>
        </w:rPr>
        <w:t>3 判定规则</w:t>
      </w:r>
    </w:p>
    <w:p>
      <w:pPr>
        <w:snapToGrid w:val="0"/>
        <w:spacing w:line="440" w:lineRule="exact"/>
        <w:rPr>
          <w:rFonts w:ascii="宋体" w:hAnsi="宋体"/>
          <w:b/>
          <w:bCs/>
          <w:szCs w:val="21"/>
        </w:rPr>
      </w:pPr>
      <w:r>
        <w:rPr>
          <w:rFonts w:ascii="宋体" w:hAnsi="宋体"/>
          <w:b/>
          <w:bCs/>
          <w:szCs w:val="21"/>
        </w:rPr>
        <w:t>3.1依据标准</w:t>
      </w:r>
    </w:p>
    <w:p>
      <w:pPr>
        <w:snapToGrid w:val="0"/>
        <w:spacing w:line="440" w:lineRule="exact"/>
        <w:ind w:firstLine="420" w:firstLineChars="200"/>
        <w:rPr>
          <w:rFonts w:ascii="宋体" w:hAnsi="宋体"/>
          <w:szCs w:val="21"/>
        </w:rPr>
      </w:pPr>
      <w:r>
        <w:rPr>
          <w:rFonts w:ascii="宋体" w:hAnsi="宋体"/>
          <w:szCs w:val="21"/>
        </w:rPr>
        <w:t>产品标准：</w:t>
      </w:r>
    </w:p>
    <w:p>
      <w:pPr>
        <w:snapToGrid w:val="0"/>
        <w:spacing w:line="440" w:lineRule="exact"/>
        <w:ind w:firstLine="420" w:firstLineChars="200"/>
        <w:rPr>
          <w:rFonts w:ascii="宋体" w:hAnsi="宋体"/>
          <w:szCs w:val="21"/>
        </w:rPr>
      </w:pPr>
      <w:r>
        <w:rPr>
          <w:rFonts w:hint="eastAsia" w:ascii="宋体" w:hAnsi="宋体"/>
          <w:szCs w:val="21"/>
        </w:rPr>
        <w:t>GB/T 26002-2010 燃气输送用不锈钢波纹软管及管件</w:t>
      </w:r>
    </w:p>
    <w:p>
      <w:pPr>
        <w:snapToGrid w:val="0"/>
        <w:spacing w:line="440" w:lineRule="exact"/>
        <w:ind w:firstLine="420" w:firstLineChars="200"/>
        <w:rPr>
          <w:rFonts w:ascii="宋体" w:hAnsi="宋体"/>
          <w:szCs w:val="21"/>
        </w:rPr>
      </w:pPr>
      <w:r>
        <w:rPr>
          <w:rFonts w:hint="eastAsia" w:ascii="宋体" w:hAnsi="宋体"/>
          <w:szCs w:val="21"/>
        </w:rPr>
        <w:t>CJ/T 197-2010    燃气用具连接用不锈钢波纹软管</w:t>
      </w:r>
    </w:p>
    <w:p>
      <w:pPr>
        <w:snapToGrid w:val="0"/>
        <w:spacing w:line="440" w:lineRule="exact"/>
        <w:ind w:firstLine="420" w:firstLineChars="200"/>
        <w:rPr>
          <w:rFonts w:ascii="宋体" w:hAnsi="宋体"/>
          <w:szCs w:val="21"/>
        </w:rPr>
      </w:pPr>
      <w:r>
        <w:rPr>
          <w:rFonts w:hint="eastAsia" w:ascii="宋体" w:hAnsi="宋体"/>
          <w:szCs w:val="21"/>
        </w:rPr>
        <w:t>CJ/T 491-2016燃气用具连接用橡胶复合软管</w:t>
      </w:r>
    </w:p>
    <w:p>
      <w:pPr>
        <w:snapToGrid w:val="0"/>
        <w:spacing w:line="440" w:lineRule="exact"/>
        <w:ind w:firstLine="420" w:firstLineChars="200"/>
        <w:rPr>
          <w:rFonts w:ascii="宋体" w:hAnsi="宋体"/>
          <w:szCs w:val="21"/>
        </w:rPr>
      </w:pPr>
      <w:r>
        <w:rPr>
          <w:rFonts w:hint="eastAsia" w:ascii="宋体" w:hAnsi="宋体"/>
          <w:szCs w:val="21"/>
        </w:rPr>
        <w:t xml:space="preserve">GB 29993-2013 </w:t>
      </w:r>
      <w:bookmarkStart w:id="0" w:name="OLE_LINK9"/>
      <w:bookmarkStart w:id="1" w:name="OLE_LINK11"/>
      <w:bookmarkStart w:id="2" w:name="OLE_LINK10"/>
      <w:bookmarkStart w:id="3" w:name="OLE_LINK12"/>
      <w:bookmarkStart w:id="4" w:name="OLE_LINK7"/>
      <w:bookmarkStart w:id="5" w:name="OLE_LINK8"/>
      <w:r>
        <w:rPr>
          <w:rFonts w:hint="eastAsia" w:ascii="宋体" w:hAnsi="宋体"/>
          <w:szCs w:val="21"/>
        </w:rPr>
        <w:t>家用燃气用橡胶和塑料软管及软管组合件技术条件和评价方法软管</w:t>
      </w:r>
    </w:p>
    <w:bookmarkEnd w:id="0"/>
    <w:bookmarkEnd w:id="1"/>
    <w:bookmarkEnd w:id="2"/>
    <w:bookmarkEnd w:id="3"/>
    <w:bookmarkEnd w:id="4"/>
    <w:bookmarkEnd w:id="5"/>
    <w:p>
      <w:pPr>
        <w:snapToGrid w:val="0"/>
        <w:spacing w:line="440" w:lineRule="exact"/>
        <w:ind w:firstLine="420" w:firstLineChars="200"/>
        <w:rPr>
          <w:rFonts w:ascii="宋体" w:hAnsi="宋体"/>
          <w:szCs w:val="21"/>
        </w:rPr>
      </w:pPr>
      <w:r>
        <w:rPr>
          <w:rFonts w:hint="eastAsia" w:ascii="宋体" w:hAnsi="宋体"/>
          <w:szCs w:val="21"/>
        </w:rPr>
        <w:t>CJ/T 490-2016燃气用具连接用金属包覆软管</w:t>
      </w:r>
    </w:p>
    <w:p>
      <w:pPr>
        <w:snapToGrid w:val="0"/>
        <w:spacing w:line="440" w:lineRule="exact"/>
        <w:ind w:firstLine="420" w:firstLineChars="200"/>
        <w:rPr>
          <w:rFonts w:ascii="宋体" w:hAnsi="宋体"/>
          <w:szCs w:val="21"/>
        </w:rPr>
      </w:pPr>
      <w:r>
        <w:rPr>
          <w:rFonts w:hint="eastAsia" w:ascii="宋体" w:hAnsi="宋体"/>
          <w:szCs w:val="21"/>
        </w:rPr>
        <w:t>HG 2486-1993   家用煤气软管</w:t>
      </w:r>
    </w:p>
    <w:p>
      <w:pPr>
        <w:snapToGrid w:val="0"/>
        <w:spacing w:line="440" w:lineRule="exact"/>
        <w:ind w:firstLine="420" w:firstLineChars="200"/>
        <w:rPr>
          <w:rFonts w:ascii="宋体" w:hAnsi="宋体"/>
          <w:szCs w:val="21"/>
        </w:rPr>
      </w:pPr>
      <w:r>
        <w:rPr>
          <w:rFonts w:hint="eastAsia" w:ascii="宋体" w:hAnsi="宋体"/>
          <w:szCs w:val="21"/>
        </w:rPr>
        <w:t>GB/T 9573-2013   橡胶和塑胶软管及软管组合件 软管尺寸和软管组合件长度测量方法</w:t>
      </w:r>
    </w:p>
    <w:p>
      <w:pPr>
        <w:snapToGrid w:val="0"/>
        <w:spacing w:line="440" w:lineRule="exact"/>
        <w:ind w:firstLine="420" w:firstLineChars="200"/>
        <w:rPr>
          <w:rFonts w:ascii="宋体" w:hAnsi="宋体"/>
          <w:szCs w:val="21"/>
        </w:rPr>
      </w:pPr>
      <w:r>
        <w:rPr>
          <w:color w:val="000000"/>
          <w:szCs w:val="21"/>
        </w:rPr>
        <w:t>现行有效的企业标准、团体标准、地方标准及产品明示质量要求。</w:t>
      </w:r>
    </w:p>
    <w:p>
      <w:pPr>
        <w:snapToGrid w:val="0"/>
        <w:spacing w:line="440" w:lineRule="exact"/>
        <w:ind w:firstLine="200"/>
        <w:rPr>
          <w:rFonts w:ascii="宋体" w:hAnsi="宋体"/>
          <w:b/>
          <w:bCs/>
          <w:szCs w:val="21"/>
        </w:rPr>
      </w:pPr>
      <w:r>
        <w:rPr>
          <w:rFonts w:ascii="宋体" w:hAnsi="宋体"/>
          <w:b/>
          <w:bCs/>
          <w:szCs w:val="21"/>
        </w:rPr>
        <w:t>3.2 判定原则</w:t>
      </w:r>
    </w:p>
    <w:p>
      <w:pPr>
        <w:snapToGrid w:val="0"/>
        <w:spacing w:line="440" w:lineRule="exact"/>
        <w:ind w:firstLine="420" w:firstLineChars="200"/>
        <w:rPr>
          <w:rFonts w:ascii="宋体" w:hAnsi="宋体"/>
          <w:szCs w:val="21"/>
        </w:rPr>
      </w:pPr>
      <w:r>
        <w:rPr>
          <w:rFonts w:ascii="宋体" w:hAnsi="宋体"/>
          <w:szCs w:val="21"/>
        </w:rPr>
        <w:t>经检验，检验项目全部合格，判定为被抽查产品合格；检验项目中任一项或一项以上不合格，判定为被抽査产品不合格。</w:t>
      </w:r>
    </w:p>
    <w:p>
      <w:pPr>
        <w:snapToGrid w:val="0"/>
        <w:spacing w:line="440" w:lineRule="exact"/>
        <w:ind w:firstLine="420" w:firstLineChars="200"/>
        <w:rPr>
          <w:rFonts w:ascii="宋体" w:hAnsi="宋体"/>
          <w:szCs w:val="21"/>
        </w:rPr>
      </w:pPr>
      <w:r>
        <w:rPr>
          <w:rFonts w:ascii="宋体" w:hAnsi="宋体"/>
          <w:szCs w:val="21"/>
        </w:rPr>
        <w:t>若被检产品明示的质量要求高于本细则中检验项目依据的标准要求时，应按被检产品明示的质量要求判定。</w:t>
      </w:r>
    </w:p>
    <w:p>
      <w:pPr>
        <w:snapToGrid w:val="0"/>
        <w:spacing w:line="440" w:lineRule="exact"/>
        <w:ind w:firstLine="420" w:firstLineChars="200"/>
        <w:rPr>
          <w:rFonts w:ascii="宋体" w:hAnsi="宋体"/>
          <w:szCs w:val="21"/>
        </w:rPr>
      </w:pPr>
      <w:r>
        <w:rPr>
          <w:rFonts w:ascii="宋体" w:hAnsi="宋体"/>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宋体" w:hAnsi="宋体"/>
          <w:szCs w:val="21"/>
        </w:rPr>
      </w:pPr>
      <w:r>
        <w:rPr>
          <w:rFonts w:ascii="宋体" w:hAnsi="宋体"/>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ascii="宋体" w:hAnsi="宋体"/>
          <w:szCs w:val="21"/>
        </w:rPr>
      </w:pPr>
      <w:r>
        <w:rPr>
          <w:rFonts w:ascii="宋体" w:hAnsi="宋体"/>
          <w:szCs w:val="21"/>
        </w:rPr>
        <w:t>若被检产品明示的质量要求缺少本细则中检验项目依据的强制性</w:t>
      </w:r>
      <w:r>
        <w:rPr>
          <w:rFonts w:hint="eastAsia" w:ascii="宋体" w:hAnsi="宋体"/>
          <w:szCs w:val="21"/>
          <w:lang w:eastAsia="zh-CN"/>
        </w:rPr>
        <w:t>标准</w:t>
      </w:r>
      <w:r>
        <w:rPr>
          <w:rFonts w:ascii="宋体" w:hAnsi="宋体"/>
          <w:szCs w:val="21"/>
        </w:rPr>
        <w:t>要求时，应按照强制性标准要求判定</w:t>
      </w:r>
    </w:p>
    <w:p>
      <w:pPr>
        <w:snapToGrid w:val="0"/>
        <w:spacing w:line="440" w:lineRule="exact"/>
        <w:ind w:firstLine="420" w:firstLineChars="200"/>
        <w:rPr>
          <w:rFonts w:hAnsi="宋体"/>
          <w:szCs w:val="21"/>
        </w:rPr>
      </w:pPr>
      <w:r>
        <w:rPr>
          <w:rFonts w:ascii="宋体" w:hAnsi="宋体"/>
          <w:szCs w:val="21"/>
        </w:rPr>
        <w:t>若被检产品明示的质量要求缺少本细则中检验项目依据的推荐性标准要求时。该项目不参与判定，但应在检验报告备注中进行说明。</w:t>
      </w:r>
    </w:p>
    <w:p>
      <w:pPr>
        <w:adjustRightInd w:val="0"/>
        <w:snapToGrid w:val="0"/>
        <w:spacing w:line="360" w:lineRule="auto"/>
        <w:ind w:firstLine="420" w:firstLineChars="200"/>
        <w:rPr>
          <w:rFonts w:eastAsia="黑体"/>
          <w:szCs w:val="21"/>
        </w:rPr>
      </w:pPr>
      <w:r>
        <w:rPr>
          <w:kern w:val="0"/>
          <w:szCs w:val="21"/>
        </w:rPr>
        <w:pict>
          <v:line id="直线 4" o:spid="_x0000_s2051" o:spt="20" style="position:absolute;left:0pt;margin-left:102pt;margin-top:4.75pt;height:0pt;width:201.75pt;mso-position-horizontal-relative:margin;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">
            <v:path arrowok="t"/>
            <v:fill focussize="0,0"/>
            <v:stroke/>
            <v:imagedata o:title=""/>
            <o:lock v:ext="edit"/>
          </v:line>
        </w:pict>
      </w:r>
    </w:p>
    <w:sectPr>
      <w:footerReference r:id="rId5" w:type="first"/>
      <w:headerReference r:id="rId3" w:type="default"/>
      <w:footerReference r:id="rId4" w:type="default"/>
      <w:pgSz w:w="11906" w:h="16838"/>
      <w:pgMar w:top="1814" w:right="1474" w:bottom="1644" w:left="147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5011"/>
    </w:sdtPr>
    <w:sdtContent>
      <w:p>
        <w:pPr>
          <w:pStyle w:val="6"/>
          <w:jc w:val="center"/>
        </w:pPr>
        <w:r>
          <w:fldChar w:fldCharType="begin"/>
        </w:r>
        <w:r>
          <w:instrText xml:space="preserve"> PAGE   \* MERGEFORMAT </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yNWNjYTM0ZWY4YTY1ZGZlN2VkY2IyOGExMjRhODgifQ=="/>
  </w:docVars>
  <w:rsids>
    <w:rsidRoot w:val="00F07E3A"/>
    <w:rsid w:val="00003A02"/>
    <w:rsid w:val="00026D22"/>
    <w:rsid w:val="00042CF8"/>
    <w:rsid w:val="000A43A4"/>
    <w:rsid w:val="000D6189"/>
    <w:rsid w:val="000E53D8"/>
    <w:rsid w:val="000E5738"/>
    <w:rsid w:val="000F6D92"/>
    <w:rsid w:val="00111858"/>
    <w:rsid w:val="00112961"/>
    <w:rsid w:val="00130D19"/>
    <w:rsid w:val="00131D6F"/>
    <w:rsid w:val="00136C80"/>
    <w:rsid w:val="001468BE"/>
    <w:rsid w:val="001966A2"/>
    <w:rsid w:val="001B7D48"/>
    <w:rsid w:val="001C00C0"/>
    <w:rsid w:val="001C0FDF"/>
    <w:rsid w:val="001C601E"/>
    <w:rsid w:val="001D2F5B"/>
    <w:rsid w:val="00205454"/>
    <w:rsid w:val="00212CAA"/>
    <w:rsid w:val="00212DF0"/>
    <w:rsid w:val="002203D6"/>
    <w:rsid w:val="0023491D"/>
    <w:rsid w:val="00253D0F"/>
    <w:rsid w:val="0029248F"/>
    <w:rsid w:val="002C0672"/>
    <w:rsid w:val="002D4649"/>
    <w:rsid w:val="002E2C1A"/>
    <w:rsid w:val="002F56DA"/>
    <w:rsid w:val="00307674"/>
    <w:rsid w:val="0031215F"/>
    <w:rsid w:val="00336CDA"/>
    <w:rsid w:val="00341B91"/>
    <w:rsid w:val="00367CFE"/>
    <w:rsid w:val="003761D3"/>
    <w:rsid w:val="00382E85"/>
    <w:rsid w:val="00384D07"/>
    <w:rsid w:val="00386736"/>
    <w:rsid w:val="00393E13"/>
    <w:rsid w:val="003A3F0C"/>
    <w:rsid w:val="003A702B"/>
    <w:rsid w:val="003C0C7C"/>
    <w:rsid w:val="003E54B5"/>
    <w:rsid w:val="003F227A"/>
    <w:rsid w:val="003F2CC8"/>
    <w:rsid w:val="003F6C3C"/>
    <w:rsid w:val="004162BD"/>
    <w:rsid w:val="004246BD"/>
    <w:rsid w:val="0042690B"/>
    <w:rsid w:val="00433EE1"/>
    <w:rsid w:val="00435C47"/>
    <w:rsid w:val="00462A12"/>
    <w:rsid w:val="0047035A"/>
    <w:rsid w:val="0048464A"/>
    <w:rsid w:val="0048553F"/>
    <w:rsid w:val="00491319"/>
    <w:rsid w:val="004B6BB3"/>
    <w:rsid w:val="004C320B"/>
    <w:rsid w:val="004C3BF8"/>
    <w:rsid w:val="004D0498"/>
    <w:rsid w:val="004D47D9"/>
    <w:rsid w:val="004D4B80"/>
    <w:rsid w:val="004D78D8"/>
    <w:rsid w:val="004E37D7"/>
    <w:rsid w:val="00501E2E"/>
    <w:rsid w:val="005151C5"/>
    <w:rsid w:val="00520BC7"/>
    <w:rsid w:val="0052539B"/>
    <w:rsid w:val="00557DD8"/>
    <w:rsid w:val="00566EA8"/>
    <w:rsid w:val="00580C17"/>
    <w:rsid w:val="005840C6"/>
    <w:rsid w:val="00587C96"/>
    <w:rsid w:val="00594E86"/>
    <w:rsid w:val="0059562D"/>
    <w:rsid w:val="005A0524"/>
    <w:rsid w:val="005C1D4A"/>
    <w:rsid w:val="005E0BB4"/>
    <w:rsid w:val="005F5925"/>
    <w:rsid w:val="005F5FEC"/>
    <w:rsid w:val="005F6AB5"/>
    <w:rsid w:val="00600795"/>
    <w:rsid w:val="006034E3"/>
    <w:rsid w:val="00604401"/>
    <w:rsid w:val="006106A7"/>
    <w:rsid w:val="0063534D"/>
    <w:rsid w:val="00660C1F"/>
    <w:rsid w:val="006617BE"/>
    <w:rsid w:val="0066707E"/>
    <w:rsid w:val="00680E03"/>
    <w:rsid w:val="006D7CE9"/>
    <w:rsid w:val="007371DF"/>
    <w:rsid w:val="007538C4"/>
    <w:rsid w:val="00763508"/>
    <w:rsid w:val="0077200F"/>
    <w:rsid w:val="0078635A"/>
    <w:rsid w:val="007A4DA7"/>
    <w:rsid w:val="007A5E1E"/>
    <w:rsid w:val="007D750D"/>
    <w:rsid w:val="007E3BC9"/>
    <w:rsid w:val="007E4267"/>
    <w:rsid w:val="007E77FA"/>
    <w:rsid w:val="00824895"/>
    <w:rsid w:val="00825EFB"/>
    <w:rsid w:val="00861296"/>
    <w:rsid w:val="008714F6"/>
    <w:rsid w:val="00876A15"/>
    <w:rsid w:val="008B3DA1"/>
    <w:rsid w:val="008B478B"/>
    <w:rsid w:val="008C406A"/>
    <w:rsid w:val="008D1D85"/>
    <w:rsid w:val="008D7FA9"/>
    <w:rsid w:val="008E5504"/>
    <w:rsid w:val="008F0841"/>
    <w:rsid w:val="009333A4"/>
    <w:rsid w:val="00936F63"/>
    <w:rsid w:val="0094162D"/>
    <w:rsid w:val="0094697B"/>
    <w:rsid w:val="00947DB9"/>
    <w:rsid w:val="0095354F"/>
    <w:rsid w:val="00980B91"/>
    <w:rsid w:val="00990F95"/>
    <w:rsid w:val="009918B6"/>
    <w:rsid w:val="009A2D5B"/>
    <w:rsid w:val="009B075A"/>
    <w:rsid w:val="009D6A1B"/>
    <w:rsid w:val="009E0B36"/>
    <w:rsid w:val="009E31B0"/>
    <w:rsid w:val="00A0235B"/>
    <w:rsid w:val="00A159C6"/>
    <w:rsid w:val="00A26A2A"/>
    <w:rsid w:val="00A3237D"/>
    <w:rsid w:val="00A67037"/>
    <w:rsid w:val="00A70511"/>
    <w:rsid w:val="00A758A5"/>
    <w:rsid w:val="00A94A9C"/>
    <w:rsid w:val="00A9544E"/>
    <w:rsid w:val="00AA00C7"/>
    <w:rsid w:val="00AA40B7"/>
    <w:rsid w:val="00AC46B8"/>
    <w:rsid w:val="00AD42E3"/>
    <w:rsid w:val="00AD6450"/>
    <w:rsid w:val="00AF01F9"/>
    <w:rsid w:val="00B051C5"/>
    <w:rsid w:val="00B4678C"/>
    <w:rsid w:val="00B52D5A"/>
    <w:rsid w:val="00B6029C"/>
    <w:rsid w:val="00B73A08"/>
    <w:rsid w:val="00B80A09"/>
    <w:rsid w:val="00B83E56"/>
    <w:rsid w:val="00B848B5"/>
    <w:rsid w:val="00B84F1B"/>
    <w:rsid w:val="00B92CAA"/>
    <w:rsid w:val="00B96645"/>
    <w:rsid w:val="00BA3665"/>
    <w:rsid w:val="00BC321B"/>
    <w:rsid w:val="00BC762C"/>
    <w:rsid w:val="00BD4224"/>
    <w:rsid w:val="00BE0F36"/>
    <w:rsid w:val="00C11D14"/>
    <w:rsid w:val="00C15B5C"/>
    <w:rsid w:val="00C162CE"/>
    <w:rsid w:val="00C17CD4"/>
    <w:rsid w:val="00C2127B"/>
    <w:rsid w:val="00C414AA"/>
    <w:rsid w:val="00C439CD"/>
    <w:rsid w:val="00C51ABE"/>
    <w:rsid w:val="00C567E3"/>
    <w:rsid w:val="00C72138"/>
    <w:rsid w:val="00C83755"/>
    <w:rsid w:val="00C83A4A"/>
    <w:rsid w:val="00C86889"/>
    <w:rsid w:val="00C95030"/>
    <w:rsid w:val="00CB27B4"/>
    <w:rsid w:val="00CC43A6"/>
    <w:rsid w:val="00CE478E"/>
    <w:rsid w:val="00D048FA"/>
    <w:rsid w:val="00D21DB1"/>
    <w:rsid w:val="00D3721F"/>
    <w:rsid w:val="00D473C3"/>
    <w:rsid w:val="00D97047"/>
    <w:rsid w:val="00DA619A"/>
    <w:rsid w:val="00DB00F9"/>
    <w:rsid w:val="00DB74AD"/>
    <w:rsid w:val="00DD4B5B"/>
    <w:rsid w:val="00DE607C"/>
    <w:rsid w:val="00E13E9A"/>
    <w:rsid w:val="00E14E5B"/>
    <w:rsid w:val="00E15561"/>
    <w:rsid w:val="00E41706"/>
    <w:rsid w:val="00E47DFC"/>
    <w:rsid w:val="00E55BBC"/>
    <w:rsid w:val="00EA114F"/>
    <w:rsid w:val="00EB367E"/>
    <w:rsid w:val="00EB4824"/>
    <w:rsid w:val="00EC06EA"/>
    <w:rsid w:val="00EF1050"/>
    <w:rsid w:val="00F06003"/>
    <w:rsid w:val="00F07E3A"/>
    <w:rsid w:val="00F11CE4"/>
    <w:rsid w:val="00F26B1E"/>
    <w:rsid w:val="00F300A5"/>
    <w:rsid w:val="00F40009"/>
    <w:rsid w:val="00F74788"/>
    <w:rsid w:val="00FA7C4A"/>
    <w:rsid w:val="00FB579A"/>
    <w:rsid w:val="00FC6E34"/>
    <w:rsid w:val="00FD0F04"/>
    <w:rsid w:val="00FD493B"/>
    <w:rsid w:val="00FF06E1"/>
    <w:rsid w:val="02E07AF8"/>
    <w:rsid w:val="03A46191"/>
    <w:rsid w:val="04B51947"/>
    <w:rsid w:val="08AA2A73"/>
    <w:rsid w:val="09184EC5"/>
    <w:rsid w:val="0AD73AE8"/>
    <w:rsid w:val="0B68124C"/>
    <w:rsid w:val="103A5514"/>
    <w:rsid w:val="14A705B4"/>
    <w:rsid w:val="152576AB"/>
    <w:rsid w:val="165318AE"/>
    <w:rsid w:val="197B5DAF"/>
    <w:rsid w:val="1A974D73"/>
    <w:rsid w:val="204E05AC"/>
    <w:rsid w:val="23BF7131"/>
    <w:rsid w:val="23DA382E"/>
    <w:rsid w:val="26573E9B"/>
    <w:rsid w:val="2E9A27EC"/>
    <w:rsid w:val="2EB93453"/>
    <w:rsid w:val="30BF3A3A"/>
    <w:rsid w:val="37492C0F"/>
    <w:rsid w:val="3CBA5A30"/>
    <w:rsid w:val="44922793"/>
    <w:rsid w:val="48464E27"/>
    <w:rsid w:val="4ACA0DE0"/>
    <w:rsid w:val="4B0B42C2"/>
    <w:rsid w:val="4F561790"/>
    <w:rsid w:val="51542485"/>
    <w:rsid w:val="540461B3"/>
    <w:rsid w:val="540D20E2"/>
    <w:rsid w:val="5A8B27FC"/>
    <w:rsid w:val="5D3E05CF"/>
    <w:rsid w:val="60E83E09"/>
    <w:rsid w:val="645867D4"/>
    <w:rsid w:val="73DE29EE"/>
    <w:rsid w:val="74FE5F98"/>
    <w:rsid w:val="754D2BA4"/>
    <w:rsid w:val="790377B5"/>
    <w:rsid w:val="7CC574CB"/>
    <w:rsid w:val="7E46077C"/>
    <w:rsid w:val="7ED405DD"/>
    <w:rsid w:val="D7BBBA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Date"/>
    <w:basedOn w:val="1"/>
    <w:next w:val="1"/>
    <w:link w:val="22"/>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7"/>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kern w:val="0"/>
      <w:sz w:val="32"/>
    </w:rPr>
  </w:style>
  <w:style w:type="paragraph" w:styleId="9">
    <w:name w:val="annotation subject"/>
    <w:basedOn w:val="3"/>
    <w:next w:val="3"/>
    <w:link w:val="19"/>
    <w:semiHidden/>
    <w:unhideWhenUsed/>
    <w:qFormat/>
    <w:uiPriority w:val="99"/>
    <w:rPr>
      <w:b/>
      <w:bCs/>
    </w:rPr>
  </w:style>
  <w:style w:type="character" w:styleId="12">
    <w:name w:val="Strong"/>
    <w:basedOn w:val="11"/>
    <w:qFormat/>
    <w:uiPriority w:val="22"/>
    <w:rPr>
      <w:b/>
      <w:bCs/>
    </w:rPr>
  </w:style>
  <w:style w:type="character" w:styleId="13">
    <w:name w:val="page number"/>
    <w:basedOn w:val="11"/>
    <w:unhideWhenUsed/>
    <w:qFormat/>
    <w:uiPriority w:val="99"/>
    <w:rPr>
      <w:rFonts w:eastAsiaTheme="minorEastAsia" w:cstheme="minorBidi"/>
      <w:szCs w:val="22"/>
      <w:lang w:eastAsia="zh-CN"/>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正文文本缩进 3 字符"/>
    <w:basedOn w:val="11"/>
    <w:link w:val="8"/>
    <w:qFormat/>
    <w:uiPriority w:val="0"/>
    <w:rPr>
      <w:rFonts w:ascii="仿宋_GB2312" w:hAnsi="Times New Roman" w:eastAsia="仿宋_GB2312" w:cs="Times New Roman"/>
      <w:kern w:val="0"/>
      <w:sz w:val="32"/>
      <w:szCs w:val="20"/>
    </w:rPr>
  </w:style>
  <w:style w:type="character" w:customStyle="1" w:styleId="18">
    <w:name w:val="批注文字 字符"/>
    <w:basedOn w:val="11"/>
    <w:link w:val="3"/>
    <w:semiHidden/>
    <w:qFormat/>
    <w:uiPriority w:val="99"/>
    <w:rPr>
      <w:rFonts w:ascii="Times New Roman" w:hAnsi="Times New Roman" w:eastAsia="宋体" w:cs="Times New Roman"/>
      <w:szCs w:val="20"/>
    </w:rPr>
  </w:style>
  <w:style w:type="character" w:customStyle="1" w:styleId="19">
    <w:name w:val="批注主题 字符"/>
    <w:basedOn w:val="18"/>
    <w:link w:val="9"/>
    <w:semiHidden/>
    <w:qFormat/>
    <w:uiPriority w:val="99"/>
    <w:rPr>
      <w:rFonts w:ascii="Times New Roman" w:hAnsi="Times New Roman" w:eastAsia="宋体" w:cs="Times New Roman"/>
      <w:b/>
      <w:bCs/>
      <w:szCs w:val="20"/>
    </w:rPr>
  </w:style>
  <w:style w:type="character" w:customStyle="1" w:styleId="20">
    <w:name w:val="批注框文本 字符"/>
    <w:basedOn w:val="11"/>
    <w:link w:val="5"/>
    <w:semiHidden/>
    <w:qFormat/>
    <w:uiPriority w:val="99"/>
    <w:rPr>
      <w:rFonts w:ascii="Times New Roman" w:hAnsi="Times New Roman" w:eastAsia="宋体" w:cs="Times New Roman"/>
      <w:sz w:val="18"/>
      <w:szCs w:val="18"/>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日期 字符"/>
    <w:basedOn w:val="11"/>
    <w:link w:val="4"/>
    <w:semiHidden/>
    <w:qFormat/>
    <w:uiPriority w:val="99"/>
    <w:rPr>
      <w:kern w:val="2"/>
      <w:sz w:val="21"/>
    </w:rPr>
  </w:style>
  <w:style w:type="paragraph" w:customStyle="1" w:styleId="23">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4"/>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1587</Words>
  <Characters>2085</Characters>
  <Lines>17</Lines>
  <Paragraphs>4</Paragraphs>
  <TotalTime>2</TotalTime>
  <ScaleCrop>false</ScaleCrop>
  <LinksUpToDate>false</LinksUpToDate>
  <CharactersWithSpaces>2207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2021-07-01T20:22:00Z</dcterms:created>
  <dc:creator>lzk</dc:creator>
  <cp:lastModifiedBy>tt</cp:lastModifiedBy>
  <cp:lastPrinted>2021-07-06T13:04:00Z</cp:lastPrinted>
  <dcterms:modified xsi:type="dcterms:W3CDTF">2025-02-25T02:20:04Z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52C5A6EE8DA74009B0A250F4F9732B20</vt:lpwstr>
  </property>
</Properties>
</file>