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74"/>
        <w:gridCol w:w="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7" w:hRule="atLeast"/>
          <w:jc w:val="center"/>
        </w:trPr>
        <w:tc>
          <w:tcPr>
            <w:tcW w:w="7674" w:type="dxa"/>
            <w:tcBorders>
              <w:tl2br w:val="nil"/>
              <w:tr2bl w:val="nil"/>
            </w:tcBorders>
            <w:noWrap w:val="0"/>
            <w:vAlign w:val="center"/>
          </w:tcPr>
          <w:p>
            <w:pPr>
              <w:spacing w:line="360" w:lineRule="auto"/>
              <w:jc w:val="distribute"/>
              <w:rPr>
                <w:rFonts w:ascii="宋体" w:hAnsi="宋体"/>
                <w:b/>
                <w:color w:val="FF0000"/>
                <w:spacing w:val="-62"/>
                <w:w w:val="50"/>
                <w:sz w:val="90"/>
                <w:szCs w:val="90"/>
              </w:rPr>
            </w:pPr>
            <w:r>
              <w:rPr>
                <w:rFonts w:hint="eastAsia" w:ascii="宋体" w:hAnsi="宋体"/>
                <w:b/>
                <w:color w:val="FF0000"/>
                <w:spacing w:val="-62"/>
                <w:w w:val="60"/>
                <w:sz w:val="90"/>
                <w:szCs w:val="90"/>
              </w:rPr>
              <w:t>伊犁哈萨克自治州财政局</w:t>
            </w:r>
          </w:p>
        </w:tc>
        <w:tc>
          <w:tcPr>
            <w:tcW w:w="941" w:type="dxa"/>
            <w:vMerge w:val="restart"/>
            <w:tcBorders>
              <w:tl2br w:val="nil"/>
              <w:tr2bl w:val="nil"/>
            </w:tcBorders>
            <w:noWrap w:val="0"/>
            <w:vAlign w:val="center"/>
          </w:tcPr>
          <w:p>
            <w:pPr>
              <w:ind w:left="-128" w:leftChars="-61"/>
              <w:jc w:val="center"/>
              <w:rPr>
                <w:rFonts w:ascii="宋体" w:hAnsi="宋体"/>
                <w:b/>
                <w:color w:val="FF0000"/>
                <w:spacing w:val="-62"/>
                <w:w w:val="52"/>
                <w:sz w:val="90"/>
                <w:szCs w:val="90"/>
              </w:rPr>
            </w:pPr>
            <w:r>
              <w:rPr>
                <w:rFonts w:hint="eastAsia" w:ascii="宋体" w:hAnsi="宋体"/>
                <w:b/>
                <w:color w:val="FF0000"/>
                <w:spacing w:val="-62"/>
                <w:w w:val="52"/>
                <w:sz w:val="90"/>
                <w:szCs w:val="90"/>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7" w:hRule="atLeast"/>
          <w:jc w:val="center"/>
        </w:trPr>
        <w:tc>
          <w:tcPr>
            <w:tcW w:w="7674" w:type="dxa"/>
            <w:tcBorders>
              <w:tl2br w:val="nil"/>
              <w:tr2bl w:val="nil"/>
            </w:tcBorders>
            <w:noWrap w:val="0"/>
            <w:vAlign w:val="center"/>
          </w:tcPr>
          <w:p>
            <w:pPr>
              <w:spacing w:line="360" w:lineRule="auto"/>
              <w:jc w:val="distribute"/>
              <w:rPr>
                <w:rFonts w:ascii="宋体" w:hAnsi="宋体"/>
                <w:b/>
                <w:color w:val="FF0000"/>
                <w:spacing w:val="-62"/>
                <w:w w:val="50"/>
                <w:sz w:val="90"/>
                <w:szCs w:val="90"/>
              </w:rPr>
            </w:pPr>
            <w:r>
              <w:rPr>
                <w:rFonts w:hint="eastAsia" w:ascii="宋体" w:hAnsi="宋体"/>
                <w:b/>
                <w:color w:val="FF0000"/>
                <w:spacing w:val="-62"/>
                <w:w w:val="60"/>
                <w:sz w:val="90"/>
                <w:szCs w:val="90"/>
              </w:rPr>
              <w:t>伊犁哈萨克自治州</w:t>
            </w:r>
            <w:r>
              <w:rPr>
                <w:rFonts w:hint="eastAsia" w:ascii="宋体" w:hAnsi="宋体"/>
                <w:b/>
                <w:color w:val="FF0000"/>
                <w:spacing w:val="-62"/>
                <w:w w:val="60"/>
                <w:sz w:val="90"/>
                <w:szCs w:val="90"/>
                <w:lang w:eastAsia="zh-CN"/>
              </w:rPr>
              <w:t>农业农村局</w:t>
            </w:r>
            <w:r>
              <w:rPr>
                <w:rFonts w:hint="eastAsia" w:ascii="宋体" w:hAnsi="宋体"/>
                <w:b/>
                <w:color w:val="FF0000"/>
                <w:spacing w:val="-62"/>
                <w:w w:val="60"/>
                <w:sz w:val="90"/>
                <w:szCs w:val="90"/>
              </w:rPr>
              <w:t xml:space="preserve"> </w:t>
            </w:r>
          </w:p>
        </w:tc>
        <w:tc>
          <w:tcPr>
            <w:tcW w:w="941" w:type="dxa"/>
            <w:vMerge w:val="continue"/>
            <w:tcBorders>
              <w:tl2br w:val="nil"/>
              <w:tr2bl w:val="nil"/>
            </w:tcBorders>
            <w:noWrap w:val="0"/>
            <w:vAlign w:val="center"/>
          </w:tcPr>
          <w:p>
            <w:pPr>
              <w:widowControl/>
              <w:jc w:val="left"/>
              <w:rPr>
                <w:rFonts w:ascii="宋体" w:hAnsi="宋体"/>
                <w:b/>
                <w:color w:val="FF0000"/>
                <w:spacing w:val="-62"/>
                <w:w w:val="52"/>
                <w:sz w:val="90"/>
                <w:szCs w:val="9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6" w:hRule="atLeast"/>
          <w:jc w:val="center"/>
        </w:trPr>
        <w:tc>
          <w:tcPr>
            <w:tcW w:w="7674" w:type="dxa"/>
            <w:tcBorders>
              <w:tl2br w:val="nil"/>
              <w:tr2bl w:val="nil"/>
            </w:tcBorders>
            <w:noWrap w:val="0"/>
            <w:vAlign w:val="center"/>
          </w:tcPr>
          <w:p>
            <w:pPr>
              <w:spacing w:line="360" w:lineRule="auto"/>
              <w:jc w:val="distribute"/>
              <w:rPr>
                <w:rFonts w:hint="eastAsia" w:ascii="宋体" w:hAnsi="宋体" w:eastAsia="宋体"/>
                <w:b/>
                <w:color w:val="FF0000"/>
                <w:spacing w:val="-62"/>
                <w:w w:val="50"/>
                <w:sz w:val="90"/>
                <w:szCs w:val="90"/>
                <w:lang w:eastAsia="zh-CN"/>
              </w:rPr>
            </w:pPr>
            <w:r>
              <w:rPr>
                <w:rFonts w:hint="eastAsia" w:ascii="宋体" w:hAnsi="宋体"/>
                <w:b/>
                <w:color w:val="FF0000"/>
                <w:spacing w:val="-62"/>
                <w:w w:val="60"/>
                <w:sz w:val="90"/>
                <w:szCs w:val="90"/>
              </w:rPr>
              <w:t>伊犁哈萨克自治州</w:t>
            </w:r>
            <w:r>
              <w:rPr>
                <w:rFonts w:hint="eastAsia" w:ascii="宋体" w:hAnsi="宋体"/>
                <w:b/>
                <w:color w:val="FF0000"/>
                <w:spacing w:val="-62"/>
                <w:w w:val="60"/>
                <w:sz w:val="90"/>
                <w:szCs w:val="90"/>
                <w:lang w:eastAsia="zh-CN"/>
              </w:rPr>
              <w:t>林业和草原局</w:t>
            </w:r>
          </w:p>
          <w:p>
            <w:pPr>
              <w:spacing w:line="360" w:lineRule="auto"/>
              <w:jc w:val="distribute"/>
              <w:rPr>
                <w:rFonts w:ascii="宋体" w:hAnsi="宋体"/>
                <w:b/>
                <w:color w:val="FF0000"/>
                <w:spacing w:val="-62"/>
                <w:w w:val="50"/>
                <w:sz w:val="90"/>
                <w:szCs w:val="90"/>
              </w:rPr>
            </w:pPr>
            <w:r>
              <w:rPr>
                <w:rFonts w:hint="eastAsia" w:ascii="宋体" w:hAnsi="宋体"/>
                <w:b/>
                <w:color w:val="FF0000"/>
                <w:spacing w:val="-62"/>
                <w:w w:val="50"/>
                <w:sz w:val="90"/>
                <w:szCs w:val="90"/>
                <w:lang w:eastAsia="zh-CN"/>
              </w:rPr>
              <w:t>国家金融监督管理总局伊犁监管分局</w:t>
            </w:r>
          </w:p>
        </w:tc>
        <w:tc>
          <w:tcPr>
            <w:tcW w:w="941" w:type="dxa"/>
            <w:vMerge w:val="continue"/>
            <w:tcBorders>
              <w:tl2br w:val="nil"/>
              <w:tr2bl w:val="nil"/>
            </w:tcBorders>
            <w:noWrap w:val="0"/>
            <w:vAlign w:val="center"/>
          </w:tcPr>
          <w:p>
            <w:pPr>
              <w:widowControl/>
              <w:jc w:val="left"/>
              <w:rPr>
                <w:rFonts w:ascii="宋体" w:hAnsi="宋体"/>
                <w:b/>
                <w:color w:val="FF0000"/>
                <w:spacing w:val="-62"/>
                <w:w w:val="52"/>
                <w:sz w:val="90"/>
                <w:szCs w:val="90"/>
              </w:rPr>
            </w:pPr>
          </w:p>
        </w:tc>
      </w:tr>
    </w:tbl>
    <w:p>
      <w:pPr>
        <w:rPr>
          <w:rFonts w:hint="eastAsia" w:ascii="仿宋_GB2312" w:eastAsia="仿宋_GB2312"/>
        </w:rPr>
      </w:pPr>
      <w:r>
        <w:rPr>
          <w:rFonts w:hint="eastAsia" w:ascii="仿宋_GB2312" w:eastAsia="仿宋_GB2312"/>
        </w:rPr>
        <w:t xml:space="preserve">          </w:t>
      </w:r>
    </w:p>
    <w:p>
      <w:pPr>
        <w:spacing w:beforeLines="0" w:line="800" w:lineRule="exact"/>
        <w:ind w:firstLine="0" w:firstLineChars="0"/>
        <w:jc w:val="center"/>
        <w:rPr>
          <w:rFonts w:hint="eastAsia" w:ascii="方正仿宋简体" w:hAnsi="方正仿宋简体" w:eastAsia="方正仿宋简体" w:cs="方正仿宋简体"/>
          <w:vanish w:val="0"/>
          <w:sz w:val="32"/>
          <w:szCs w:val="32"/>
        </w:rPr>
      </w:pPr>
      <w:r>
        <w:rPr>
          <w:rFonts w:hint="eastAsia" w:ascii="方正仿宋简体" w:hAnsi="方正仿宋简体" w:eastAsia="方正仿宋简体" w:cs="方正仿宋简体"/>
          <w:vanish w:val="0"/>
          <w:sz w:val="32"/>
          <w:szCs w:val="32"/>
        </w:rPr>
        <w:t>伊财规字〔2024〕4号</w:t>
      </w:r>
    </w:p>
    <w:p>
      <w:pPr>
        <w:spacing w:beforeLines="0" w:line="800" w:lineRule="exact"/>
        <w:rPr>
          <w:rFonts w:hint="eastAsia"/>
        </w:rPr>
      </w:pPr>
      <w:r>
        <w:rPr>
          <w:rFonts w:hint="eastAsia" w:ascii="仿宋_GB2312" w:eastAsia="仿宋_GB2312"/>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line">
                  <wp:posOffset>39370</wp:posOffset>
                </wp:positionV>
                <wp:extent cx="5529580" cy="0"/>
                <wp:effectExtent l="0" t="13970" r="13970" b="24130"/>
                <wp:wrapNone/>
                <wp:docPr id="1" name="直接箭头连接符 1"/>
                <wp:cNvGraphicFramePr/>
                <a:graphic xmlns:a="http://schemas.openxmlformats.org/drawingml/2006/main">
                  <a:graphicData uri="http://schemas.microsoft.com/office/word/2010/wordprocessingShape">
                    <wps:wsp>
                      <wps:cNvCnPr/>
                      <wps:spPr>
                        <a:xfrm>
                          <a:off x="0" y="0"/>
                          <a:ext cx="5529580" cy="0"/>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15pt;margin-top:3.1pt;height:0pt;width:435.4pt;mso-position-vertical-relative:line;z-index:251659264;mso-width-relative:page;mso-height-relative:page;" filled="f" stroked="t" coordsize="21600,21600" o:gfxdata="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kKhp0wAAAAUBAAAPAAAAAAAAAAEAIAAAACIAAABkcnMvZG93bnJldi54&#10;bWxQSwECFAAUAAAACACHTuJAdcDqqf8BAADtAwAADgAAAAAAAAABACAAAAAiAQAAZHJzL2Uyb0Rv&#10;Yy54bWxQSwUGAAAAAAYABgBZAQAAkwUAAAAA&#10;">
                <v:fill on="f" focussize="0,0"/>
                <v:stroke weight="2.25pt" color="#FF0000" joinstyle="round"/>
                <v:imagedata o:title=""/>
                <o:lock v:ext="edit" aspectratio="f"/>
              </v:shape>
            </w:pict>
          </mc:Fallback>
        </mc:AlternateContent>
      </w:r>
    </w:p>
    <w:p>
      <w:pPr>
        <w:spacing w:beforeLines="0" w:line="800" w:lineRule="exact"/>
        <w:ind w:firstLine="0" w:firstLineChars="0"/>
        <w:jc w:val="center"/>
        <w:rPr>
          <w:rFonts w:hint="eastAsia" w:ascii="方正小标宋简体" w:hAnsi="方正小标宋简体" w:eastAsia="方正小标宋简体" w:cs="方正小标宋简体"/>
          <w:vanish w:val="0"/>
          <w:sz w:val="44"/>
          <w:szCs w:val="44"/>
        </w:rPr>
      </w:pPr>
      <w:r>
        <w:rPr>
          <w:rFonts w:hint="eastAsia" w:ascii="方正小标宋简体" w:hAnsi="方正小标宋简体" w:eastAsia="方正小标宋简体" w:cs="方正小标宋简体"/>
          <w:vanish w:val="0"/>
          <w:sz w:val="44"/>
          <w:szCs w:val="44"/>
        </w:rPr>
        <w:t>关于印发《伊犁州直政策性农业保险承保机构考核管理暂行办法》的通知</w:t>
      </w:r>
    </w:p>
    <w:p>
      <w:pPr>
        <w:spacing w:beforeLines="0" w:line="800" w:lineRule="exact"/>
        <w:ind w:firstLine="640" w:firstLineChars="200"/>
        <w:rPr>
          <w:rFonts w:hint="eastAsia" w:ascii="方正仿宋简体" w:hAnsi="方正仿宋简体" w:eastAsia="方正仿宋简体" w:cs="方正仿宋简体"/>
          <w:vanish w:val="0"/>
          <w:sz w:val="32"/>
          <w:szCs w:val="32"/>
        </w:rPr>
      </w:pPr>
    </w:p>
    <w:p>
      <w:pPr>
        <w:spacing w:beforeLines="0" w:line="800" w:lineRule="exact"/>
        <w:ind w:firstLine="0" w:firstLineChars="0"/>
        <w:rPr>
          <w:rFonts w:hint="eastAsia" w:ascii="方正仿宋简体" w:hAnsi="方正仿宋简体" w:eastAsia="方正仿宋简体" w:cs="方正仿宋简体"/>
          <w:vanish w:val="0"/>
          <w:sz w:val="32"/>
          <w:szCs w:val="32"/>
        </w:rPr>
      </w:pPr>
      <w:r>
        <w:rPr>
          <w:rFonts w:hint="eastAsia" w:ascii="方正仿宋简体" w:hAnsi="方正仿宋简体" w:eastAsia="方正仿宋简体" w:cs="方正仿宋简体"/>
          <w:vanish w:val="0"/>
          <w:sz w:val="32"/>
          <w:szCs w:val="32"/>
        </w:rPr>
        <w:t>州直属各县（市）财政局、农业农村局、林业和草原局、金融监管支局：</w:t>
      </w:r>
    </w:p>
    <w:p>
      <w:pPr>
        <w:spacing w:beforeLines="0" w:line="800" w:lineRule="exact"/>
        <w:ind w:firstLine="640" w:firstLineChars="200"/>
        <w:rPr>
          <w:rFonts w:hint="eastAsia" w:ascii="方正仿宋简体" w:hAnsi="方正仿宋简体" w:eastAsia="方正仿宋简体" w:cs="方正仿宋简体"/>
          <w:vanish w:val="0"/>
          <w:sz w:val="32"/>
          <w:szCs w:val="32"/>
        </w:rPr>
      </w:pPr>
      <w:r>
        <w:rPr>
          <w:rFonts w:hint="eastAsia" w:ascii="方正仿宋简体" w:hAnsi="方正仿宋简体" w:eastAsia="方正仿宋简体" w:cs="方正仿宋简体"/>
          <w:vanish w:val="0"/>
          <w:sz w:val="32"/>
          <w:szCs w:val="32"/>
        </w:rPr>
        <w:t>现将《伊犁州直政策性农业保险承保机构考核管理暂行办法》</w:t>
      </w:r>
      <w:r>
        <w:rPr>
          <w:rFonts w:hint="eastAsia" w:ascii="方正仿宋简体" w:hAnsi="方正仿宋简体" w:eastAsia="方正仿宋简体" w:cs="方正仿宋简体"/>
          <w:vanish w:val="0"/>
          <w:sz w:val="32"/>
          <w:szCs w:val="32"/>
          <w:lang w:eastAsia="zh-CN"/>
        </w:rPr>
        <w:t>随文</w:t>
      </w:r>
      <w:r>
        <w:rPr>
          <w:rFonts w:hint="eastAsia" w:ascii="方正仿宋简体" w:hAnsi="方正仿宋简体" w:eastAsia="方正仿宋简体" w:cs="方正仿宋简体"/>
          <w:vanish w:val="0"/>
          <w:sz w:val="32"/>
          <w:szCs w:val="32"/>
        </w:rPr>
        <w:t>印发你们，请抓好贯彻落实。</w:t>
      </w:r>
    </w:p>
    <w:p>
      <w:pPr>
        <w:spacing w:beforeLines="0" w:line="560" w:lineRule="exact"/>
        <w:ind w:firstLine="0" w:firstLineChars="0"/>
        <w:jc w:val="center"/>
        <w:rPr>
          <w:rFonts w:hint="eastAsia" w:ascii="方正仿宋简体" w:hAnsi="方正仿宋简体" w:eastAsia="方正仿宋简体" w:cs="方正仿宋简体"/>
          <w:vanish w:val="0"/>
          <w:sz w:val="32"/>
          <w:szCs w:val="32"/>
          <w:lang w:eastAsia="zh-CN"/>
        </w:rPr>
      </w:pPr>
    </w:p>
    <w:p>
      <w:pPr>
        <w:spacing w:beforeLines="0" w:line="800" w:lineRule="exact"/>
        <w:ind w:firstLine="640" w:firstLineChars="200"/>
        <w:rPr>
          <w:rFonts w:hint="eastAsia" w:ascii="方正仿宋简体" w:hAnsi="方正仿宋简体" w:eastAsia="方正仿宋简体" w:cs="方正仿宋简体"/>
          <w:vanish w:val="0"/>
          <w:sz w:val="32"/>
          <w:szCs w:val="32"/>
        </w:rPr>
      </w:pPr>
      <w:r>
        <w:rPr>
          <w:rFonts w:hint="eastAsia" w:ascii="方正仿宋简体" w:hAnsi="方正仿宋简体" w:eastAsia="方正仿宋简体" w:cs="方正仿宋简体"/>
          <w:vanish w:val="0"/>
          <w:sz w:val="32"/>
          <w:szCs w:val="32"/>
          <w:lang w:eastAsia="zh-CN"/>
        </w:rPr>
        <w:t>　</w:t>
      </w:r>
      <w:r>
        <w:rPr>
          <w:rFonts w:hint="eastAsia" w:ascii="方正仿宋简体" w:hAnsi="方正仿宋简体" w:eastAsia="方正仿宋简体" w:cs="方正仿宋简体"/>
          <w:vanish w:val="0"/>
          <w:sz w:val="32"/>
          <w:szCs w:val="32"/>
        </w:rPr>
        <w:t xml:space="preserve">  </w:t>
      </w:r>
    </w:p>
    <w:p>
      <w:pPr>
        <w:spacing w:beforeLines="0" w:line="800" w:lineRule="exact"/>
        <w:ind w:firstLine="640" w:firstLineChars="200"/>
        <w:rPr>
          <w:rFonts w:hint="eastAsia" w:ascii="方正仿宋简体" w:hAnsi="方正仿宋简体" w:eastAsia="方正仿宋简体" w:cs="方正仿宋简体"/>
          <w:vanish w:val="0"/>
          <w:sz w:val="32"/>
          <w:szCs w:val="32"/>
        </w:rPr>
      </w:pPr>
      <w:r>
        <w:rPr>
          <w:rFonts w:hint="eastAsia" w:ascii="方正仿宋简体" w:hAnsi="方正仿宋简体" w:eastAsia="方正仿宋简体" w:cs="方正仿宋简体"/>
          <w:vanish w:val="0"/>
          <w:sz w:val="32"/>
          <w:szCs w:val="32"/>
        </w:rPr>
        <w:t>伊犁州财政局               伊犁州农业农村局</w:t>
      </w:r>
    </w:p>
    <w:p>
      <w:pPr>
        <w:spacing w:beforeLines="0" w:line="800" w:lineRule="exact"/>
        <w:ind w:firstLine="640" w:firstLineChars="200"/>
        <w:rPr>
          <w:rFonts w:hint="eastAsia" w:ascii="方正仿宋简体" w:hAnsi="方正仿宋简体" w:eastAsia="方正仿宋简体" w:cs="方正仿宋简体"/>
          <w:vanish w:val="0"/>
          <w:sz w:val="32"/>
          <w:szCs w:val="32"/>
        </w:rPr>
      </w:pPr>
      <w:r>
        <w:rPr>
          <w:rFonts w:hint="eastAsia" w:ascii="方正仿宋简体" w:hAnsi="方正仿宋简体" w:eastAsia="方正仿宋简体" w:cs="方正仿宋简体"/>
          <w:vanish w:val="0"/>
          <w:sz w:val="32"/>
          <w:szCs w:val="32"/>
        </w:rPr>
        <w:t xml:space="preserve"> </w:t>
      </w:r>
    </w:p>
    <w:p>
      <w:pPr>
        <w:spacing w:beforeLines="0" w:line="800" w:lineRule="exact"/>
        <w:ind w:firstLine="640" w:firstLineChars="200"/>
        <w:rPr>
          <w:rFonts w:hint="eastAsia" w:ascii="方正仿宋简体" w:hAnsi="方正仿宋简体" w:eastAsia="方正仿宋简体" w:cs="方正仿宋简体"/>
          <w:vanish w:val="0"/>
          <w:sz w:val="32"/>
          <w:szCs w:val="32"/>
        </w:rPr>
      </w:pPr>
      <w:r>
        <w:rPr>
          <w:rFonts w:hint="eastAsia" w:ascii="方正仿宋简体" w:hAnsi="方正仿宋简体" w:eastAsia="方正仿宋简体" w:cs="方正仿宋简体"/>
          <w:vanish w:val="0"/>
          <w:sz w:val="32"/>
          <w:szCs w:val="32"/>
        </w:rPr>
        <w:t xml:space="preserve">  </w:t>
      </w:r>
    </w:p>
    <w:p>
      <w:pPr>
        <w:spacing w:beforeLines="0" w:line="800" w:lineRule="exact"/>
        <w:ind w:firstLine="640" w:firstLineChars="200"/>
        <w:rPr>
          <w:rFonts w:hint="eastAsia" w:ascii="方正仿宋简体" w:hAnsi="方正仿宋简体" w:eastAsia="方正仿宋简体" w:cs="方正仿宋简体"/>
          <w:vanish w:val="0"/>
          <w:sz w:val="32"/>
          <w:szCs w:val="32"/>
        </w:rPr>
      </w:pPr>
      <w:r>
        <w:rPr>
          <w:rFonts w:hint="eastAsia" w:ascii="方正仿宋简体" w:hAnsi="方正仿宋简体" w:eastAsia="方正仿宋简体" w:cs="方正仿宋简体"/>
          <w:vanish w:val="0"/>
          <w:sz w:val="32"/>
          <w:szCs w:val="32"/>
        </w:rPr>
        <w:t xml:space="preserve">伊犁州林业和草原局      </w:t>
      </w:r>
      <w:r>
        <w:rPr>
          <w:rFonts w:hint="eastAsia" w:ascii="方正仿宋简体" w:hAnsi="方正仿宋简体" w:eastAsia="方正仿宋简体" w:cs="方正仿宋简体"/>
          <w:vanish w:val="0"/>
          <w:sz w:val="32"/>
          <w:szCs w:val="32"/>
          <w:lang w:val="en-US" w:eastAsia="zh-CN"/>
        </w:rPr>
        <w:t xml:space="preserve"> </w:t>
      </w:r>
      <w:r>
        <w:rPr>
          <w:rFonts w:hint="eastAsia" w:ascii="方正仿宋简体" w:hAnsi="方正仿宋简体" w:eastAsia="方正仿宋简体" w:cs="方正仿宋简体"/>
          <w:vanish w:val="0"/>
          <w:sz w:val="32"/>
          <w:szCs w:val="32"/>
        </w:rPr>
        <w:t xml:space="preserve">  国家金融监督管理总局</w:t>
      </w:r>
    </w:p>
    <w:p>
      <w:pPr>
        <w:spacing w:beforeLines="0" w:line="800" w:lineRule="exact"/>
        <w:ind w:firstLine="5760" w:firstLineChars="1800"/>
        <w:rPr>
          <w:rFonts w:hint="eastAsia" w:ascii="方正仿宋简体" w:hAnsi="方正仿宋简体" w:eastAsia="方正仿宋简体" w:cs="方正仿宋简体"/>
          <w:vanish w:val="0"/>
          <w:sz w:val="32"/>
          <w:szCs w:val="32"/>
        </w:rPr>
      </w:pPr>
      <w:r>
        <w:rPr>
          <w:rFonts w:hint="eastAsia" w:ascii="方正仿宋简体" w:hAnsi="方正仿宋简体" w:eastAsia="方正仿宋简体" w:cs="方正仿宋简体"/>
          <w:vanish w:val="0"/>
          <w:sz w:val="32"/>
          <w:szCs w:val="32"/>
        </w:rPr>
        <w:t>伊犁监管分局</w:t>
      </w:r>
    </w:p>
    <w:p>
      <w:pPr>
        <w:spacing w:beforeLines="0" w:line="800" w:lineRule="exact"/>
        <w:ind w:firstLine="5440" w:firstLineChars="1700"/>
        <w:jc w:val="left"/>
        <w:rPr>
          <w:rFonts w:hint="eastAsia" w:ascii="方正仿宋简体" w:hAnsi="方正仿宋简体" w:eastAsia="方正仿宋简体" w:cs="方正仿宋简体"/>
          <w:vanish w:val="0"/>
          <w:sz w:val="32"/>
          <w:szCs w:val="32"/>
        </w:rPr>
      </w:pPr>
      <w:r>
        <w:rPr>
          <w:rFonts w:hint="default" w:ascii="Times New Roman" w:hAnsi="Times New Roman" w:eastAsia="方正仿宋简体" w:cs="Times New Roman"/>
          <w:vanish w:val="0"/>
          <w:sz w:val="32"/>
          <w:szCs w:val="32"/>
        </w:rPr>
        <w:t>2024</w:t>
      </w:r>
      <w:r>
        <w:rPr>
          <w:rFonts w:hint="eastAsia" w:ascii="方正仿宋简体" w:hAnsi="方正仿宋简体" w:eastAsia="方正仿宋简体" w:cs="方正仿宋简体"/>
          <w:vanish w:val="0"/>
          <w:sz w:val="32"/>
          <w:szCs w:val="32"/>
        </w:rPr>
        <w:t>年</w:t>
      </w:r>
      <w:r>
        <w:rPr>
          <w:rFonts w:hint="default" w:ascii="Times New Roman" w:hAnsi="Times New Roman" w:eastAsia="方正仿宋简体" w:cs="Times New Roman"/>
          <w:vanish w:val="0"/>
          <w:sz w:val="32"/>
          <w:szCs w:val="32"/>
        </w:rPr>
        <w:t>8</w:t>
      </w:r>
      <w:r>
        <w:rPr>
          <w:rFonts w:hint="eastAsia" w:ascii="方正仿宋简体" w:hAnsi="方正仿宋简体" w:eastAsia="方正仿宋简体" w:cs="方正仿宋简体"/>
          <w:vanish w:val="0"/>
          <w:sz w:val="32"/>
          <w:szCs w:val="32"/>
        </w:rPr>
        <w:t>月</w:t>
      </w:r>
      <w:r>
        <w:rPr>
          <w:rFonts w:hint="eastAsia" w:ascii="方正楷体简体" w:hAnsi="方正楷体简体" w:eastAsia="方正楷体简体" w:cs="方正楷体简体"/>
          <w:vanish w:val="0"/>
          <w:sz w:val="32"/>
          <w:szCs w:val="32"/>
          <w:lang w:val="en-US" w:eastAsia="zh-CN"/>
        </w:rPr>
        <w:t>27</w:t>
      </w:r>
      <w:r>
        <w:rPr>
          <w:rFonts w:hint="eastAsia" w:ascii="方正仿宋简体" w:hAnsi="方正仿宋简体" w:eastAsia="方正仿宋简体" w:cs="方正仿宋简体"/>
          <w:vanish w:val="0"/>
          <w:sz w:val="32"/>
          <w:szCs w:val="32"/>
        </w:rPr>
        <w:t>日</w:t>
      </w:r>
    </w:p>
    <w:p>
      <w:pPr>
        <w:spacing w:beforeLines="0" w:line="800" w:lineRule="exact"/>
      </w:pPr>
    </w:p>
    <w:p>
      <w:pPr>
        <w:spacing w:beforeLines="0" w:line="800" w:lineRule="exact"/>
      </w:pPr>
    </w:p>
    <w:p>
      <w:pPr>
        <w:spacing w:beforeLines="0" w:line="800" w:lineRule="exact"/>
      </w:pPr>
    </w:p>
    <w:p>
      <w:pPr>
        <w:spacing w:beforeLines="0" w:line="800" w:lineRule="exact"/>
      </w:pPr>
    </w:p>
    <w:p>
      <w:pPr>
        <w:spacing w:beforeLines="0" w:line="800" w:lineRule="exact"/>
      </w:pPr>
    </w:p>
    <w:p>
      <w:pPr>
        <w:spacing w:beforeLines="0" w:line="800" w:lineRule="exact"/>
      </w:pPr>
    </w:p>
    <w:p>
      <w:pPr>
        <w:spacing w:beforeLines="0" w:line="800" w:lineRule="exact"/>
      </w:pPr>
    </w:p>
    <w:p>
      <w:pPr>
        <w:pBdr>
          <w:top w:val="single" w:color="auto" w:sz="6" w:space="1"/>
          <w:bottom w:val="single" w:color="auto" w:sz="6" w:space="7"/>
        </w:pBdr>
        <w:spacing w:beforeLines="0" w:line="800" w:lineRule="exact"/>
        <w:ind w:firstLine="280" w:firstLineChars="100"/>
        <w:rPr>
          <w:rFonts w:hint="eastAsia" w:ascii="Times New Roman" w:hAnsi="Times New Roman" w:eastAsia="方正仿宋简体" w:cs="Times New Roman"/>
          <w:sz w:val="28"/>
          <w:szCs w:val="28"/>
          <w:lang w:val="en-US" w:eastAsia="zh-CN"/>
        </w:rPr>
      </w:pPr>
      <w:r>
        <w:rPr>
          <w:rFonts w:hint="default" w:ascii="Times New Roman" w:hAnsi="Times New Roman" w:eastAsia="仿宋_GB2312" w:cs="Times New Roman"/>
          <w:sz w:val="28"/>
          <w:szCs w:val="28"/>
        </w:rPr>
        <w:t>抄送：</w:t>
      </w:r>
      <w:r>
        <w:rPr>
          <w:rFonts w:hint="eastAsia" w:ascii="方正仿宋简体" w:hAnsi="方正仿宋简体" w:eastAsia="方正仿宋简体" w:cs="方正仿宋简体"/>
          <w:vanish w:val="0"/>
          <w:sz w:val="28"/>
          <w:szCs w:val="28"/>
        </w:rPr>
        <w:t>本局领导</w:t>
      </w:r>
      <w:r>
        <w:rPr>
          <w:rFonts w:hint="eastAsia" w:ascii="方正仿宋简体" w:hAnsi="方正仿宋简体" w:eastAsia="方正仿宋简体" w:cs="方正仿宋简体"/>
          <w:vanish w:val="0"/>
          <w:sz w:val="28"/>
          <w:szCs w:val="28"/>
          <w:lang w:eastAsia="zh-CN"/>
        </w:rPr>
        <w:t>。</w:t>
      </w:r>
    </w:p>
    <w:p>
      <w:pPr>
        <w:spacing w:beforeLines="0" w:line="800" w:lineRule="exact"/>
        <w:ind w:right="0" w:rightChars="0" w:firstLine="280" w:firstLineChars="100"/>
        <w:rPr>
          <w:rFonts w:hint="default" w:ascii="Times New Roman" w:eastAsia="方正仿宋_GBK"/>
          <w:sz w:val="32"/>
          <w:szCs w:val="32"/>
        </w:rPr>
      </w:pPr>
      <w:r>
        <w:rPr>
          <w:rFonts w:ascii="Times New Roman" w:hAnsi="Times New Roman" w:eastAsia="黑体"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433705</wp:posOffset>
                </wp:positionV>
                <wp:extent cx="570801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080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4.15pt;height:0pt;width:449.45pt;z-index:251660288;mso-width-relative:page;mso-height-relative:page;" filled="f" stroked="t" coordsize="21600,21600" o:gfxdata="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c2wI61AAAAAcBAAAPAAAAAAAAAAEAIAAAACIAAABkcnMvZG93bnJldi54bWxQSwECFAAU&#10;AAAACACHTuJA33ewHPUBAADkAwAADgAAAAAAAAABACAAAAAj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伊犁哈萨克自治州财政局                202</w:t>
      </w:r>
      <w:r>
        <w:rPr>
          <w:rFonts w:hint="eastAsia" w:ascii="Times New Roman" w:hAnsi="Times New Roman" w:eastAsia="仿宋_GB2312" w:cs="Times New Roman"/>
          <w:sz w:val="28"/>
          <w:szCs w:val="28"/>
          <w:lang w:eastAsia="zh-CN"/>
        </w:rPr>
        <w:t>4</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27</w:t>
      </w:r>
      <w:r>
        <w:rPr>
          <w:rFonts w:hint="default" w:ascii="Times New Roman" w:hAnsi="Times New Roman" w:eastAsia="仿宋_GB2312" w:cs="Times New Roman"/>
          <w:sz w:val="28"/>
          <w:szCs w:val="28"/>
        </w:rPr>
        <w:t>日印发</w:t>
      </w:r>
    </w:p>
    <w:p>
      <w:pPr>
        <w:spacing w:beforeLines="0" w:line="560" w:lineRule="exact"/>
        <w:ind w:firstLine="0" w:firstLineChars="0"/>
        <w:jc w:val="center"/>
        <w:rPr>
          <w:rFonts w:hint="eastAsia" w:ascii="方正小标宋简体" w:hAnsi="方正小标宋简体" w:eastAsia="方正小标宋简体" w:cs="方正小标宋简体"/>
          <w:vanish w:val="0"/>
          <w:sz w:val="44"/>
          <w:szCs w:val="44"/>
        </w:rPr>
      </w:pPr>
    </w:p>
    <w:p>
      <w:pPr>
        <w:spacing w:beforeLines="0" w:line="560" w:lineRule="exact"/>
        <w:ind w:firstLine="0" w:firstLineChars="0"/>
        <w:jc w:val="center"/>
        <w:rPr>
          <w:rFonts w:hint="eastAsia" w:ascii="方正小标宋简体" w:hAnsi="方正小标宋简体" w:eastAsia="方正小标宋简体" w:cs="方正小标宋简体"/>
          <w:vanish w:val="0"/>
          <w:sz w:val="44"/>
          <w:szCs w:val="44"/>
        </w:rPr>
      </w:pPr>
    </w:p>
    <w:p>
      <w:pPr>
        <w:spacing w:beforeLines="0" w:line="560" w:lineRule="exact"/>
        <w:ind w:firstLine="0" w:firstLineChars="0"/>
        <w:jc w:val="center"/>
        <w:rPr>
          <w:rFonts w:hint="eastAsia" w:ascii="方正小标宋简体" w:hAnsi="方正小标宋简体" w:eastAsia="方正小标宋简体" w:cs="方正小标宋简体"/>
          <w:vanish w:val="0"/>
          <w:sz w:val="44"/>
          <w:szCs w:val="44"/>
        </w:rPr>
      </w:pPr>
    </w:p>
    <w:p>
      <w:pPr>
        <w:spacing w:beforeLines="0" w:line="560" w:lineRule="exact"/>
        <w:ind w:firstLine="0" w:firstLineChars="0"/>
        <w:jc w:val="center"/>
        <w:rPr>
          <w:rFonts w:hint="eastAsia" w:ascii="方正小标宋简体" w:hAnsi="方正小标宋简体" w:eastAsia="方正小标宋简体" w:cs="方正小标宋简体"/>
          <w:vanish w:val="0"/>
          <w:sz w:val="44"/>
          <w:szCs w:val="44"/>
        </w:rPr>
      </w:pPr>
    </w:p>
    <w:p>
      <w:pPr>
        <w:spacing w:beforeLines="0" w:line="560" w:lineRule="exact"/>
        <w:ind w:firstLine="0" w:firstLineChars="0"/>
        <w:jc w:val="center"/>
        <w:rPr>
          <w:rFonts w:hint="eastAsia" w:ascii="方正小标宋简体" w:hAnsi="方正小标宋简体" w:eastAsia="方正小标宋简体" w:cs="方正小标宋简体"/>
          <w:vanish w:val="0"/>
          <w:sz w:val="44"/>
          <w:szCs w:val="44"/>
        </w:rPr>
      </w:pPr>
      <w:r>
        <w:rPr>
          <w:rFonts w:hint="eastAsia" w:ascii="方正小标宋简体" w:hAnsi="方正小标宋简体" w:eastAsia="方正小标宋简体" w:cs="方正小标宋简体"/>
          <w:vanish w:val="0"/>
          <w:sz w:val="44"/>
          <w:szCs w:val="44"/>
        </w:rPr>
        <w:t>伊犁州直政策性农业保险承保机构</w:t>
      </w:r>
    </w:p>
    <w:p>
      <w:pPr>
        <w:spacing w:beforeLines="0" w:line="560" w:lineRule="exact"/>
        <w:ind w:firstLine="0" w:firstLineChars="0"/>
        <w:jc w:val="center"/>
        <w:rPr>
          <w:rFonts w:hint="eastAsia" w:ascii="黑体" w:hAnsi="黑体" w:eastAsia="黑体" w:cs="黑体"/>
          <w:vanish w:val="0"/>
          <w:sz w:val="32"/>
          <w:szCs w:val="32"/>
        </w:rPr>
      </w:pPr>
      <w:r>
        <w:rPr>
          <w:rFonts w:hint="eastAsia" w:ascii="方正小标宋简体" w:hAnsi="方正小标宋简体" w:eastAsia="方正小标宋简体" w:cs="方正小标宋简体"/>
          <w:vanish w:val="0"/>
          <w:sz w:val="44"/>
          <w:szCs w:val="44"/>
        </w:rPr>
        <w:t>考核管理暂行办法</w:t>
      </w:r>
    </w:p>
    <w:p>
      <w:pPr>
        <w:spacing w:beforeLines="0" w:line="560" w:lineRule="exact"/>
        <w:ind w:firstLine="0" w:firstLineChars="0"/>
        <w:jc w:val="center"/>
        <w:rPr>
          <w:rFonts w:hint="eastAsia" w:ascii="黑体" w:hAnsi="黑体" w:eastAsia="黑体" w:cs="黑体"/>
          <w:vanish w:val="0"/>
          <w:sz w:val="32"/>
          <w:szCs w:val="32"/>
        </w:rPr>
      </w:pPr>
    </w:p>
    <w:p>
      <w:pPr>
        <w:spacing w:beforeLines="0" w:line="560" w:lineRule="exact"/>
        <w:ind w:firstLine="0" w:firstLineChars="0"/>
        <w:jc w:val="center"/>
        <w:rPr>
          <w:rFonts w:hint="eastAsia" w:ascii="黑体" w:hAnsi="黑体" w:eastAsia="黑体" w:cs="黑体"/>
          <w:vanish w:val="0"/>
          <w:sz w:val="32"/>
          <w:szCs w:val="32"/>
        </w:rPr>
      </w:pPr>
      <w:r>
        <w:rPr>
          <w:rFonts w:hint="eastAsia" w:ascii="黑体" w:hAnsi="黑体" w:eastAsia="黑体" w:cs="黑体"/>
          <w:vanish w:val="0"/>
          <w:sz w:val="32"/>
          <w:szCs w:val="32"/>
        </w:rPr>
        <w:t>第一章 总则</w:t>
      </w:r>
    </w:p>
    <w:p>
      <w:pPr>
        <w:spacing w:beforeLines="0" w:line="560" w:lineRule="exact"/>
        <w:ind w:firstLine="640" w:firstLineChars="200"/>
        <w:rPr>
          <w:rFonts w:hint="eastAsia" w:ascii="方正仿宋简体" w:hAnsi="方正仿宋简体" w:eastAsia="方正仿宋简体" w:cs="方正仿宋简体"/>
          <w:vanish w:val="0"/>
          <w:sz w:val="32"/>
          <w:szCs w:val="32"/>
        </w:rPr>
      </w:pPr>
      <w:r>
        <w:rPr>
          <w:rFonts w:hint="eastAsia" w:ascii="黑体" w:hAnsi="黑体" w:eastAsia="黑体" w:cs="黑体"/>
          <w:vanish w:val="0"/>
          <w:sz w:val="32"/>
          <w:szCs w:val="32"/>
        </w:rPr>
        <w:t>第一条</w:t>
      </w:r>
      <w:r>
        <w:rPr>
          <w:rFonts w:hint="eastAsia" w:ascii="方正仿宋简体" w:hAnsi="方正仿宋简体" w:eastAsia="方正仿宋简体" w:cs="方正仿宋简体"/>
          <w:vanish w:val="0"/>
          <w:sz w:val="32"/>
          <w:szCs w:val="32"/>
        </w:rPr>
        <w:t xml:space="preserve"> 为推动伊犁州直农业保险高质量发展，建立健全州直政策性农业保险考核管理体系，强化农业保险财政补贴资金绩效管理，完善农业保险动态考核机制，有效发挥各承保机构参与推进农业保险工作的积极性、创造性和规范性，建立考核结果与市场份额增减、竞争性遴选资格准入和退出的挂钩机制，根据自治区财政厅《关于印发&lt;自治区农业保险保费财政补贴资金绩效评价办法（试行）&gt;和&lt;自治区农业保险经办机构考核评价暂行办法&gt;的通知》（新财金〔2018〕64号）、《新疆维吾尔自治区农业保险保费补贴实施细则》（新财规〔2022〕10号）等有关规定，制定本办法。</w:t>
      </w:r>
    </w:p>
    <w:p>
      <w:pPr>
        <w:spacing w:beforeLines="0" w:line="560" w:lineRule="exact"/>
        <w:ind w:firstLine="640" w:firstLineChars="200"/>
        <w:rPr>
          <w:rFonts w:hint="eastAsia" w:ascii="方正仿宋简体" w:hAnsi="方正仿宋简体" w:eastAsia="方正仿宋简体" w:cs="方正仿宋简体"/>
          <w:vanish w:val="0"/>
          <w:sz w:val="32"/>
          <w:szCs w:val="32"/>
        </w:rPr>
      </w:pPr>
      <w:r>
        <w:rPr>
          <w:rFonts w:hint="eastAsia" w:ascii="黑体" w:hAnsi="黑体" w:eastAsia="黑体" w:cs="黑体"/>
          <w:vanish w:val="0"/>
          <w:sz w:val="32"/>
          <w:szCs w:val="32"/>
        </w:rPr>
        <w:t>第二条</w:t>
      </w:r>
      <w:r>
        <w:rPr>
          <w:rFonts w:hint="eastAsia" w:ascii="方正仿宋简体" w:hAnsi="方正仿宋简体" w:eastAsia="方正仿宋简体" w:cs="方正仿宋简体"/>
          <w:vanish w:val="0"/>
          <w:sz w:val="32"/>
          <w:szCs w:val="32"/>
        </w:rPr>
        <w:t xml:space="preserve"> 农业保险考核对象为通过公开竞争性遴选方式获得伊犁州直政策性农业保险业务的保险公司。</w:t>
      </w:r>
    </w:p>
    <w:p>
      <w:pPr>
        <w:spacing w:beforeLines="0" w:line="560" w:lineRule="exact"/>
        <w:ind w:firstLine="640" w:firstLineChars="200"/>
        <w:rPr>
          <w:rFonts w:hint="eastAsia" w:ascii="方正仿宋简体" w:hAnsi="方正仿宋简体" w:eastAsia="方正仿宋简体" w:cs="方正仿宋简体"/>
          <w:vanish w:val="0"/>
          <w:sz w:val="32"/>
          <w:szCs w:val="32"/>
        </w:rPr>
      </w:pPr>
      <w:r>
        <w:rPr>
          <w:rFonts w:hint="eastAsia" w:ascii="黑体" w:hAnsi="黑体" w:eastAsia="黑体" w:cs="黑体"/>
          <w:vanish w:val="0"/>
          <w:sz w:val="32"/>
          <w:szCs w:val="32"/>
        </w:rPr>
        <w:t>第三条</w:t>
      </w:r>
      <w:r>
        <w:rPr>
          <w:rFonts w:hint="eastAsia" w:ascii="方正仿宋简体" w:hAnsi="方正仿宋简体" w:eastAsia="方正仿宋简体" w:cs="方正仿宋简体"/>
          <w:vanish w:val="0"/>
          <w:sz w:val="32"/>
          <w:szCs w:val="32"/>
        </w:rPr>
        <w:t xml:space="preserve"> 县（市）政府统筹负责辖区农业保险承保机构的考核工作，财政、农业农村、林业和草原、金融监管等部门协同做好农业保险承保机构的具体考核评价工作。必要时农业保险考核工作可委托第三方机构实施，相关政府部门应予以配合，确保工作顺利进行。</w:t>
      </w:r>
    </w:p>
    <w:p>
      <w:pPr>
        <w:spacing w:beforeLines="0" w:line="560" w:lineRule="exact"/>
        <w:ind w:firstLine="640" w:firstLineChars="200"/>
        <w:rPr>
          <w:rFonts w:hint="eastAsia" w:ascii="方正仿宋简体" w:hAnsi="方正仿宋简体" w:eastAsia="方正仿宋简体" w:cs="方正仿宋简体"/>
          <w:vanish w:val="0"/>
          <w:sz w:val="32"/>
          <w:szCs w:val="32"/>
        </w:rPr>
      </w:pPr>
      <w:r>
        <w:rPr>
          <w:rFonts w:hint="eastAsia" w:ascii="黑体" w:hAnsi="黑体" w:eastAsia="黑体" w:cs="黑体"/>
          <w:vanish w:val="0"/>
          <w:sz w:val="32"/>
          <w:szCs w:val="32"/>
        </w:rPr>
        <w:t xml:space="preserve">第四条 </w:t>
      </w:r>
      <w:r>
        <w:rPr>
          <w:rFonts w:hint="eastAsia" w:ascii="方正仿宋简体" w:hAnsi="方正仿宋简体" w:eastAsia="方正仿宋简体" w:cs="方正仿宋简体"/>
          <w:vanish w:val="0"/>
          <w:sz w:val="32"/>
          <w:szCs w:val="32"/>
        </w:rPr>
        <w:t>农业保险考核工作坚持依法合规、鼓励创新、优胜劣汰的原则。</w:t>
      </w:r>
    </w:p>
    <w:p>
      <w:pPr>
        <w:spacing w:beforeLines="0" w:line="560" w:lineRule="exact"/>
        <w:ind w:firstLine="0" w:firstLineChars="0"/>
        <w:jc w:val="center"/>
        <w:rPr>
          <w:rFonts w:hint="eastAsia" w:ascii="黑体" w:hAnsi="黑体" w:eastAsia="黑体" w:cs="黑体"/>
          <w:vanish w:val="0"/>
          <w:sz w:val="32"/>
          <w:szCs w:val="32"/>
        </w:rPr>
      </w:pPr>
      <w:r>
        <w:rPr>
          <w:rFonts w:hint="eastAsia" w:ascii="黑体" w:hAnsi="黑体" w:eastAsia="黑体" w:cs="黑体"/>
          <w:vanish w:val="0"/>
          <w:sz w:val="32"/>
          <w:szCs w:val="32"/>
        </w:rPr>
        <w:t>第二章 考核时间和内容</w:t>
      </w:r>
    </w:p>
    <w:p>
      <w:pPr>
        <w:spacing w:beforeLines="0" w:line="560" w:lineRule="exact"/>
        <w:ind w:firstLine="640" w:firstLineChars="200"/>
        <w:rPr>
          <w:rFonts w:hint="eastAsia" w:ascii="方正仿宋简体" w:hAnsi="方正仿宋简体" w:eastAsia="方正仿宋简体" w:cs="方正仿宋简体"/>
          <w:vanish w:val="0"/>
          <w:sz w:val="32"/>
          <w:szCs w:val="32"/>
        </w:rPr>
      </w:pPr>
      <w:r>
        <w:rPr>
          <w:rFonts w:hint="eastAsia" w:ascii="黑体" w:hAnsi="黑体" w:eastAsia="黑体" w:cs="黑体"/>
          <w:vanish w:val="0"/>
          <w:sz w:val="32"/>
          <w:szCs w:val="32"/>
        </w:rPr>
        <w:t>第五条</w:t>
      </w:r>
      <w:r>
        <w:rPr>
          <w:rFonts w:hint="eastAsia" w:ascii="方正仿宋简体" w:hAnsi="方正仿宋简体" w:eastAsia="方正仿宋简体" w:cs="方正仿宋简体"/>
          <w:vanish w:val="0"/>
          <w:sz w:val="32"/>
          <w:szCs w:val="32"/>
        </w:rPr>
        <w:t xml:space="preserve"> 考核期间。上年度1月1日至12月31日。</w:t>
      </w:r>
    </w:p>
    <w:p>
      <w:pPr>
        <w:spacing w:beforeLines="0" w:line="560" w:lineRule="exact"/>
        <w:ind w:firstLine="640" w:firstLineChars="200"/>
        <w:rPr>
          <w:rFonts w:hint="eastAsia" w:ascii="方正仿宋简体" w:hAnsi="方正仿宋简体" w:eastAsia="方正仿宋简体" w:cs="方正仿宋简体"/>
          <w:vanish w:val="0"/>
          <w:sz w:val="32"/>
          <w:szCs w:val="32"/>
        </w:rPr>
      </w:pPr>
      <w:r>
        <w:rPr>
          <w:rFonts w:hint="eastAsia" w:ascii="黑体" w:hAnsi="黑体" w:eastAsia="黑体" w:cs="黑体"/>
          <w:vanish w:val="0"/>
          <w:sz w:val="32"/>
          <w:szCs w:val="32"/>
        </w:rPr>
        <w:t>第六条</w:t>
      </w:r>
      <w:r>
        <w:rPr>
          <w:rFonts w:hint="eastAsia" w:ascii="方正仿宋简体" w:hAnsi="方正仿宋简体" w:eastAsia="方正仿宋简体" w:cs="方正仿宋简体"/>
          <w:vanish w:val="0"/>
          <w:sz w:val="32"/>
          <w:szCs w:val="32"/>
        </w:rPr>
        <w:t xml:space="preserve"> 县（市）承保机构的考核内容，分为5大类19项指标。具体考核指标详见附表（伊犁州直政策性农业保险承保机构考核评价表）。</w:t>
      </w:r>
    </w:p>
    <w:p>
      <w:pPr>
        <w:spacing w:beforeLines="0" w:line="560" w:lineRule="exact"/>
        <w:ind w:firstLine="640" w:firstLineChars="200"/>
        <w:rPr>
          <w:rFonts w:hint="eastAsia" w:ascii="方正仿宋简体" w:hAnsi="方正仿宋简体" w:eastAsia="方正仿宋简体" w:cs="方正仿宋简体"/>
          <w:vanish w:val="0"/>
          <w:sz w:val="32"/>
          <w:szCs w:val="32"/>
        </w:rPr>
      </w:pPr>
      <w:r>
        <w:rPr>
          <w:rFonts w:hint="eastAsia" w:ascii="方正仿宋简体" w:hAnsi="方正仿宋简体" w:eastAsia="方正仿宋简体" w:cs="方正仿宋简体"/>
          <w:vanish w:val="0"/>
          <w:sz w:val="32"/>
          <w:szCs w:val="32"/>
        </w:rPr>
        <w:t>（一）经营实力。主要包括机构设置、人员配备2项指标。</w:t>
      </w:r>
    </w:p>
    <w:p>
      <w:pPr>
        <w:spacing w:beforeLines="0" w:line="560" w:lineRule="exact"/>
        <w:ind w:firstLine="640" w:firstLineChars="200"/>
        <w:rPr>
          <w:rFonts w:hint="eastAsia" w:ascii="方正仿宋简体" w:hAnsi="方正仿宋简体" w:eastAsia="方正仿宋简体" w:cs="方正仿宋简体"/>
          <w:vanish w:val="0"/>
          <w:sz w:val="32"/>
          <w:szCs w:val="32"/>
        </w:rPr>
      </w:pPr>
      <w:r>
        <w:rPr>
          <w:rFonts w:hint="eastAsia" w:ascii="方正仿宋简体" w:hAnsi="方正仿宋简体" w:eastAsia="方正仿宋简体" w:cs="方正仿宋简体"/>
          <w:vanish w:val="0"/>
          <w:sz w:val="32"/>
          <w:szCs w:val="32"/>
        </w:rPr>
        <w:t>（二）服务能力。主要包括农户满意度、基层组织满意度、县（市）政府满意度、宣传培训、理赔规范、简单赔付率、案件处理率7项指标。</w:t>
      </w:r>
    </w:p>
    <w:p>
      <w:pPr>
        <w:spacing w:beforeLines="0" w:line="560" w:lineRule="exact"/>
        <w:ind w:firstLine="640" w:firstLineChars="200"/>
        <w:rPr>
          <w:rFonts w:hint="eastAsia" w:ascii="方正仿宋简体" w:hAnsi="方正仿宋简体" w:eastAsia="方正仿宋简体" w:cs="方正仿宋简体"/>
          <w:vanish w:val="0"/>
          <w:sz w:val="32"/>
          <w:szCs w:val="32"/>
        </w:rPr>
      </w:pPr>
      <w:r>
        <w:rPr>
          <w:rFonts w:hint="eastAsia" w:ascii="方正仿宋简体" w:hAnsi="方正仿宋简体" w:eastAsia="方正仿宋简体" w:cs="方正仿宋简体"/>
          <w:vanish w:val="0"/>
          <w:sz w:val="32"/>
          <w:szCs w:val="32"/>
        </w:rPr>
        <w:t>（三）内部管理。主要包括规范展业承保、管理制度健全性 、档案信息管理、资料报送、投诉量5项指标。</w:t>
      </w:r>
    </w:p>
    <w:p>
      <w:pPr>
        <w:spacing w:beforeLines="0" w:line="560" w:lineRule="exact"/>
        <w:ind w:firstLine="640" w:firstLineChars="200"/>
        <w:rPr>
          <w:rFonts w:hint="eastAsia" w:ascii="方正仿宋简体" w:hAnsi="方正仿宋简体" w:eastAsia="方正仿宋简体" w:cs="方正仿宋简体"/>
          <w:vanish w:val="0"/>
          <w:sz w:val="32"/>
          <w:szCs w:val="32"/>
        </w:rPr>
      </w:pPr>
      <w:r>
        <w:rPr>
          <w:rFonts w:hint="eastAsia" w:ascii="方正仿宋简体" w:hAnsi="方正仿宋简体" w:eastAsia="方正仿宋简体" w:cs="方正仿宋简体"/>
          <w:vanish w:val="0"/>
          <w:sz w:val="32"/>
          <w:szCs w:val="32"/>
        </w:rPr>
        <w:t>（四）依法合规。主要包括违规反馈、承保理赔合规性2项指标。</w:t>
      </w:r>
    </w:p>
    <w:p>
      <w:pPr>
        <w:spacing w:beforeLines="0" w:line="560" w:lineRule="exact"/>
        <w:ind w:firstLine="640" w:firstLineChars="200"/>
        <w:rPr>
          <w:rFonts w:hint="eastAsia" w:ascii="方正仿宋简体" w:hAnsi="方正仿宋简体" w:eastAsia="方正仿宋简体" w:cs="方正仿宋简体"/>
          <w:vanish w:val="0"/>
          <w:sz w:val="32"/>
          <w:szCs w:val="32"/>
        </w:rPr>
      </w:pPr>
      <w:r>
        <w:rPr>
          <w:rFonts w:hint="eastAsia" w:ascii="方正仿宋简体" w:hAnsi="方正仿宋简体" w:eastAsia="方正仿宋简体" w:cs="方正仿宋简体"/>
          <w:vanish w:val="0"/>
          <w:sz w:val="32"/>
          <w:szCs w:val="32"/>
        </w:rPr>
        <w:t>（五）服务效果。主要包括保险功能发挥水平、落实试点等重点工作、三大粮食作物覆盖率3项指标。</w:t>
      </w:r>
    </w:p>
    <w:p>
      <w:pPr>
        <w:spacing w:beforeLines="0" w:line="560" w:lineRule="exact"/>
        <w:ind w:firstLine="640" w:firstLineChars="200"/>
        <w:rPr>
          <w:rFonts w:hint="eastAsia" w:ascii="方正仿宋简体" w:hAnsi="方正仿宋简体" w:eastAsia="方正仿宋简体" w:cs="方正仿宋简体"/>
          <w:vanish w:val="0"/>
          <w:sz w:val="32"/>
          <w:szCs w:val="32"/>
        </w:rPr>
      </w:pPr>
      <w:r>
        <w:rPr>
          <w:rFonts w:hint="eastAsia" w:ascii="方正仿宋简体" w:hAnsi="方正仿宋简体" w:eastAsia="方正仿宋简体" w:cs="方正仿宋简体"/>
          <w:vanish w:val="0"/>
          <w:sz w:val="32"/>
          <w:szCs w:val="32"/>
        </w:rPr>
        <w:t>若后续考核指标变动（只影响本办法第六条），州本级单位将及时通知县（市）执行新的考核指标，不影响办法整体效力。</w:t>
      </w:r>
    </w:p>
    <w:p>
      <w:pPr>
        <w:spacing w:beforeLines="0" w:line="560" w:lineRule="exact"/>
        <w:ind w:firstLine="640" w:firstLineChars="200"/>
        <w:rPr>
          <w:rFonts w:hint="eastAsia" w:ascii="方正仿宋简体" w:hAnsi="方正仿宋简体" w:eastAsia="方正仿宋简体" w:cs="方正仿宋简体"/>
          <w:vanish w:val="0"/>
          <w:sz w:val="32"/>
          <w:szCs w:val="32"/>
        </w:rPr>
      </w:pPr>
      <w:r>
        <w:rPr>
          <w:rFonts w:hint="eastAsia" w:ascii="黑体" w:hAnsi="黑体" w:eastAsia="黑体" w:cs="黑体"/>
          <w:vanish w:val="0"/>
          <w:sz w:val="32"/>
          <w:szCs w:val="32"/>
        </w:rPr>
        <w:t xml:space="preserve">第七条 </w:t>
      </w:r>
      <w:r>
        <w:rPr>
          <w:rFonts w:hint="eastAsia" w:ascii="方正仿宋简体" w:hAnsi="方正仿宋简体" w:eastAsia="方正仿宋简体" w:cs="方正仿宋简体"/>
          <w:vanish w:val="0"/>
          <w:sz w:val="32"/>
          <w:szCs w:val="32"/>
        </w:rPr>
        <w:t>计分规则。对区域内开展政策性农业保险业务的各承保机构逐一进行评分，承保机构的评分采用百分制。</w:t>
      </w:r>
    </w:p>
    <w:p>
      <w:pPr>
        <w:spacing w:beforeLines="0" w:line="560" w:lineRule="exact"/>
        <w:ind w:firstLine="640" w:firstLineChars="200"/>
        <w:rPr>
          <w:rFonts w:hint="eastAsia" w:ascii="方正仿宋简体" w:hAnsi="方正仿宋简体" w:eastAsia="方正仿宋简体" w:cs="方正仿宋简体"/>
          <w:vanish w:val="0"/>
          <w:sz w:val="32"/>
          <w:szCs w:val="32"/>
        </w:rPr>
      </w:pPr>
      <w:r>
        <w:rPr>
          <w:rFonts w:hint="eastAsia" w:ascii="黑体" w:hAnsi="黑体" w:eastAsia="黑体" w:cs="黑体"/>
          <w:vanish w:val="0"/>
          <w:sz w:val="32"/>
          <w:szCs w:val="32"/>
        </w:rPr>
        <w:t xml:space="preserve">第八条 </w:t>
      </w:r>
      <w:r>
        <w:rPr>
          <w:rFonts w:hint="eastAsia" w:ascii="方正仿宋简体" w:hAnsi="方正仿宋简体" w:eastAsia="方正仿宋简体" w:cs="方正仿宋简体"/>
          <w:vanish w:val="0"/>
          <w:sz w:val="32"/>
          <w:szCs w:val="32"/>
        </w:rPr>
        <w:t>施行“一票否决”制度。凡出现故意虚假承保、虚假理赔、套取财政资金的情况，以及发生重大案件、群体性上访事件或重大负面舆情的均评定为不合格。</w:t>
      </w:r>
    </w:p>
    <w:p>
      <w:pPr>
        <w:spacing w:beforeLines="0" w:line="560" w:lineRule="exact"/>
        <w:ind w:firstLine="0" w:firstLineChars="0"/>
        <w:jc w:val="center"/>
        <w:rPr>
          <w:rFonts w:hint="eastAsia" w:ascii="黑体" w:hAnsi="黑体" w:eastAsia="黑体" w:cs="黑体"/>
          <w:vanish w:val="0"/>
          <w:sz w:val="32"/>
          <w:szCs w:val="32"/>
        </w:rPr>
      </w:pPr>
      <w:r>
        <w:rPr>
          <w:rFonts w:hint="eastAsia" w:ascii="黑体" w:hAnsi="黑体" w:eastAsia="黑体" w:cs="黑体"/>
          <w:vanish w:val="0"/>
          <w:sz w:val="32"/>
          <w:szCs w:val="32"/>
        </w:rPr>
        <w:t>第三章 考核程序</w:t>
      </w:r>
    </w:p>
    <w:p>
      <w:pPr>
        <w:spacing w:beforeLines="0" w:line="560" w:lineRule="exact"/>
        <w:ind w:firstLine="640" w:firstLineChars="200"/>
        <w:rPr>
          <w:rFonts w:hint="eastAsia" w:ascii="方正仿宋简体" w:hAnsi="方正仿宋简体" w:eastAsia="方正仿宋简体" w:cs="方正仿宋简体"/>
          <w:vanish w:val="0"/>
          <w:sz w:val="32"/>
          <w:szCs w:val="32"/>
        </w:rPr>
      </w:pPr>
      <w:r>
        <w:rPr>
          <w:rFonts w:hint="eastAsia" w:ascii="黑体" w:hAnsi="黑体" w:eastAsia="黑体" w:cs="黑体"/>
          <w:vanish w:val="0"/>
          <w:sz w:val="32"/>
          <w:szCs w:val="32"/>
        </w:rPr>
        <w:t>第九条</w:t>
      </w:r>
      <w:r>
        <w:rPr>
          <w:rFonts w:hint="eastAsia" w:ascii="方正仿宋简体" w:hAnsi="方正仿宋简体" w:eastAsia="方正仿宋简体" w:cs="方正仿宋简体"/>
          <w:vanish w:val="0"/>
          <w:sz w:val="32"/>
          <w:szCs w:val="32"/>
        </w:rPr>
        <w:t xml:space="preserve"> 承保机构考核程序。</w:t>
      </w:r>
    </w:p>
    <w:p>
      <w:pPr>
        <w:spacing w:beforeLines="0" w:line="560" w:lineRule="exact"/>
        <w:ind w:firstLine="640" w:firstLineChars="200"/>
        <w:rPr>
          <w:rFonts w:hint="eastAsia" w:ascii="方正仿宋简体" w:hAnsi="方正仿宋简体" w:eastAsia="方正仿宋简体" w:cs="方正仿宋简体"/>
          <w:vanish w:val="0"/>
          <w:sz w:val="32"/>
          <w:szCs w:val="32"/>
        </w:rPr>
      </w:pPr>
      <w:r>
        <w:rPr>
          <w:rFonts w:hint="eastAsia" w:ascii="方正仿宋简体" w:hAnsi="方正仿宋简体" w:eastAsia="方正仿宋简体" w:cs="方正仿宋简体"/>
          <w:vanish w:val="0"/>
          <w:sz w:val="32"/>
          <w:szCs w:val="32"/>
        </w:rPr>
        <w:t>（一）各县（市）承保机构每年3月10日前将上一年度考核材料及清单报送同级财政、农业农村、林业和草原、金融监管等部门进行审核。</w:t>
      </w:r>
    </w:p>
    <w:p>
      <w:pPr>
        <w:spacing w:beforeLines="0" w:line="560" w:lineRule="exact"/>
        <w:ind w:firstLine="640" w:firstLineChars="200"/>
        <w:rPr>
          <w:rFonts w:hint="eastAsia" w:ascii="方正仿宋简体" w:hAnsi="方正仿宋简体" w:eastAsia="方正仿宋简体" w:cs="方正仿宋简体"/>
          <w:vanish w:val="0"/>
          <w:sz w:val="32"/>
          <w:szCs w:val="32"/>
        </w:rPr>
      </w:pPr>
      <w:r>
        <w:rPr>
          <w:rFonts w:hint="eastAsia" w:ascii="方正仿宋简体" w:hAnsi="方正仿宋简体" w:eastAsia="方正仿宋简体" w:cs="方正仿宋简体"/>
          <w:vanish w:val="0"/>
          <w:sz w:val="32"/>
          <w:szCs w:val="32"/>
        </w:rPr>
        <w:t>（二）通过对乡镇、村级和投保户实地走访调研、发放调查问卷等形式，认真审核各家承保机构提供的资料并形成评价意见，在报请县（市）人民政府审定后于4月10日前将评价结果及基础资料装订成册后报州财政局、农业农村局、林业和草原局、国家金融监督管理总局伊犁监管分局进行复核。4月30日前将汇总审核各县（市）情况（必要时可对部分县市的评分进行现场抽查复核。被抽中的县市以复核评分为准，未抽中的县市以评价结果为准。），考核结果上报自治州人民政府。</w:t>
      </w:r>
    </w:p>
    <w:p>
      <w:pPr>
        <w:spacing w:beforeLines="0" w:line="560" w:lineRule="exact"/>
        <w:ind w:firstLine="0" w:firstLineChars="0"/>
        <w:jc w:val="center"/>
        <w:rPr>
          <w:rFonts w:hint="eastAsia" w:ascii="黑体" w:hAnsi="黑体" w:eastAsia="黑体" w:cs="黑体"/>
          <w:vanish w:val="0"/>
          <w:sz w:val="32"/>
          <w:szCs w:val="32"/>
        </w:rPr>
      </w:pPr>
      <w:r>
        <w:rPr>
          <w:rFonts w:hint="eastAsia" w:ascii="黑体" w:hAnsi="黑体" w:eastAsia="黑体" w:cs="黑体"/>
          <w:vanish w:val="0"/>
          <w:sz w:val="32"/>
          <w:szCs w:val="32"/>
        </w:rPr>
        <w:t>第四章 等级评定及结果运用</w:t>
      </w:r>
    </w:p>
    <w:p>
      <w:pPr>
        <w:spacing w:beforeLines="0" w:line="560" w:lineRule="exact"/>
        <w:ind w:firstLine="640" w:firstLineChars="200"/>
        <w:rPr>
          <w:rFonts w:hint="eastAsia" w:ascii="方正仿宋简体" w:hAnsi="方正仿宋简体" w:eastAsia="方正仿宋简体" w:cs="方正仿宋简体"/>
          <w:vanish w:val="0"/>
          <w:sz w:val="32"/>
          <w:szCs w:val="32"/>
        </w:rPr>
      </w:pPr>
      <w:r>
        <w:rPr>
          <w:rFonts w:hint="eastAsia" w:ascii="黑体" w:hAnsi="黑体" w:eastAsia="黑体" w:cs="黑体"/>
          <w:vanish w:val="0"/>
          <w:sz w:val="32"/>
          <w:szCs w:val="32"/>
        </w:rPr>
        <w:t>第十条</w:t>
      </w:r>
      <w:r>
        <w:rPr>
          <w:rFonts w:hint="eastAsia" w:ascii="方正仿宋简体" w:hAnsi="方正仿宋简体" w:eastAsia="方正仿宋简体" w:cs="方正仿宋简体"/>
          <w:vanish w:val="0"/>
          <w:sz w:val="32"/>
          <w:szCs w:val="32"/>
        </w:rPr>
        <w:t xml:space="preserve"> 等级评定。考核结果分为5个等级，90分以上为优秀、90分以下80分以上为良好、80分以下70分以上为合格，70分以下60分以上为基本合格、60分以下为不合格。</w:t>
      </w:r>
    </w:p>
    <w:p>
      <w:pPr>
        <w:spacing w:beforeLines="0" w:line="560" w:lineRule="exact"/>
        <w:ind w:firstLine="640" w:firstLineChars="200"/>
        <w:rPr>
          <w:rFonts w:hint="eastAsia" w:ascii="方正仿宋简体" w:hAnsi="方正仿宋简体" w:eastAsia="方正仿宋简体" w:cs="方正仿宋简体"/>
          <w:vanish w:val="0"/>
          <w:sz w:val="32"/>
          <w:szCs w:val="32"/>
        </w:rPr>
      </w:pPr>
      <w:r>
        <w:rPr>
          <w:rFonts w:hint="eastAsia" w:ascii="黑体" w:hAnsi="黑体" w:eastAsia="黑体" w:cs="黑体"/>
          <w:vanish w:val="0"/>
          <w:sz w:val="32"/>
          <w:szCs w:val="32"/>
        </w:rPr>
        <w:t>第十一条</w:t>
      </w:r>
      <w:r>
        <w:rPr>
          <w:rFonts w:hint="eastAsia" w:ascii="方正仿宋简体" w:hAnsi="方正仿宋简体" w:eastAsia="方正仿宋简体" w:cs="方正仿宋简体"/>
          <w:vanish w:val="0"/>
          <w:sz w:val="32"/>
          <w:szCs w:val="32"/>
        </w:rPr>
        <w:t xml:space="preserve"> 县（市）承保机构评价结果与其承保资格及规模相挂钩。</w:t>
      </w:r>
    </w:p>
    <w:p>
      <w:pPr>
        <w:spacing w:beforeLines="0" w:line="560" w:lineRule="exact"/>
        <w:ind w:firstLine="640" w:firstLineChars="200"/>
        <w:rPr>
          <w:rFonts w:hint="eastAsia" w:ascii="方正仿宋简体" w:hAnsi="方正仿宋简体" w:eastAsia="方正仿宋简体" w:cs="方正仿宋简体"/>
          <w:vanish w:val="0"/>
          <w:sz w:val="32"/>
          <w:szCs w:val="32"/>
        </w:rPr>
      </w:pPr>
      <w:r>
        <w:rPr>
          <w:rFonts w:hint="eastAsia" w:ascii="方正仿宋简体" w:hAnsi="方正仿宋简体" w:eastAsia="方正仿宋简体" w:cs="方正仿宋简体"/>
          <w:vanish w:val="0"/>
          <w:sz w:val="32"/>
          <w:szCs w:val="32"/>
        </w:rPr>
        <w:t>（一）县（市）承保机构考核结果为“不合格”的承保机构，县（市）可取消其剩余服务期限的承保资格。</w:t>
      </w:r>
    </w:p>
    <w:p>
      <w:pPr>
        <w:spacing w:beforeLines="0" w:line="560" w:lineRule="exact"/>
        <w:ind w:firstLine="640" w:firstLineChars="200"/>
        <w:rPr>
          <w:rFonts w:hint="eastAsia" w:ascii="方正仿宋简体" w:hAnsi="方正仿宋简体" w:eastAsia="方正仿宋简体" w:cs="方正仿宋简体"/>
          <w:vanish w:val="0"/>
          <w:sz w:val="32"/>
          <w:szCs w:val="32"/>
        </w:rPr>
      </w:pPr>
      <w:r>
        <w:rPr>
          <w:rFonts w:hint="eastAsia" w:ascii="方正仿宋简体" w:hAnsi="方正仿宋简体" w:eastAsia="方正仿宋简体" w:cs="方正仿宋简体"/>
          <w:vanish w:val="0"/>
          <w:sz w:val="32"/>
          <w:szCs w:val="32"/>
        </w:rPr>
        <w:t>（二）县（市）承保机构在服务期内考核结果为“基本合格”的，县（市）可根据整改情况缩减该承保机构剩余服务期限内的承保区域。</w:t>
      </w:r>
    </w:p>
    <w:p>
      <w:pPr>
        <w:spacing w:beforeLines="0" w:line="560" w:lineRule="exact"/>
        <w:ind w:firstLine="640" w:firstLineChars="200"/>
        <w:rPr>
          <w:rFonts w:hint="eastAsia" w:ascii="方正仿宋简体" w:hAnsi="方正仿宋简体" w:eastAsia="方正仿宋简体" w:cs="方正仿宋简体"/>
          <w:vanish w:val="0"/>
          <w:sz w:val="32"/>
          <w:szCs w:val="32"/>
        </w:rPr>
      </w:pPr>
      <w:r>
        <w:rPr>
          <w:rFonts w:hint="eastAsia" w:ascii="方正仿宋简体" w:hAnsi="方正仿宋简体" w:eastAsia="方正仿宋简体" w:cs="方正仿宋简体"/>
          <w:vanish w:val="0"/>
          <w:sz w:val="32"/>
          <w:szCs w:val="32"/>
        </w:rPr>
        <w:t>（三）各县（市）新一轮遴选确定承保机构时的考核时间可根据工作需要择机安排，遴选考核时要确保对所有候选承保机构进行考核。</w:t>
      </w:r>
    </w:p>
    <w:p>
      <w:pPr>
        <w:spacing w:beforeLines="0" w:line="560" w:lineRule="exact"/>
        <w:ind w:firstLine="0" w:firstLineChars="0"/>
        <w:jc w:val="center"/>
        <w:rPr>
          <w:rFonts w:hint="eastAsia" w:ascii="黑体" w:hAnsi="黑体" w:eastAsia="黑体" w:cs="黑体"/>
          <w:vanish w:val="0"/>
          <w:sz w:val="32"/>
          <w:szCs w:val="32"/>
        </w:rPr>
      </w:pPr>
      <w:r>
        <w:rPr>
          <w:rFonts w:hint="eastAsia" w:ascii="黑体" w:hAnsi="黑体" w:eastAsia="黑体" w:cs="黑体"/>
          <w:vanish w:val="0"/>
          <w:sz w:val="32"/>
          <w:szCs w:val="32"/>
        </w:rPr>
        <w:t>第五章 监督管理</w:t>
      </w:r>
    </w:p>
    <w:p>
      <w:pPr>
        <w:spacing w:beforeLines="0" w:line="560" w:lineRule="exact"/>
        <w:ind w:firstLine="640" w:firstLineChars="200"/>
        <w:rPr>
          <w:rFonts w:hint="eastAsia" w:ascii="方正仿宋简体" w:hAnsi="方正仿宋简体" w:eastAsia="方正仿宋简体" w:cs="方正仿宋简体"/>
          <w:vanish w:val="0"/>
          <w:sz w:val="32"/>
          <w:szCs w:val="32"/>
        </w:rPr>
      </w:pPr>
      <w:r>
        <w:rPr>
          <w:rFonts w:hint="eastAsia" w:ascii="黑体" w:hAnsi="黑体" w:eastAsia="黑体" w:cs="黑体"/>
          <w:vanish w:val="0"/>
          <w:sz w:val="32"/>
          <w:szCs w:val="32"/>
        </w:rPr>
        <w:t>第十二条</w:t>
      </w:r>
      <w:r>
        <w:rPr>
          <w:rFonts w:hint="eastAsia" w:ascii="方正仿宋简体" w:hAnsi="方正仿宋简体" w:eastAsia="方正仿宋简体" w:cs="方正仿宋简体"/>
          <w:vanish w:val="0"/>
          <w:sz w:val="32"/>
          <w:szCs w:val="32"/>
        </w:rPr>
        <w:t xml:space="preserve"> 各承保机构对提交的基础材料真实性负责。发现承保机构在提供考核资料</w:t>
      </w:r>
      <w:r>
        <w:rPr>
          <w:rFonts w:hint="eastAsia" w:ascii="方正仿宋简体" w:hAnsi="方正仿宋简体" w:eastAsia="方正仿宋简体" w:cs="方正仿宋简体"/>
          <w:vanish w:val="0"/>
          <w:sz w:val="32"/>
          <w:szCs w:val="32"/>
          <w:lang w:eastAsia="zh-CN"/>
        </w:rPr>
        <w:t>时</w:t>
      </w:r>
      <w:r>
        <w:rPr>
          <w:rFonts w:hint="eastAsia" w:ascii="方正仿宋简体" w:hAnsi="方正仿宋简体" w:eastAsia="方正仿宋简体" w:cs="方正仿宋简体"/>
          <w:vanish w:val="0"/>
          <w:sz w:val="32"/>
          <w:szCs w:val="32"/>
        </w:rPr>
        <w:t>弄虚作假的，可直接评定为“不合格”，并进行通报。</w:t>
      </w:r>
    </w:p>
    <w:p>
      <w:pPr>
        <w:spacing w:beforeLines="0" w:line="560" w:lineRule="exact"/>
        <w:ind w:firstLine="640" w:firstLineChars="200"/>
        <w:rPr>
          <w:rFonts w:hint="eastAsia" w:ascii="方正仿宋简体" w:hAnsi="方正仿宋简体" w:eastAsia="方正仿宋简体" w:cs="方正仿宋简体"/>
          <w:vanish w:val="0"/>
          <w:sz w:val="32"/>
          <w:szCs w:val="32"/>
        </w:rPr>
      </w:pPr>
      <w:r>
        <w:rPr>
          <w:rFonts w:hint="eastAsia" w:ascii="黑体" w:hAnsi="黑体" w:eastAsia="黑体" w:cs="黑体"/>
          <w:vanish w:val="0"/>
          <w:sz w:val="32"/>
          <w:szCs w:val="32"/>
        </w:rPr>
        <w:t>第十三条</w:t>
      </w:r>
      <w:r>
        <w:rPr>
          <w:rFonts w:hint="eastAsia" w:ascii="方正仿宋简体" w:hAnsi="方正仿宋简体" w:eastAsia="方正仿宋简体" w:cs="方正仿宋简体"/>
          <w:vanish w:val="0"/>
          <w:sz w:val="32"/>
          <w:szCs w:val="32"/>
        </w:rPr>
        <w:t xml:space="preserve"> 县（市）财政、农</w:t>
      </w:r>
      <w:r>
        <w:rPr>
          <w:rFonts w:hint="eastAsia" w:ascii="方正仿宋简体" w:hAnsi="方正仿宋简体" w:eastAsia="方正仿宋简体" w:cs="方正仿宋简体"/>
          <w:vanish w:val="0"/>
          <w:sz w:val="32"/>
          <w:szCs w:val="32"/>
          <w:lang w:eastAsia="zh-CN"/>
        </w:rPr>
        <w:t>业</w:t>
      </w:r>
      <w:r>
        <w:rPr>
          <w:rFonts w:hint="eastAsia" w:ascii="方正仿宋简体" w:hAnsi="方正仿宋简体" w:eastAsia="方正仿宋简体" w:cs="方正仿宋简体"/>
          <w:vanish w:val="0"/>
          <w:sz w:val="32"/>
          <w:szCs w:val="32"/>
        </w:rPr>
        <w:t>农村、林业和草原、金融监管等部门依法依规开展考核工作，建立农业保险数据采集台账，掌握第一手资料数据，确保考核结果的真实、全面、准确、有效。在考核过程中，发现承保机构存在违法行为的，按照有关法律法规予以处理处罚。</w:t>
      </w:r>
    </w:p>
    <w:p>
      <w:pPr>
        <w:spacing w:beforeLines="0" w:line="560" w:lineRule="exact"/>
        <w:ind w:firstLine="0" w:firstLineChars="0"/>
        <w:jc w:val="center"/>
        <w:rPr>
          <w:rFonts w:hint="eastAsia" w:ascii="黑体" w:hAnsi="黑体" w:eastAsia="黑体" w:cs="黑体"/>
          <w:vanish w:val="0"/>
          <w:sz w:val="32"/>
          <w:szCs w:val="32"/>
        </w:rPr>
      </w:pPr>
      <w:r>
        <w:rPr>
          <w:rFonts w:hint="eastAsia" w:ascii="黑体" w:hAnsi="黑体" w:eastAsia="黑体" w:cs="黑体"/>
          <w:vanish w:val="0"/>
          <w:sz w:val="32"/>
          <w:szCs w:val="32"/>
        </w:rPr>
        <w:t>第六章 附则</w:t>
      </w:r>
    </w:p>
    <w:p>
      <w:pPr>
        <w:spacing w:beforeLines="0" w:line="560" w:lineRule="exact"/>
        <w:ind w:firstLine="640" w:firstLineChars="200"/>
        <w:rPr>
          <w:rFonts w:hint="eastAsia" w:ascii="方正仿宋简体" w:hAnsi="方正仿宋简体" w:eastAsia="方正仿宋简体" w:cs="方正仿宋简体"/>
          <w:vanish w:val="0"/>
          <w:sz w:val="32"/>
          <w:szCs w:val="32"/>
        </w:rPr>
      </w:pPr>
      <w:r>
        <w:rPr>
          <w:rFonts w:hint="eastAsia" w:ascii="黑体" w:hAnsi="黑体" w:eastAsia="黑体" w:cs="黑体"/>
          <w:vanish w:val="0"/>
          <w:sz w:val="32"/>
          <w:szCs w:val="32"/>
        </w:rPr>
        <w:t>第十四条</w:t>
      </w:r>
      <w:r>
        <w:rPr>
          <w:rFonts w:hint="eastAsia" w:ascii="方正仿宋简体" w:hAnsi="方正仿宋简体" w:eastAsia="方正仿宋简体" w:cs="方正仿宋简体"/>
          <w:vanish w:val="0"/>
          <w:sz w:val="32"/>
          <w:szCs w:val="32"/>
        </w:rPr>
        <w:t xml:space="preserve"> 本办法所称“以上”含本数，“以下”不含本数。</w:t>
      </w:r>
    </w:p>
    <w:p>
      <w:pPr>
        <w:spacing w:beforeLines="0" w:line="560" w:lineRule="exact"/>
        <w:ind w:firstLine="640" w:firstLineChars="200"/>
        <w:rPr>
          <w:rFonts w:hint="eastAsia" w:ascii="方正仿宋简体" w:hAnsi="方正仿宋简体" w:eastAsia="方正仿宋简体" w:cs="方正仿宋简体"/>
          <w:vanish w:val="0"/>
          <w:sz w:val="32"/>
          <w:szCs w:val="32"/>
        </w:rPr>
      </w:pPr>
      <w:r>
        <w:rPr>
          <w:rFonts w:hint="eastAsia" w:ascii="黑体" w:hAnsi="黑体" w:eastAsia="黑体" w:cs="黑体"/>
          <w:vanish w:val="0"/>
          <w:sz w:val="32"/>
          <w:szCs w:val="32"/>
        </w:rPr>
        <w:t>第十五条</w:t>
      </w:r>
      <w:r>
        <w:rPr>
          <w:rFonts w:hint="eastAsia" w:ascii="方正仿宋简体" w:hAnsi="方正仿宋简体" w:eastAsia="方正仿宋简体" w:cs="方正仿宋简体"/>
          <w:vanish w:val="0"/>
          <w:sz w:val="32"/>
          <w:szCs w:val="32"/>
        </w:rPr>
        <w:t xml:space="preserve"> 本办法由州财政局、农业农村局、林业和草原局、国家金融监督管理总局伊犁监管分局负责解释。</w:t>
      </w:r>
    </w:p>
    <w:p>
      <w:pPr>
        <w:spacing w:beforeLines="0" w:line="560" w:lineRule="exact"/>
        <w:ind w:firstLine="640" w:firstLineChars="200"/>
        <w:rPr>
          <w:rFonts w:hint="eastAsia" w:ascii="方正仿宋简体" w:hAnsi="方正仿宋简体" w:eastAsia="方正仿宋简体" w:cs="方正仿宋简体"/>
          <w:vanish w:val="0"/>
          <w:sz w:val="32"/>
          <w:szCs w:val="32"/>
        </w:rPr>
      </w:pPr>
      <w:r>
        <w:rPr>
          <w:rFonts w:hint="eastAsia" w:ascii="黑体" w:hAnsi="黑体" w:eastAsia="黑体" w:cs="黑体"/>
          <w:vanish w:val="0"/>
          <w:sz w:val="32"/>
          <w:szCs w:val="32"/>
        </w:rPr>
        <w:t>第十六条</w:t>
      </w:r>
      <w:r>
        <w:rPr>
          <w:rFonts w:hint="eastAsia" w:ascii="方正仿宋简体" w:hAnsi="方正仿宋简体" w:eastAsia="方正仿宋简体" w:cs="方正仿宋简体"/>
          <w:vanish w:val="0"/>
          <w:sz w:val="32"/>
          <w:szCs w:val="32"/>
        </w:rPr>
        <w:t xml:space="preserve"> 本办法自2024年9月1日起施行，有效期为两年。</w:t>
      </w:r>
    </w:p>
    <w:p>
      <w:pPr>
        <w:spacing w:beforeLines="0" w:line="560" w:lineRule="exact"/>
        <w:ind w:firstLine="640" w:firstLineChars="200"/>
        <w:rPr>
          <w:rFonts w:hint="eastAsia" w:ascii="方正仿宋简体" w:hAnsi="方正仿宋简体" w:eastAsia="方正仿宋简体" w:cs="方正仿宋简体"/>
          <w:vanish w:val="0"/>
          <w:sz w:val="32"/>
          <w:szCs w:val="32"/>
        </w:rPr>
      </w:pPr>
      <w:r>
        <w:rPr>
          <w:rFonts w:hint="eastAsia" w:ascii="方正仿宋简体" w:hAnsi="方正仿宋简体" w:eastAsia="方正仿宋简体" w:cs="方正仿宋简体"/>
          <w:vanish w:val="0"/>
          <w:sz w:val="32"/>
          <w:szCs w:val="32"/>
        </w:rPr>
        <w:t xml:space="preserve"> </w:t>
      </w:r>
    </w:p>
    <w:p>
      <w:pPr>
        <w:spacing w:beforeLines="0" w:line="560" w:lineRule="exact"/>
        <w:ind w:firstLine="640" w:firstLineChars="200"/>
        <w:rPr>
          <w:rFonts w:hint="eastAsia" w:ascii="方正仿宋简体" w:hAnsi="方正仿宋简体" w:eastAsia="方正仿宋简体" w:cs="方正仿宋简体"/>
          <w:vanish w:val="0"/>
          <w:sz w:val="32"/>
          <w:szCs w:val="32"/>
        </w:rPr>
      </w:pPr>
      <w:r>
        <w:rPr>
          <w:rFonts w:hint="eastAsia" w:ascii="方正仿宋简体" w:hAnsi="方正仿宋简体" w:eastAsia="方正仿宋简体" w:cs="方正仿宋简体"/>
          <w:vanish w:val="0"/>
          <w:sz w:val="32"/>
          <w:szCs w:val="32"/>
        </w:rPr>
        <w:t>附件：伊犁州直政策性农业保险承保机构考核评价表</w:t>
      </w:r>
    </w:p>
    <w:p>
      <w:pPr>
        <w:spacing w:beforeLines="0" w:line="560" w:lineRule="exact"/>
        <w:ind w:firstLine="640" w:firstLineChars="200"/>
        <w:rPr>
          <w:rFonts w:hint="eastAsia" w:ascii="方正仿宋简体" w:hAnsi="方正仿宋简体" w:eastAsia="方正仿宋简体" w:cs="方正仿宋简体"/>
          <w:vanish w:val="0"/>
          <w:sz w:val="32"/>
          <w:szCs w:val="32"/>
        </w:rPr>
      </w:pPr>
      <w:r>
        <w:rPr>
          <w:rFonts w:hint="eastAsia" w:ascii="方正仿宋简体" w:hAnsi="方正仿宋简体" w:eastAsia="方正仿宋简体" w:cs="方正仿宋简体"/>
          <w:vanish w:val="0"/>
          <w:sz w:val="32"/>
          <w:szCs w:val="32"/>
        </w:rPr>
        <w:t xml:space="preserve">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39"/>
        <w:gridCol w:w="1039"/>
        <w:gridCol w:w="627"/>
        <w:gridCol w:w="1408"/>
        <w:gridCol w:w="4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0" w:hRule="atLeast"/>
        </w:trPr>
        <w:tc>
          <w:tcPr>
            <w:tcW w:w="5000" w:type="pct"/>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40"/>
                <w:szCs w:val="40"/>
                <w:u w:val="none"/>
              </w:rPr>
            </w:pPr>
            <w:r>
              <w:rPr>
                <w:rFonts w:hint="default" w:ascii="方正小标宋简体" w:hAnsi="方正小标宋简体" w:eastAsia="方正小标宋简体" w:cs="方正小标宋简体"/>
                <w:b/>
                <w:bCs/>
                <w:i w:val="0"/>
                <w:iCs w:val="0"/>
                <w:color w:val="000000"/>
                <w:kern w:val="0"/>
                <w:sz w:val="40"/>
                <w:szCs w:val="40"/>
                <w:u w:val="none"/>
                <w:bdr w:val="none" w:color="auto" w:sz="0" w:space="0"/>
                <w:lang w:val="en-US" w:eastAsia="zh-CN" w:bidi="ar"/>
              </w:rPr>
              <w:t>伊犁州直政策性农业保险承保机构考核评价表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 xml:space="preserve">一级指标 </w:t>
            </w:r>
          </w:p>
        </w:tc>
        <w:tc>
          <w:tcPr>
            <w:tcW w:w="5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 xml:space="preserve">二级指标 </w:t>
            </w:r>
          </w:p>
        </w:tc>
        <w:tc>
          <w:tcPr>
            <w:tcW w:w="31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分值</w:t>
            </w:r>
          </w:p>
        </w:tc>
        <w:tc>
          <w:tcPr>
            <w:tcW w:w="90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评价内容</w:t>
            </w:r>
          </w:p>
        </w:tc>
        <w:tc>
          <w:tcPr>
            <w:tcW w:w="284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40"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经营实力                    （10分）</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机构设置</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bookmarkStart w:id="0" w:name="_GoBack"/>
            <w:bookmarkEnd w:id="0"/>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5</w:t>
            </w:r>
          </w:p>
        </w:tc>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1.承保机构的基层服务站点与承保规模、服务区域匹配。</w:t>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br w:type="textWrapping"/>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2.承保机构的基层服务站点覆盖到其开展业务的乡镇一级。</w:t>
            </w:r>
          </w:p>
        </w:tc>
        <w:tc>
          <w:tcPr>
            <w:tcW w:w="28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承保机构设置乡镇级基层服务站点,每缺1个乡镇扣1分,扣完为止。</w:t>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br w:type="textWrapping"/>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（承保机构需提供乡镇级以上人民政府或相关部门出具的机构设立文件、协办协议等相关证明复印件，证明上应附有乡镇农业保险服务站点的设立日期，并加盖出具证明单位的公章）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0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人员配备</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5</w:t>
            </w:r>
          </w:p>
        </w:tc>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1.承保机构在开展业务的乡镇配备专职工作人员。</w:t>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br w:type="textWrapping"/>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 xml:space="preserve">2.各承保机构配备的农业保险专职人员与承保规模相匹配。                            </w:t>
            </w:r>
          </w:p>
        </w:tc>
        <w:tc>
          <w:tcPr>
            <w:tcW w:w="28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承保机构在开展业务的乡镇应配备专职工作人员，人员配备按照保费规模每500万元配备一名农险专管员，保险规模500万元以下的乡镇，每乡镇至少配备一名农险专管员。达到以上标准的，得5分；每少1人，扣1分，扣完为止。（专职人员需提供岗位分工证明材料，同一人员只能认定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服务能力                       （40分）</w:t>
            </w: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农户满意度</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10</w:t>
            </w:r>
          </w:p>
        </w:tc>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承保机构采取有效措施提高农业保险服务质量，提高投保农户对农业保险满意度。</w:t>
            </w:r>
          </w:p>
        </w:tc>
        <w:tc>
          <w:tcPr>
            <w:tcW w:w="28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对承保机构的参保农户进行满意度调查，并确定分值。满意度90%（含）以上（10分）、80%（含）至90%（8分）、70%（含）至80%（6分）、60%（含）至70%（4分）、60%以下（0分）。</w:t>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br w:type="textWrapping"/>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（以上数据通过农户调查问卷获得，调查数量：一个乡镇不少于10户）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基层组织满意度</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5</w:t>
            </w:r>
          </w:p>
        </w:tc>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承保机构和当地村“两委”、工作队密切配合，积极做好农业保险工作。</w:t>
            </w:r>
          </w:p>
        </w:tc>
        <w:tc>
          <w:tcPr>
            <w:tcW w:w="28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按照村“两委”、工作队对承保机构的满意度情况确定分值。满意度90%（含）以上（5分）、80%（含）至90%（4分）、70%（含）至80%（3分）、60%（含）至70%（2分）、60%以下（0分）。</w:t>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br w:type="textWrapping"/>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（以上数据通过村“两委”、工作队调查获得）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县（市）政府满意度</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5</w:t>
            </w:r>
          </w:p>
        </w:tc>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承保机构和县（市）政府密切配合，积极做好农业保险工作。</w:t>
            </w:r>
          </w:p>
        </w:tc>
        <w:tc>
          <w:tcPr>
            <w:tcW w:w="28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县级财政部门会同农业农村局、林业和草原局、国家金融监督管理总局县（市）监管支局对承保机构的满意度情况确定分值。满意度90%（含）以上（5分）、80%（含）至90%（4分）、70%（含）至80%（3分）、60%（含）至70%（2分）、60%以下（0分）。</w:t>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br w:type="textWrapping"/>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（以上数据通过财政部门、相关业务主管部门调查获得）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宣传培训</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5</w:t>
            </w:r>
          </w:p>
        </w:tc>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1.承保机构每年应以村为单位针对种养殖户开展1次集中宣传活动。2.每年组织协保员培训1次及以上。</w:t>
            </w:r>
          </w:p>
        </w:tc>
        <w:tc>
          <w:tcPr>
            <w:tcW w:w="28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未开展集中宣传和培训1次扣1分，扣完为止。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理赔规范</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5</w:t>
            </w:r>
          </w:p>
        </w:tc>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承保机构按照保险监管部门有关规定，规范开展查勘、定损、理赔等工作。</w:t>
            </w:r>
          </w:p>
        </w:tc>
        <w:tc>
          <w:tcPr>
            <w:tcW w:w="28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未按规定及时受理报案、未到现场查勘定损、未按合同约定时限及时理赔的，每发现1次扣0.5分，扣完为止。</w:t>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br w:type="textWrapping"/>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通过查阅相关资料、电话抽查、走访入户等方式取得数据。因大面积灾害未查勘到场，或采取新技术手段远程查勘定损的，需出具书面证明材料。）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简单赔付率</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5</w:t>
            </w:r>
          </w:p>
        </w:tc>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各承保机构不得惜赔，做到应赔尽赔。</w:t>
            </w:r>
          </w:p>
        </w:tc>
        <w:tc>
          <w:tcPr>
            <w:tcW w:w="28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简单赔付率以县市承保机构平均值为基准值，简单赔付率在基准值以上的承保机构得满分。其他承保机构按照下列公式计算，得分=简单赔付率/基准值*5分。</w:t>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br w:type="textWrapping"/>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简单赔付率=（已决赔款+未决赔款）/保费收入。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案件处理率</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5</w:t>
            </w:r>
          </w:p>
        </w:tc>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承保机构大力提高案件处理率，不得拖延处理时间。</w:t>
            </w:r>
          </w:p>
        </w:tc>
        <w:tc>
          <w:tcPr>
            <w:tcW w:w="28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案件处理率以承保机构处理率最高值为基准值，该承保机构得满分。其他承保机构的按照下列公式计算，得分=案件处理率/基准值*5分。</w:t>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br w:type="textWrapping"/>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案件处理率=已处理立案件数/总立案件数。</w:t>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br w:type="textWrapping"/>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（已处理立案件数、总立案件数均不包含撤案件数。）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0"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内部管理              （25分）</w:t>
            </w: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规范展业承保</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5</w:t>
            </w:r>
          </w:p>
        </w:tc>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保险经办机构是否执行“见费出单”制度，是否做到先收费，后出单；是否执行投保公示制度；对集体组织投保是否指定投保清单</w:t>
            </w:r>
          </w:p>
        </w:tc>
        <w:tc>
          <w:tcPr>
            <w:tcW w:w="28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执行“见费出单”制度（2分）；执行投保公示制度（1.5分）；以行政村或农业生产经营组织等为单位集中投保的，有项目齐全的承保分户清单（1.5分）；缺少一项对应分值为0。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 xml:space="preserve">管理制度健全性 </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5</w:t>
            </w:r>
          </w:p>
        </w:tc>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评价经办机构内部制度建设情况</w:t>
            </w:r>
          </w:p>
        </w:tc>
        <w:tc>
          <w:tcPr>
            <w:tcW w:w="28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管理制度覆盖农业保险业务全流程的承保、理赔、回访、投诉、风险应对、协办业务管理等制度，得满分；制度部分齐全的，得2分；未建立相关制度的，得0分。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档案信息管理</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5</w:t>
            </w:r>
          </w:p>
        </w:tc>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承保机构承保档案管理是否完整及合规、真实</w:t>
            </w:r>
          </w:p>
        </w:tc>
        <w:tc>
          <w:tcPr>
            <w:tcW w:w="28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承保档案按照监管部门及行业协议相关管理规定及时归档，且相关材料齐全、合规、真实,得5分；项目相关资料部分齐全，得2分；未按相关要求管理档案的，得0分。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资料报送</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5</w:t>
            </w:r>
          </w:p>
        </w:tc>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承保机构按照要求及时报送有关农业保险的数据资料，上报资料数据准确、真实，报送及时、资料齐全。</w:t>
            </w:r>
          </w:p>
        </w:tc>
        <w:tc>
          <w:tcPr>
            <w:tcW w:w="28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1.在规定时间内报送资料，每延误1个工作日扣0.5分。                                                                     2.报送资料出现数据错误的，每处扣0.5分。扣完为止。                                                                   （以上数据由县市财政部门会同相关业务部门提供）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投诉量</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5</w:t>
            </w:r>
          </w:p>
        </w:tc>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参保农户向政府部门及保险公司发起的有效投诉案件数量</w:t>
            </w:r>
          </w:p>
        </w:tc>
        <w:tc>
          <w:tcPr>
            <w:tcW w:w="28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每万户投保农户合理有效投诉量在20件以内的得5分；20（含）至40件得3分；40（含）至60件得2分；60（含）至80件得1分；80件以上得0分。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依法合规                     （10分）</w:t>
            </w: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违规反馈</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5</w:t>
            </w:r>
          </w:p>
        </w:tc>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承保机构切实提高保险服务质量，杜绝违规现象发生。</w:t>
            </w:r>
          </w:p>
        </w:tc>
        <w:tc>
          <w:tcPr>
            <w:tcW w:w="28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农户每反馈一次违规现象，经查属实的，扣0.5分，扣完为止。</w:t>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br w:type="textWrapping"/>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（以上数据通过农户调查问卷获得。）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2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 xml:space="preserve">承保理赔合规性 </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5</w:t>
            </w:r>
          </w:p>
        </w:tc>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评价经办机构经营过程中是否存在违法违规行为</w:t>
            </w:r>
          </w:p>
        </w:tc>
        <w:tc>
          <w:tcPr>
            <w:tcW w:w="28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存在虚增承保数量、虚假承保理赔、虚假费用套取财政资金，欺骗或强迫农户投保的，承保理赔未到位，封顶赔付、平均分配、二次分配理赔资金，政策性业务提取手续费和佣金及等违规行为的，一次处罚扣5分。</w:t>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br w:type="textWrapping"/>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（以上数据以金融监管、财政、审计等外部行政管理部门的处罚为准）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服务质量（15分）</w:t>
            </w: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保险功能发挥水平</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5</w:t>
            </w:r>
          </w:p>
        </w:tc>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承保机构积极发挥风险保障功能，实现保险对农业生产“稳定器”作用。</w:t>
            </w:r>
          </w:p>
        </w:tc>
        <w:tc>
          <w:tcPr>
            <w:tcW w:w="28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根据保险对农户生产积极性、生产行为的改善效果确定分值。</w:t>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br w:type="textWrapping"/>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（以上数据通过农户调查问卷获得）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落实试点等重点工作</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5</w:t>
            </w:r>
          </w:p>
        </w:tc>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承保机构积极落实自治州党委、政府关于农业保险试点等重点工作情况</w:t>
            </w:r>
          </w:p>
        </w:tc>
        <w:tc>
          <w:tcPr>
            <w:tcW w:w="28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试点工作承保率以州直范围平均值为基准值，试点工作承保率在基准值以上的承保机构得满分。其他机构按以下公式计算，得分=试点工作承保率/基准值*5分。</w:t>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br w:type="textWrapping"/>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试点工作承保率=实际承保面积/应承保面积。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4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三大粮食作物覆盖率</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5</w:t>
            </w:r>
          </w:p>
        </w:tc>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加大宣传力度和人员投入，努力扩大承保区域内小麦、玉米、水稻三大主粮作物承保覆盖率。</w:t>
            </w:r>
          </w:p>
        </w:tc>
        <w:tc>
          <w:tcPr>
            <w:tcW w:w="28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Style w:val="4"/>
                <w:bdr w:val="none" w:color="auto" w:sz="0" w:space="0"/>
                <w:lang w:val="en-US" w:eastAsia="zh-CN" w:bidi="ar"/>
              </w:rPr>
              <w:t>覆盖率≥70的，得5分；65%</w:t>
            </w:r>
            <w:r>
              <w:rPr>
                <w:rStyle w:val="5"/>
                <w:rFonts w:eastAsia="方正仿宋简体"/>
                <w:bdr w:val="none" w:color="auto" w:sz="0" w:space="0"/>
                <w:lang w:val="en-US" w:eastAsia="zh-CN" w:bidi="ar"/>
              </w:rPr>
              <w:t>≤</w:t>
            </w:r>
            <w:r>
              <w:rPr>
                <w:rStyle w:val="4"/>
                <w:bdr w:val="none" w:color="auto" w:sz="0" w:space="0"/>
                <w:lang w:val="en-US" w:eastAsia="zh-CN" w:bidi="ar"/>
              </w:rPr>
              <w:t>覆盖率&lt;70%的，得4分；60%≤覆盖率&lt;65%的，小于60%的，得0分。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20"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加减分</w:t>
            </w: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加分项</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≤5</w:t>
            </w:r>
          </w:p>
        </w:tc>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积极创新新品种、新技术和新模式，取得积极成效；在新闻媒体正面报道农业保险；采取合理措施进行灾害前预防等情况的。</w:t>
            </w:r>
          </w:p>
        </w:tc>
        <w:tc>
          <w:tcPr>
            <w:tcW w:w="28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1.承保机构开展政策性农业保险首创险种、增加新技术新模式的，视情况每项加1分。</w:t>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br w:type="textWrapping"/>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2.承保机构在省级及以上报刊、电视、广播等正面宣传报道农业保险的，每项加1分。</w:t>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br w:type="textWrapping"/>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3.灾前预防在常规操作之外具有特色有效果，并持续较大投入的，视情况每项加1-2分。</w:t>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br w:type="textWrapping"/>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1-3项累计加分不超过5分。</w:t>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br w:type="textWrapping"/>
            </w: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（加分项需提供相关证明材料复印件并加盖承保机构公章。）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2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减分项</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≤10</w:t>
            </w:r>
          </w:p>
        </w:tc>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出现农户投诉、网络媒体、来信来访、审计监督、专项检查等负面情况曝光、造成不良影响等情况；受到保险监管部门行政处罚等情况的。</w:t>
            </w:r>
          </w:p>
        </w:tc>
        <w:tc>
          <w:tcPr>
            <w:tcW w:w="28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bdr w:val="none" w:color="auto" w:sz="0" w:space="0"/>
                <w:lang w:val="en-US" w:eastAsia="zh-CN" w:bidi="ar"/>
              </w:rPr>
              <w:t>1.审计监督、专项检查出现问题的，根据情节严重程度，每项扣1-3分。                                                2.监管部门收到农户相关投诉，发生信访信件、负面舆情的，经查属实的，视情况每项扣1-2分。                                        3.受到监管部门行政处罚的视情况每项扣3-5分。                                                                                                  1-3项累计扣分不超过10分。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script"/>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DA0123"/>
    <w:rsid w:val="0DB22E77"/>
    <w:rsid w:val="31DA0123"/>
    <w:rsid w:val="79B74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uiPriority w:val="0"/>
    <w:rPr>
      <w:rFonts w:hint="default" w:ascii="方正仿宋简体" w:hAnsi="方正仿宋简体" w:eastAsia="方正仿宋简体" w:cs="方正仿宋简体"/>
      <w:color w:val="000000"/>
      <w:sz w:val="20"/>
      <w:szCs w:val="20"/>
      <w:u w:val="none"/>
    </w:rPr>
  </w:style>
  <w:style w:type="character" w:customStyle="1" w:styleId="5">
    <w:name w:val="font41"/>
    <w:basedOn w:val="3"/>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2024-08-29T01:48:00Z</dcterms:created>
  <dc:creator>Administrator</dc:creator>
  <cp:lastModifiedBy>tt</cp:lastModifiedBy>
  <dcterms:modified xsi:type="dcterms:W3CDTF">2024-09-04T10:26:50Z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8613C8FDCFCA4944812C69834BFF9371</vt:lpwstr>
  </property>
</Properties>
</file>