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仿宋_GB2312"/>
          <w:color w:val="auto"/>
          <w:sz w:val="32"/>
          <w:szCs w:val="32"/>
        </w:rPr>
      </w:pPr>
    </w:p>
    <w:p>
      <w:pPr>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2024〕53号</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方正仿宋简体"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方正小标宋简体" w:cs="方正小标宋简体"/>
          <w:b w:val="0"/>
          <w:bCs/>
          <w:color w:val="auto"/>
          <w:sz w:val="44"/>
          <w:szCs w:val="44"/>
          <w:lang w:eastAsia="zh-CN"/>
        </w:rPr>
      </w:pPr>
      <w:r>
        <w:rPr>
          <w:rFonts w:hint="eastAsia" w:ascii="宋体" w:hAnsi="宋体" w:eastAsia="方正小标宋简体" w:cs="方正小标宋简体"/>
          <w:b w:val="0"/>
          <w:bCs/>
          <w:color w:val="auto"/>
          <w:sz w:val="44"/>
          <w:szCs w:val="44"/>
        </w:rPr>
        <w:t>关于</w:t>
      </w:r>
      <w:r>
        <w:rPr>
          <w:rFonts w:hint="default" w:ascii="宋体" w:hAnsi="宋体" w:eastAsia="方正小标宋简体" w:cs="方正小标宋简体"/>
          <w:b w:val="0"/>
          <w:bCs/>
          <w:color w:val="auto"/>
          <w:sz w:val="44"/>
          <w:szCs w:val="44"/>
          <w:lang w:eastAsia="zh-CN"/>
        </w:rPr>
        <w:t>伊犁州巩留工业园区2万立方/日污水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方正小标宋简体" w:cs="方正小标宋简体"/>
          <w:b w:val="0"/>
          <w:bCs/>
          <w:color w:val="auto"/>
          <w:sz w:val="44"/>
          <w:szCs w:val="44"/>
        </w:rPr>
      </w:pPr>
      <w:r>
        <w:rPr>
          <w:rFonts w:hint="default" w:ascii="宋体" w:hAnsi="宋体" w:eastAsia="方正小标宋简体" w:cs="方正小标宋简体"/>
          <w:b w:val="0"/>
          <w:bCs/>
          <w:color w:val="auto"/>
          <w:sz w:val="44"/>
          <w:szCs w:val="44"/>
          <w:lang w:eastAsia="zh-CN"/>
        </w:rPr>
        <w:t>处理及配套附属设施建设项目</w:t>
      </w:r>
      <w:r>
        <w:rPr>
          <w:rFonts w:hint="eastAsia" w:ascii="宋体" w:hAnsi="宋体" w:eastAsia="方正小标宋简体" w:cs="方正小标宋简体"/>
          <w:b w:val="0"/>
          <w:bCs/>
          <w:color w:val="auto"/>
          <w:sz w:val="44"/>
          <w:szCs w:val="44"/>
        </w:rPr>
        <w:t>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cs="Times New Roman"/>
          <w:b w:val="0"/>
          <w:bCs/>
          <w:color w:val="auto"/>
          <w:sz w:val="36"/>
          <w:szCs w:val="36"/>
        </w:rPr>
      </w:pPr>
      <w:r>
        <w:rPr>
          <w:rFonts w:hint="eastAsia" w:ascii="宋体" w:hAnsi="宋体" w:eastAsia="方正小标宋简体" w:cs="方正小标宋简体"/>
          <w:b w:val="0"/>
          <w:bCs/>
          <w:color w:val="auto"/>
          <w:sz w:val="44"/>
          <w:szCs w:val="44"/>
        </w:rPr>
        <w:t>影响报告</w:t>
      </w:r>
      <w:r>
        <w:rPr>
          <w:rFonts w:hint="eastAsia" w:ascii="宋体" w:hAnsi="宋体" w:eastAsia="方正小标宋简体" w:cs="方正小标宋简体"/>
          <w:b w:val="0"/>
          <w:bCs/>
          <w:color w:val="auto"/>
          <w:sz w:val="44"/>
          <w:szCs w:val="44"/>
          <w:lang w:eastAsia="zh-CN"/>
        </w:rPr>
        <w:t>书</w:t>
      </w:r>
      <w:r>
        <w:rPr>
          <w:rFonts w:hint="eastAsia" w:ascii="宋体" w:hAnsi="宋体" w:eastAsia="方正小标宋简体" w:cs="方正小标宋简体"/>
          <w:b w:val="0"/>
          <w:bCs/>
          <w:color w:val="auto"/>
          <w:sz w:val="44"/>
          <w:szCs w:val="44"/>
        </w:rPr>
        <w:t>的批复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简体" w:cs="方正仿宋简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巩留工业园区管理委员会: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你单位报批的《</w:t>
      </w:r>
      <w:r>
        <w:rPr>
          <w:rFonts w:hint="eastAsia" w:ascii="宋体" w:hAnsi="宋体" w:eastAsia="方正仿宋简体" w:cs="方正仿宋简体"/>
          <w:b w:val="0"/>
          <w:bCs w:val="0"/>
          <w:color w:val="auto"/>
          <w:sz w:val="32"/>
          <w:szCs w:val="32"/>
          <w:lang w:val="en-US" w:eastAsia="zh-CN"/>
        </w:rPr>
        <w:t>关于&lt;伊犁州巩留工业园区2万立方/日污水处理及配套附属设施建设项目环境影响报告书&gt;申请审批的请示</w:t>
      </w:r>
      <w:r>
        <w:rPr>
          <w:rFonts w:hint="eastAsia" w:ascii="宋体" w:hAnsi="宋体" w:eastAsia="方正仿宋简体" w:cs="方正仿宋简体"/>
          <w:color w:val="auto"/>
          <w:sz w:val="32"/>
          <w:szCs w:val="32"/>
          <w:lang w:val="en-US" w:eastAsia="zh-CN"/>
        </w:rPr>
        <w:t>》及相关附件均收悉，经研究，批复如下:</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80" w:lineRule="exact"/>
        <w:ind w:firstLine="640" w:firstLineChars="200"/>
        <w:textAlignment w:val="auto"/>
        <w:rPr>
          <w:rFonts w:hint="eastAsia" w:ascii="宋体" w:hAnsi="宋体" w:eastAsia="方正仿宋简体" w:cs="方正仿宋简体"/>
          <w:b w:val="0"/>
          <w:bCs w:val="0"/>
          <w:color w:val="0000FF"/>
          <w:kern w:val="0"/>
          <w:sz w:val="32"/>
          <w:szCs w:val="32"/>
          <w:lang w:val="en-US" w:eastAsia="zh-CN" w:bidi="ar"/>
        </w:rPr>
      </w:pPr>
      <w:r>
        <w:rPr>
          <w:rFonts w:hint="eastAsia" w:ascii="宋体" w:hAnsi="宋体" w:eastAsia="方正仿宋简体" w:cs="方正仿宋简体"/>
          <w:color w:val="auto"/>
          <w:sz w:val="32"/>
          <w:szCs w:val="32"/>
          <w:lang w:val="en-US" w:eastAsia="zh-CN"/>
        </w:rPr>
        <w:t>一、本项目</w:t>
      </w:r>
      <w:r>
        <w:rPr>
          <w:rFonts w:hint="eastAsia" w:ascii="宋体" w:hAnsi="宋体" w:eastAsia="方正仿宋简体" w:cs="方正仿宋简体"/>
          <w:color w:val="auto"/>
          <w:spacing w:val="-6"/>
          <w:sz w:val="32"/>
          <w:szCs w:val="32"/>
        </w:rPr>
        <w:t>污水处理厂位于巩留县工业园区东区，中心</w:t>
      </w:r>
      <w:r>
        <w:rPr>
          <w:rFonts w:hint="eastAsia" w:ascii="宋体" w:hAnsi="宋体" w:eastAsia="方正仿宋简体" w:cs="方正仿宋简体"/>
          <w:color w:val="auto"/>
          <w:spacing w:val="-6"/>
          <w:sz w:val="32"/>
          <w:szCs w:val="32"/>
          <w:lang w:eastAsia="zh-CN"/>
        </w:rPr>
        <w:t>地理</w:t>
      </w:r>
      <w:r>
        <w:rPr>
          <w:rFonts w:hint="eastAsia" w:ascii="宋体" w:hAnsi="宋体" w:eastAsia="方正仿宋简体" w:cs="方正仿宋简体"/>
          <w:color w:val="auto"/>
          <w:spacing w:val="-6"/>
          <w:sz w:val="32"/>
          <w:szCs w:val="32"/>
        </w:rPr>
        <w:t>坐标为：东经82°0′39.091″，北纬43°30′41.961″；人工湿地位于巩留县阿克巴斯陶村</w:t>
      </w:r>
      <w:r>
        <w:rPr>
          <w:rFonts w:hint="eastAsia" w:ascii="宋体" w:hAnsi="宋体" w:eastAsia="方正仿宋简体" w:cs="方正仿宋简体"/>
          <w:color w:val="auto"/>
          <w:spacing w:val="-6"/>
          <w:sz w:val="32"/>
          <w:szCs w:val="32"/>
          <w:lang w:val="en-US" w:eastAsia="zh-CN"/>
        </w:rPr>
        <w:t>,</w:t>
      </w:r>
      <w:r>
        <w:rPr>
          <w:rFonts w:hint="eastAsia" w:ascii="宋体" w:hAnsi="宋体" w:eastAsia="方正仿宋简体" w:cs="方正仿宋简体"/>
          <w:color w:val="auto"/>
          <w:spacing w:val="-6"/>
          <w:sz w:val="32"/>
          <w:szCs w:val="32"/>
        </w:rPr>
        <w:t>中心</w:t>
      </w:r>
      <w:r>
        <w:rPr>
          <w:rFonts w:hint="eastAsia" w:ascii="宋体" w:hAnsi="宋体" w:eastAsia="方正仿宋简体" w:cs="方正仿宋简体"/>
          <w:color w:val="auto"/>
          <w:spacing w:val="-6"/>
          <w:sz w:val="32"/>
          <w:szCs w:val="32"/>
          <w:lang w:eastAsia="zh-CN"/>
        </w:rPr>
        <w:t>地理</w:t>
      </w:r>
      <w:r>
        <w:rPr>
          <w:rFonts w:hint="eastAsia" w:ascii="宋体" w:hAnsi="宋体" w:eastAsia="方正仿宋简体" w:cs="方正仿宋简体"/>
          <w:color w:val="auto"/>
          <w:spacing w:val="-6"/>
          <w:sz w:val="32"/>
          <w:szCs w:val="32"/>
        </w:rPr>
        <w:t>坐标为：东经82°6′27.864″，北纬43°32′46.865″，项目性质为新建项目。</w:t>
      </w:r>
      <w:r>
        <w:rPr>
          <w:rFonts w:hint="eastAsia" w:ascii="宋体" w:hAnsi="宋体" w:eastAsia="方正仿宋简体" w:cs="方正仿宋简体"/>
          <w:color w:val="auto"/>
          <w:spacing w:val="-6"/>
          <w:sz w:val="32"/>
          <w:szCs w:val="32"/>
          <w:lang w:eastAsia="zh-CN"/>
        </w:rPr>
        <w:t>本项目拟建</w:t>
      </w:r>
      <w:r>
        <w:rPr>
          <w:rFonts w:hint="eastAsia" w:ascii="宋体" w:hAnsi="宋体" w:eastAsia="方正仿宋简体" w:cs="方正仿宋简体"/>
          <w:color w:val="auto"/>
          <w:spacing w:val="-6"/>
          <w:sz w:val="32"/>
          <w:szCs w:val="32"/>
          <w:vertAlign w:val="baseline"/>
          <w:lang w:eastAsia="zh-CN"/>
        </w:rPr>
        <w:t>日处理能力</w:t>
      </w:r>
      <w:r>
        <w:rPr>
          <w:rFonts w:hint="eastAsia" w:ascii="宋体" w:hAnsi="宋体" w:eastAsia="方正仿宋简体" w:cs="方正仿宋简体"/>
          <w:color w:val="auto"/>
          <w:spacing w:val="-6"/>
          <w:sz w:val="32"/>
          <w:szCs w:val="32"/>
        </w:rPr>
        <w:t>2万m</w:t>
      </w:r>
      <w:r>
        <w:rPr>
          <w:rFonts w:hint="eastAsia" w:ascii="宋体" w:hAnsi="宋体" w:eastAsia="方正仿宋简体" w:cs="方正仿宋简体"/>
          <w:color w:val="auto"/>
          <w:spacing w:val="-6"/>
          <w:sz w:val="32"/>
          <w:szCs w:val="32"/>
          <w:vertAlign w:val="superscript"/>
        </w:rPr>
        <w:t>3</w:t>
      </w:r>
      <w:r>
        <w:rPr>
          <w:rFonts w:hint="eastAsia" w:ascii="宋体" w:hAnsi="宋体" w:eastAsia="方正仿宋简体" w:cs="方正仿宋简体"/>
          <w:color w:val="auto"/>
          <w:sz w:val="32"/>
          <w:szCs w:val="32"/>
          <w:highlight w:val="none"/>
          <w:lang w:val="en-US" w:eastAsia="zh-CN"/>
        </w:rPr>
        <w:t>的污水处理厂</w:t>
      </w:r>
      <w:r>
        <w:rPr>
          <w:rFonts w:hint="eastAsia" w:ascii="宋体" w:hAnsi="宋体" w:eastAsia="方正仿宋简体" w:cs="方正仿宋简体"/>
          <w:color w:val="auto"/>
          <w:spacing w:val="-6"/>
          <w:sz w:val="32"/>
          <w:szCs w:val="32"/>
          <w:lang w:eastAsia="zh-CN"/>
        </w:rPr>
        <w:t>，人工湿地日处理能力2万m</w:t>
      </w:r>
      <w:r>
        <w:rPr>
          <w:rFonts w:hint="eastAsia" w:ascii="宋体" w:hAnsi="宋体" w:eastAsia="方正仿宋简体" w:cs="方正仿宋简体"/>
          <w:color w:val="auto"/>
          <w:spacing w:val="-6"/>
          <w:sz w:val="32"/>
          <w:szCs w:val="32"/>
          <w:vertAlign w:val="superscript"/>
          <w:lang w:eastAsia="zh-CN"/>
        </w:rPr>
        <w:t>3</w:t>
      </w:r>
      <w:r>
        <w:rPr>
          <w:rFonts w:hint="eastAsia" w:ascii="宋体" w:hAnsi="宋体" w:eastAsia="方正仿宋简体" w:cs="方正仿宋简体"/>
          <w:color w:val="auto"/>
          <w:spacing w:val="-6"/>
          <w:sz w:val="32"/>
          <w:szCs w:val="32"/>
          <w:lang w:eastAsia="zh-CN"/>
        </w:rPr>
        <w:t>，分三期建设，其中</w:t>
      </w:r>
      <w:r>
        <w:rPr>
          <w:rFonts w:hint="eastAsia" w:ascii="宋体" w:hAnsi="宋体" w:eastAsia="方正仿宋简体" w:cs="方正仿宋简体"/>
          <w:color w:val="auto"/>
          <w:sz w:val="32"/>
          <w:szCs w:val="32"/>
          <w:highlight w:val="none"/>
          <w:lang w:val="en-US" w:eastAsia="zh-CN"/>
        </w:rPr>
        <w:t>一期污水处理线建设规模6000m</w:t>
      </w:r>
      <w:r>
        <w:rPr>
          <w:rFonts w:hint="eastAsia" w:ascii="宋体" w:hAnsi="宋体" w:eastAsia="方正仿宋简体" w:cs="方正仿宋简体"/>
          <w:color w:val="auto"/>
          <w:sz w:val="32"/>
          <w:szCs w:val="32"/>
          <w:highlight w:val="none"/>
          <w:vertAlign w:val="superscript"/>
          <w:lang w:val="en-US" w:eastAsia="zh-CN"/>
        </w:rPr>
        <w:t>3</w:t>
      </w:r>
      <w:r>
        <w:rPr>
          <w:rFonts w:hint="eastAsia" w:ascii="宋体" w:hAnsi="宋体" w:eastAsia="方正仿宋简体" w:cs="方正仿宋简体"/>
          <w:color w:val="auto"/>
          <w:sz w:val="32"/>
          <w:szCs w:val="32"/>
          <w:highlight w:val="none"/>
          <w:lang w:val="en-US" w:eastAsia="zh-CN"/>
        </w:rPr>
        <w:t>/d，人工湿地</w:t>
      </w:r>
      <w:r>
        <w:rPr>
          <w:rFonts w:hint="eastAsia" w:ascii="宋体" w:hAnsi="宋体" w:eastAsia="方正仿宋简体" w:cs="方正仿宋简体"/>
          <w:color w:val="auto"/>
          <w:spacing w:val="-6"/>
          <w:sz w:val="32"/>
          <w:szCs w:val="32"/>
          <w:lang w:eastAsia="zh-CN"/>
        </w:rPr>
        <w:t>建设规模6000m</w:t>
      </w:r>
      <w:r>
        <w:rPr>
          <w:rFonts w:hint="eastAsia" w:ascii="宋体" w:hAnsi="宋体" w:eastAsia="方正仿宋简体" w:cs="方正仿宋简体"/>
          <w:color w:val="auto"/>
          <w:spacing w:val="-6"/>
          <w:sz w:val="32"/>
          <w:szCs w:val="32"/>
          <w:vertAlign w:val="superscript"/>
          <w:lang w:eastAsia="zh-CN"/>
        </w:rPr>
        <w:t>3</w:t>
      </w:r>
      <w:r>
        <w:rPr>
          <w:rFonts w:hint="eastAsia" w:ascii="宋体" w:hAnsi="宋体" w:eastAsia="方正仿宋简体" w:cs="方正仿宋简体"/>
          <w:color w:val="auto"/>
          <w:spacing w:val="-6"/>
          <w:sz w:val="32"/>
          <w:szCs w:val="32"/>
          <w:lang w:eastAsia="zh-CN"/>
        </w:rPr>
        <w:t>/d，建设一条污水处理厂至人工湿地污水管网，全长</w:t>
      </w:r>
      <w:r>
        <w:rPr>
          <w:rFonts w:hint="eastAsia" w:ascii="宋体" w:hAnsi="宋体" w:eastAsia="方正仿宋简体" w:cs="方正仿宋简体"/>
          <w:color w:val="auto"/>
          <w:spacing w:val="-6"/>
          <w:sz w:val="32"/>
          <w:szCs w:val="32"/>
          <w:lang w:val="en-US" w:eastAsia="zh-CN"/>
        </w:rPr>
        <w:t>11.3km；</w:t>
      </w:r>
      <w:r>
        <w:rPr>
          <w:rFonts w:hint="eastAsia" w:ascii="宋体" w:hAnsi="宋体" w:eastAsia="方正仿宋简体" w:cs="方正仿宋简体"/>
          <w:color w:val="auto"/>
          <w:spacing w:val="-6"/>
          <w:sz w:val="32"/>
          <w:szCs w:val="32"/>
          <w:lang w:eastAsia="zh-CN"/>
        </w:rPr>
        <w:t>二期污水处理线建设规模6000m</w:t>
      </w:r>
      <w:r>
        <w:rPr>
          <w:rFonts w:hint="eastAsia" w:ascii="宋体" w:hAnsi="宋体" w:eastAsia="方正仿宋简体" w:cs="方正仿宋简体"/>
          <w:color w:val="auto"/>
          <w:spacing w:val="-6"/>
          <w:sz w:val="32"/>
          <w:szCs w:val="32"/>
          <w:vertAlign w:val="superscript"/>
          <w:lang w:eastAsia="zh-CN"/>
        </w:rPr>
        <w:t>3</w:t>
      </w:r>
      <w:r>
        <w:rPr>
          <w:rFonts w:hint="eastAsia" w:ascii="宋体" w:hAnsi="宋体" w:eastAsia="方正仿宋简体" w:cs="方正仿宋简体"/>
          <w:color w:val="auto"/>
          <w:spacing w:val="-6"/>
          <w:sz w:val="32"/>
          <w:szCs w:val="32"/>
          <w:lang w:eastAsia="zh-CN"/>
        </w:rPr>
        <w:t>/d，</w:t>
      </w:r>
      <w:r>
        <w:rPr>
          <w:rFonts w:hint="eastAsia" w:ascii="宋体" w:hAnsi="宋体" w:eastAsia="方正仿宋简体" w:cs="方正仿宋简体"/>
          <w:color w:val="auto"/>
          <w:sz w:val="32"/>
          <w:szCs w:val="32"/>
          <w:highlight w:val="none"/>
          <w:lang w:val="en-US" w:eastAsia="zh-CN"/>
        </w:rPr>
        <w:t>人工湿地</w:t>
      </w:r>
      <w:r>
        <w:rPr>
          <w:rFonts w:hint="eastAsia" w:ascii="宋体" w:hAnsi="宋体" w:eastAsia="方正仿宋简体" w:cs="方正仿宋简体"/>
          <w:color w:val="auto"/>
          <w:spacing w:val="-6"/>
          <w:sz w:val="32"/>
          <w:szCs w:val="32"/>
          <w:lang w:eastAsia="zh-CN"/>
        </w:rPr>
        <w:t>建设规模6000m</w:t>
      </w:r>
      <w:r>
        <w:rPr>
          <w:rFonts w:hint="eastAsia" w:ascii="宋体" w:hAnsi="宋体" w:eastAsia="方正仿宋简体" w:cs="方正仿宋简体"/>
          <w:color w:val="auto"/>
          <w:spacing w:val="-6"/>
          <w:sz w:val="32"/>
          <w:szCs w:val="32"/>
          <w:vertAlign w:val="superscript"/>
          <w:lang w:eastAsia="zh-CN"/>
        </w:rPr>
        <w:t>3</w:t>
      </w:r>
      <w:r>
        <w:rPr>
          <w:rFonts w:hint="eastAsia" w:ascii="宋体" w:hAnsi="宋体" w:eastAsia="方正仿宋简体" w:cs="方正仿宋简体"/>
          <w:color w:val="auto"/>
          <w:spacing w:val="-6"/>
          <w:sz w:val="32"/>
          <w:szCs w:val="32"/>
          <w:lang w:eastAsia="zh-CN"/>
        </w:rPr>
        <w:t>/d；</w:t>
      </w:r>
      <w:r>
        <w:rPr>
          <w:rFonts w:hint="eastAsia" w:ascii="宋体" w:hAnsi="宋体" w:eastAsia="方正仿宋简体" w:cs="方正仿宋简体"/>
          <w:color w:val="auto"/>
          <w:sz w:val="32"/>
          <w:szCs w:val="32"/>
          <w:highlight w:val="none"/>
          <w:lang w:val="en-US" w:eastAsia="zh-CN"/>
        </w:rPr>
        <w:t>三期污水处理线建设规模8000m</w:t>
      </w:r>
      <w:r>
        <w:rPr>
          <w:rFonts w:hint="eastAsia" w:ascii="宋体" w:hAnsi="宋体" w:eastAsia="方正仿宋简体" w:cs="方正仿宋简体"/>
          <w:color w:val="auto"/>
          <w:sz w:val="32"/>
          <w:szCs w:val="32"/>
          <w:highlight w:val="none"/>
          <w:vertAlign w:val="superscript"/>
          <w:lang w:val="en-US" w:eastAsia="zh-CN"/>
        </w:rPr>
        <w:t>3</w:t>
      </w:r>
      <w:r>
        <w:rPr>
          <w:rFonts w:hint="eastAsia" w:ascii="宋体" w:hAnsi="宋体" w:eastAsia="方正仿宋简体" w:cs="方正仿宋简体"/>
          <w:color w:val="auto"/>
          <w:sz w:val="32"/>
          <w:szCs w:val="32"/>
          <w:highlight w:val="none"/>
          <w:lang w:val="en-US" w:eastAsia="zh-CN"/>
        </w:rPr>
        <w:t>/d</w:t>
      </w:r>
      <w:r>
        <w:rPr>
          <w:rFonts w:hint="eastAsia" w:ascii="宋体" w:hAnsi="宋体" w:eastAsia="方正仿宋简体" w:cs="方正仿宋简体"/>
          <w:color w:val="auto"/>
          <w:spacing w:val="-6"/>
          <w:sz w:val="32"/>
          <w:szCs w:val="32"/>
          <w:lang w:eastAsia="zh-CN"/>
        </w:rPr>
        <w:t>，</w:t>
      </w:r>
      <w:r>
        <w:rPr>
          <w:rFonts w:hint="eastAsia" w:ascii="宋体" w:hAnsi="宋体" w:eastAsia="方正仿宋简体" w:cs="方正仿宋简体"/>
          <w:color w:val="auto"/>
          <w:sz w:val="32"/>
          <w:szCs w:val="32"/>
          <w:highlight w:val="none"/>
          <w:lang w:val="en-US" w:eastAsia="zh-CN"/>
        </w:rPr>
        <w:t>人工湿地</w:t>
      </w:r>
      <w:r>
        <w:rPr>
          <w:rFonts w:hint="eastAsia" w:ascii="宋体" w:hAnsi="宋体" w:eastAsia="方正仿宋简体" w:cs="方正仿宋简体"/>
          <w:color w:val="auto"/>
          <w:spacing w:val="-6"/>
          <w:sz w:val="32"/>
          <w:szCs w:val="32"/>
          <w:lang w:eastAsia="zh-CN"/>
        </w:rPr>
        <w:t>建设规模</w:t>
      </w:r>
      <w:r>
        <w:rPr>
          <w:rFonts w:hint="eastAsia" w:ascii="宋体" w:hAnsi="宋体" w:eastAsia="方正仿宋简体" w:cs="方正仿宋简体"/>
          <w:color w:val="auto"/>
          <w:spacing w:val="-6"/>
          <w:sz w:val="32"/>
          <w:szCs w:val="32"/>
          <w:lang w:val="en-US" w:eastAsia="zh-CN"/>
        </w:rPr>
        <w:t>8</w:t>
      </w:r>
      <w:r>
        <w:rPr>
          <w:rFonts w:hint="eastAsia" w:ascii="宋体" w:hAnsi="宋体" w:eastAsia="方正仿宋简体" w:cs="方正仿宋简体"/>
          <w:color w:val="auto"/>
          <w:spacing w:val="-6"/>
          <w:sz w:val="32"/>
          <w:szCs w:val="32"/>
          <w:lang w:eastAsia="zh-CN"/>
        </w:rPr>
        <w:t>000m</w:t>
      </w:r>
      <w:r>
        <w:rPr>
          <w:rFonts w:hint="eastAsia" w:ascii="宋体" w:hAnsi="宋体" w:eastAsia="方正仿宋简体" w:cs="方正仿宋简体"/>
          <w:color w:val="auto"/>
          <w:spacing w:val="-6"/>
          <w:sz w:val="32"/>
          <w:szCs w:val="32"/>
          <w:vertAlign w:val="superscript"/>
          <w:lang w:eastAsia="zh-CN"/>
        </w:rPr>
        <w:t>3</w:t>
      </w:r>
      <w:r>
        <w:rPr>
          <w:rFonts w:hint="eastAsia" w:ascii="宋体" w:hAnsi="宋体" w:eastAsia="方正仿宋简体" w:cs="方正仿宋简体"/>
          <w:color w:val="auto"/>
          <w:spacing w:val="-6"/>
          <w:sz w:val="32"/>
          <w:szCs w:val="32"/>
          <w:lang w:eastAsia="zh-CN"/>
        </w:rPr>
        <w:t>/d</w:t>
      </w:r>
      <w:r>
        <w:rPr>
          <w:rFonts w:hint="eastAsia" w:ascii="宋体" w:hAnsi="宋体" w:eastAsia="方正仿宋简体" w:cs="方正仿宋简体"/>
          <w:color w:val="auto"/>
          <w:spacing w:val="-6"/>
          <w:sz w:val="32"/>
          <w:szCs w:val="32"/>
          <w:lang w:val="en-US" w:eastAsia="zh-CN"/>
        </w:rPr>
        <w:t>。</w:t>
      </w:r>
      <w:r>
        <w:rPr>
          <w:rFonts w:hint="eastAsia" w:ascii="宋体" w:hAnsi="宋体" w:eastAsia="方正仿宋简体" w:cs="方正仿宋简体"/>
          <w:color w:val="auto"/>
          <w:spacing w:val="-6"/>
          <w:sz w:val="32"/>
          <w:szCs w:val="32"/>
          <w:lang w:eastAsia="zh-CN"/>
        </w:rPr>
        <w:t>本项目污水处理采用“格栅+高密沉淀池+非均相催化氧化法+水解酸化+两级AO+臭氧催化氧化法+生物接触氧化+高效吸附反应</w:t>
      </w:r>
      <w:r>
        <w:rPr>
          <w:rFonts w:hint="eastAsia" w:ascii="宋体" w:hAnsi="宋体" w:eastAsia="方正仿宋简体" w:cs="方正仿宋简体"/>
          <w:color w:val="auto"/>
          <w:spacing w:val="-6"/>
          <w:sz w:val="32"/>
          <w:szCs w:val="32"/>
          <w:lang w:val="en-US" w:eastAsia="zh-CN"/>
        </w:rPr>
        <w:t>+次氯酸钠消毒</w:t>
      </w:r>
      <w:r>
        <w:rPr>
          <w:rFonts w:hint="eastAsia" w:ascii="宋体" w:hAnsi="宋体" w:eastAsia="方正仿宋简体" w:cs="方正仿宋简体"/>
          <w:color w:val="auto"/>
          <w:spacing w:val="-6"/>
          <w:sz w:val="32"/>
          <w:szCs w:val="32"/>
          <w:lang w:eastAsia="zh-CN"/>
        </w:rPr>
        <w:t>”工艺，污泥采用“板框压滤机械浓缩脱水”工艺，人工湿地采用水平潜流人工湿地。</w:t>
      </w:r>
      <w:r>
        <w:rPr>
          <w:rFonts w:hint="eastAsia" w:ascii="宋体" w:hAnsi="宋体" w:eastAsia="方正仿宋简体" w:cs="方正仿宋简体"/>
          <w:b w:val="0"/>
          <w:bCs w:val="0"/>
          <w:color w:val="auto"/>
          <w:spacing w:val="-6"/>
          <w:kern w:val="0"/>
          <w:sz w:val="32"/>
          <w:szCs w:val="32"/>
          <w:lang w:val="en-US" w:eastAsia="zh-CN" w:bidi="ar"/>
        </w:rPr>
        <w:t>项目总投资32000万元，均为环保投资。</w:t>
      </w:r>
    </w:p>
    <w:p>
      <w:pPr>
        <w:pStyle w:val="16"/>
        <w:keepNext w:val="0"/>
        <w:keepLines w:val="0"/>
        <w:pageBreakBefore w:val="0"/>
        <w:widowControl w:val="0"/>
        <w:kinsoku/>
        <w:wordWrap/>
        <w:overflowPunct/>
        <w:topLinePunct w:val="0"/>
        <w:autoSpaceDE w:val="0"/>
        <w:autoSpaceDN/>
        <w:bidi w:val="0"/>
        <w:spacing w:line="580" w:lineRule="exact"/>
        <w:ind w:firstLine="640"/>
        <w:jc w:val="both"/>
        <w:textAlignment w:val="auto"/>
        <w:rPr>
          <w:rFonts w:hint="eastAsia" w:ascii="宋体" w:hAnsi="宋体" w:eastAsia="方正仿宋简体" w:cs="方正仿宋简体"/>
          <w:color w:val="auto"/>
          <w:kern w:val="32"/>
          <w:sz w:val="32"/>
          <w:szCs w:val="32"/>
        </w:rPr>
      </w:pPr>
      <w:r>
        <w:rPr>
          <w:rFonts w:hint="eastAsia" w:ascii="宋体" w:hAnsi="宋体" w:eastAsia="方正仿宋简体" w:cs="方正仿宋简体"/>
          <w:color w:val="auto"/>
          <w:kern w:val="32"/>
          <w:sz w:val="32"/>
          <w:szCs w:val="32"/>
        </w:rPr>
        <w:t>二、根</w:t>
      </w:r>
      <w:r>
        <w:rPr>
          <w:rFonts w:hint="eastAsia" w:ascii="宋体" w:hAnsi="宋体" w:eastAsia="方正仿宋简体" w:cs="方正仿宋简体"/>
          <w:color w:val="auto"/>
          <w:sz w:val="32"/>
          <w:szCs w:val="32"/>
          <w:lang w:val="en-US" w:eastAsia="zh-CN"/>
        </w:rPr>
        <w:t>据新疆盛源祥和环保工程有限公司编制的《</w:t>
      </w:r>
      <w:r>
        <w:rPr>
          <w:rFonts w:hint="eastAsia" w:ascii="宋体" w:hAnsi="宋体" w:eastAsia="方正仿宋简体" w:cs="方正仿宋简体"/>
          <w:b w:val="0"/>
          <w:bCs w:val="0"/>
          <w:color w:val="auto"/>
          <w:sz w:val="32"/>
          <w:szCs w:val="32"/>
          <w:lang w:val="en-US" w:eastAsia="zh-CN"/>
        </w:rPr>
        <w:t>伊犁州巩留工业园区2万立方/日污水处理及配套附属设施建设项目环境影响报告书</w:t>
      </w:r>
      <w:r>
        <w:rPr>
          <w:rFonts w:hint="eastAsia" w:ascii="宋体" w:hAnsi="宋体" w:eastAsia="方正仿宋简体" w:cs="方正仿宋简体"/>
          <w:color w:val="auto"/>
          <w:sz w:val="32"/>
          <w:szCs w:val="32"/>
          <w:lang w:val="en-US" w:eastAsia="zh-CN"/>
        </w:rPr>
        <w:t>》（以下简称《</w:t>
      </w:r>
      <w:r>
        <w:rPr>
          <w:rFonts w:hint="eastAsia" w:ascii="宋体" w:hAnsi="宋体" w:eastAsia="方正仿宋简体" w:cs="方正仿宋简体"/>
          <w:color w:val="auto"/>
          <w:kern w:val="32"/>
          <w:sz w:val="32"/>
          <w:szCs w:val="32"/>
        </w:rPr>
        <w:t>报告</w:t>
      </w:r>
      <w:r>
        <w:rPr>
          <w:rFonts w:hint="eastAsia" w:ascii="宋体" w:hAnsi="宋体" w:eastAsia="方正仿宋简体" w:cs="方正仿宋简体"/>
          <w:color w:val="auto"/>
          <w:kern w:val="32"/>
          <w:sz w:val="32"/>
          <w:szCs w:val="32"/>
          <w:lang w:eastAsia="zh-CN"/>
        </w:rPr>
        <w:t>书</w:t>
      </w:r>
      <w:r>
        <w:rPr>
          <w:rFonts w:hint="eastAsia" w:ascii="宋体" w:hAnsi="宋体" w:eastAsia="方正仿宋简体" w:cs="方正仿宋简体"/>
          <w:color w:val="auto"/>
          <w:kern w:val="32"/>
          <w:sz w:val="32"/>
          <w:szCs w:val="32"/>
        </w:rPr>
        <w:t>》）的评价结论</w:t>
      </w:r>
      <w:r>
        <w:rPr>
          <w:rFonts w:hint="eastAsia" w:ascii="宋体" w:hAnsi="宋体" w:eastAsia="方正仿宋简体" w:cs="方正仿宋简体"/>
          <w:color w:val="auto"/>
          <w:kern w:val="32"/>
          <w:sz w:val="32"/>
          <w:szCs w:val="32"/>
          <w:lang w:eastAsia="zh-CN"/>
        </w:rPr>
        <w:t>和</w:t>
      </w:r>
      <w:r>
        <w:rPr>
          <w:rFonts w:hint="eastAsia" w:ascii="宋体" w:hAnsi="宋体" w:eastAsia="方正仿宋简体" w:cs="方正仿宋简体"/>
          <w:color w:val="auto"/>
          <w:sz w:val="32"/>
          <w:szCs w:val="32"/>
          <w:lang w:val="en-US" w:eastAsia="zh-CN"/>
        </w:rPr>
        <w:t>专家技术审查</w:t>
      </w:r>
      <w:r>
        <w:rPr>
          <w:rFonts w:hint="eastAsia" w:ascii="宋体" w:hAnsi="宋体" w:eastAsia="方正仿宋简体" w:cs="方正仿宋简体"/>
          <w:color w:val="auto"/>
          <w:sz w:val="32"/>
          <w:szCs w:val="32"/>
          <w:lang w:eastAsia="zh-CN"/>
        </w:rPr>
        <w:t>，本项目符合伊犁州直“三线一单”生态环境分区管控要求，</w:t>
      </w:r>
      <w:r>
        <w:rPr>
          <w:rFonts w:hint="eastAsia" w:ascii="宋体" w:hAnsi="宋体" w:eastAsia="方正仿宋简体" w:cs="方正仿宋简体"/>
          <w:color w:val="auto"/>
          <w:kern w:val="32"/>
          <w:sz w:val="32"/>
          <w:szCs w:val="32"/>
        </w:rPr>
        <w:t>在严格落实《报告</w:t>
      </w:r>
      <w:r>
        <w:rPr>
          <w:rFonts w:hint="eastAsia" w:ascii="宋体" w:hAnsi="宋体" w:eastAsia="方正仿宋简体" w:cs="方正仿宋简体"/>
          <w:color w:val="auto"/>
          <w:kern w:val="32"/>
          <w:sz w:val="32"/>
          <w:szCs w:val="32"/>
          <w:lang w:eastAsia="zh-CN"/>
        </w:rPr>
        <w:t>书</w:t>
      </w:r>
      <w:r>
        <w:rPr>
          <w:rFonts w:hint="eastAsia" w:ascii="宋体" w:hAnsi="宋体" w:eastAsia="方正仿宋简体" w:cs="方正仿宋简体"/>
          <w:color w:val="auto"/>
          <w:kern w:val="32"/>
          <w:sz w:val="32"/>
          <w:szCs w:val="32"/>
        </w:rPr>
        <w:t>》提出的各项环境保护措施后，各项污染物可达标排放。从环境保护角度考虑，我</w:t>
      </w:r>
      <w:r>
        <w:rPr>
          <w:rFonts w:hint="eastAsia" w:ascii="宋体" w:hAnsi="宋体" w:eastAsia="方正仿宋简体" w:cs="方正仿宋简体"/>
          <w:color w:val="auto"/>
          <w:kern w:val="32"/>
          <w:sz w:val="32"/>
          <w:szCs w:val="32"/>
          <w:lang w:val="en-US" w:eastAsia="zh-CN"/>
        </w:rPr>
        <w:t>局</w:t>
      </w:r>
      <w:r>
        <w:rPr>
          <w:rFonts w:hint="eastAsia" w:ascii="宋体" w:hAnsi="宋体" w:eastAsia="方正仿宋简体" w:cs="方正仿宋简体"/>
          <w:color w:val="auto"/>
          <w:kern w:val="32"/>
          <w:sz w:val="32"/>
          <w:szCs w:val="32"/>
        </w:rPr>
        <w:t>同意你</w:t>
      </w:r>
      <w:r>
        <w:rPr>
          <w:rFonts w:hint="eastAsia" w:ascii="宋体" w:hAnsi="宋体" w:eastAsia="方正仿宋简体" w:cs="方正仿宋简体"/>
          <w:color w:val="auto"/>
          <w:kern w:val="32"/>
          <w:sz w:val="32"/>
          <w:szCs w:val="32"/>
          <w:lang w:eastAsia="zh-CN"/>
        </w:rPr>
        <w:t>单位</w:t>
      </w:r>
      <w:r>
        <w:rPr>
          <w:rFonts w:hint="eastAsia" w:ascii="宋体" w:hAnsi="宋体" w:eastAsia="方正仿宋简体" w:cs="方正仿宋简体"/>
          <w:color w:val="auto"/>
          <w:kern w:val="32"/>
          <w:sz w:val="32"/>
          <w:szCs w:val="32"/>
        </w:rPr>
        <w:t>按照《报告</w:t>
      </w:r>
      <w:r>
        <w:rPr>
          <w:rFonts w:hint="eastAsia" w:ascii="宋体" w:hAnsi="宋体" w:eastAsia="方正仿宋简体" w:cs="方正仿宋简体"/>
          <w:color w:val="auto"/>
          <w:kern w:val="32"/>
          <w:sz w:val="32"/>
          <w:szCs w:val="32"/>
          <w:lang w:eastAsia="zh-CN"/>
        </w:rPr>
        <w:t>书</w:t>
      </w:r>
      <w:r>
        <w:rPr>
          <w:rFonts w:hint="eastAsia" w:ascii="宋体" w:hAnsi="宋体" w:eastAsia="方正仿宋简体" w:cs="方正仿宋简体"/>
          <w:color w:val="auto"/>
          <w:kern w:val="32"/>
          <w:sz w:val="32"/>
          <w:szCs w:val="32"/>
        </w:rPr>
        <w:t>》中所列建设项目的性质、规模、工艺、地点和拟采取的各项环境保护对策措施进行建设。</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三</w:t>
      </w:r>
      <w:r>
        <w:rPr>
          <w:rFonts w:hint="eastAsia" w:ascii="宋体" w:hAnsi="宋体" w:eastAsia="方正仿宋简体" w:cs="方正仿宋简体"/>
          <w:color w:val="auto"/>
          <w:sz w:val="32"/>
          <w:szCs w:val="32"/>
        </w:rPr>
        <w:t>、在项目环境管理中要认真落实《报告</w:t>
      </w:r>
      <w:r>
        <w:rPr>
          <w:rFonts w:hint="eastAsia" w:ascii="宋体" w:hAnsi="宋体" w:eastAsia="方正仿宋简体" w:cs="方正仿宋简体"/>
          <w:color w:val="auto"/>
          <w:sz w:val="32"/>
          <w:szCs w:val="32"/>
          <w:lang w:eastAsia="zh-CN"/>
        </w:rPr>
        <w:t>书</w:t>
      </w:r>
      <w:r>
        <w:rPr>
          <w:rFonts w:hint="eastAsia" w:ascii="宋体" w:hAnsi="宋体" w:eastAsia="方正仿宋简体" w:cs="方正仿宋简体"/>
          <w:color w:val="auto"/>
          <w:sz w:val="32"/>
          <w:szCs w:val="32"/>
        </w:rPr>
        <w:t>》提出的各项环保要求，严格执行环保“三同时”制度，确保各类污染物稳定达标排放，并达到以下要求：</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（一）</w:t>
      </w:r>
      <w:r>
        <w:rPr>
          <w:rFonts w:hint="eastAsia" w:ascii="宋体" w:hAnsi="宋体" w:eastAsia="方正仿宋简体" w:cs="方正仿宋简体"/>
          <w:b w:val="0"/>
          <w:bCs w:val="0"/>
          <w:color w:val="auto"/>
          <w:kern w:val="0"/>
          <w:sz w:val="32"/>
          <w:szCs w:val="32"/>
          <w:lang w:val="en-US" w:eastAsia="zh-CN" w:bidi="ar"/>
        </w:rPr>
        <w:t>严格落实施工期各项环保措施。加强施工期环境保护管理工作，防止施工期扬尘、废水、固体废物和噪声对周围环境产生不利影响，严格控制施工占地，施工结束后及时进行迹地恢复。</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二</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大气污染防治措施。污水厂（一期）调节池、应急池等产生的恶臭气体收集后经“化学洗涤+生物滤池”除臭装置处理后通过15m高排气筒排放；污水厂（二期）调节池、应急池等产生的恶臭气体收集后经“化学洗涤+生物滤池”除臭装置处理后通过15m高排气筒排放；污水厂（三期）调节池、应急池等产生的恶臭气体收集后经“化学洗涤+生物滤池”除臭装置处理后通过15m高排气筒排放；满足《恶臭污染物排放标准》(GB14554-93)表2排放限制，厂界恶臭污染物浓度需满足《城镇污水处理厂污染物排放标准》（GB18918-2002）及修改单中二级标准要求。</w:t>
      </w:r>
    </w:p>
    <w:p>
      <w:pPr>
        <w:pStyle w:val="5"/>
        <w:keepNext w:val="0"/>
        <w:keepLines w:val="0"/>
        <w:pageBreakBefore w:val="0"/>
        <w:widowControl w:val="0"/>
        <w:kinsoku/>
        <w:wordWrap/>
        <w:overflowPunct/>
        <w:topLinePunct w:val="0"/>
        <w:bidi w:val="0"/>
        <w:spacing w:before="0" w:beforeLines="0" w:after="0" w:afterLines="0" w:line="580" w:lineRule="exact"/>
        <w:textAlignment w:val="auto"/>
        <w:rPr>
          <w:rFonts w:hint="eastAsia" w:ascii="宋体" w:hAnsi="宋体" w:eastAsia="方正仿宋简体" w:cs="方正仿宋简体"/>
          <w:color w:val="auto"/>
          <w:kern w:val="0"/>
          <w:sz w:val="32"/>
          <w:szCs w:val="32"/>
          <w:lang w:val="en-US" w:eastAsia="zh-CN" w:bidi="ar-SA"/>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三</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严格落实各项废水治理措施。</w:t>
      </w:r>
      <w:r>
        <w:rPr>
          <w:rFonts w:hint="eastAsia" w:ascii="宋体" w:hAnsi="宋体" w:eastAsia="方正仿宋简体" w:cs="方正仿宋简体"/>
          <w:color w:val="auto"/>
          <w:kern w:val="0"/>
          <w:sz w:val="32"/>
          <w:szCs w:val="32"/>
          <w:lang w:val="en-US" w:eastAsia="zh-CN" w:bidi="ar-SA"/>
        </w:rPr>
        <w:t>运营期进水水质达到相应行业标准、《污水排入城镇下水管道水质标准》（GB/T31962-2015）中B级标准及本项目进水水质（TDS≤1000mg/L）要求后方可排入园区污水管网。处理后水质满足《城镇污水处理厂污染物排放标准》(GB18918-2002)及修改单中一级A标准，同时满足《城市污水再生利用 城市杂用水水质》（GB/T 18920-2020）、《城市污水再生利用 工业用水水质》（GB/T 19923-2005）。处理达标后中水应优先回用于园区内工业企业，确实无法回用的用于绿化灌溉及建设人工湿地消纳。人工湿地出水经人工湿地净化后满足《地表水环境质量标准》（GB3838-2002）中的V类标准后用于湿地景观带生态补水。本项目采用围堤或护坡工程对湿地景观带外围进行修葺，使湿地景观带成为一个不与外界地表水产生水利联系的、封闭的水质净化单元。</w:t>
      </w:r>
    </w:p>
    <w:p>
      <w:pPr>
        <w:pStyle w:val="5"/>
        <w:keepNext w:val="0"/>
        <w:keepLines w:val="0"/>
        <w:pageBreakBefore w:val="0"/>
        <w:widowControl w:val="0"/>
        <w:kinsoku/>
        <w:wordWrap/>
        <w:overflowPunct/>
        <w:topLinePunct w:val="0"/>
        <w:bidi w:val="0"/>
        <w:spacing w:before="0" w:beforeLines="0" w:after="0" w:afterLines="0" w:line="580" w:lineRule="exact"/>
        <w:textAlignment w:val="auto"/>
        <w:rPr>
          <w:rFonts w:hint="eastAsia" w:ascii="宋体" w:hAnsi="宋体" w:eastAsia="方正仿宋简体" w:cs="方正仿宋简体"/>
          <w:color w:val="auto"/>
          <w:kern w:val="2"/>
          <w:sz w:val="32"/>
          <w:szCs w:val="32"/>
          <w:lang w:val="en-US" w:eastAsia="zh-CN" w:bidi="ar-SA"/>
        </w:rPr>
      </w:pPr>
      <w:r>
        <w:rPr>
          <w:rFonts w:hint="eastAsia" w:ascii="宋体" w:hAnsi="宋体" w:eastAsia="方正仿宋简体" w:cs="方正仿宋简体"/>
          <w:color w:val="auto"/>
          <w:kern w:val="0"/>
          <w:sz w:val="32"/>
          <w:szCs w:val="32"/>
          <w:lang w:val="en-US" w:eastAsia="zh-CN" w:bidi="ar-SA"/>
        </w:rPr>
        <w:t>严格落实地下水和土壤污染防治措施。做好分区防渗，提高重点防渗区防渗措施。规范布置地下水监测井和土壤监测点，定期开展地下水和土壤监测，发现防渗功能下降，应及时采取有效措施，确保厂区周边地下水和土壤环境安全。</w:t>
      </w:r>
    </w:p>
    <w:p>
      <w:pPr>
        <w:pStyle w:val="17"/>
        <w:keepNext w:val="0"/>
        <w:keepLines w:val="0"/>
        <w:pageBreakBefore w:val="0"/>
        <w:kinsoku/>
        <w:wordWrap/>
        <w:overflowPunct/>
        <w:topLinePunct w:val="0"/>
        <w:autoSpaceDE/>
        <w:autoSpaceDN/>
        <w:bidi w:val="0"/>
        <w:adjustRightInd/>
        <w:snapToGrid w:val="0"/>
        <w:spacing w:line="580" w:lineRule="exact"/>
        <w:ind w:left="0" w:leftChars="0" w:firstLine="480"/>
        <w:textAlignment w:val="auto"/>
        <w:rPr>
          <w:rFonts w:hint="eastAsia" w:ascii="宋体" w:hAnsi="宋体" w:eastAsia="方正仿宋简体" w:cs="方正仿宋简体"/>
          <w:color w:val="auto"/>
          <w:sz w:val="32"/>
          <w:szCs w:val="32"/>
          <w:lang w:bidi="ar-SA"/>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四</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严格落实固体废物治理措施。</w:t>
      </w:r>
      <w:r>
        <w:rPr>
          <w:rFonts w:hint="eastAsia" w:ascii="宋体" w:hAnsi="宋体" w:eastAsia="方正仿宋简体" w:cs="方正仿宋简体"/>
          <w:snapToGrid/>
          <w:color w:val="auto"/>
          <w:kern w:val="0"/>
          <w:sz w:val="32"/>
          <w:szCs w:val="32"/>
          <w:lang w:val="en-US" w:eastAsia="zh-CN" w:bidi="ar-SA"/>
        </w:rPr>
        <w:t>栅渣定期运至垃圾填埋场填埋,生活垃圾集中收集后交环卫部门统一处置。污泥需进行鉴别，若为一般固废，于污泥暂存间暂存，定期运至垃圾填埋场填埋,若为危险废物，则脱水后暂存于危废暂存间，定期交有资质单位处置；化验室及在线监测废液采用专用容器收集，暂存于危废暂存间，定期交由有资质单位处置。</w:t>
      </w:r>
      <w:r>
        <w:rPr>
          <w:rFonts w:hint="eastAsia" w:ascii="宋体" w:hAnsi="宋体" w:eastAsia="方正仿宋简体" w:cs="方正仿宋简体"/>
          <w:b w:val="0"/>
          <w:bCs w:val="0"/>
          <w:color w:val="auto"/>
          <w:kern w:val="0"/>
          <w:sz w:val="32"/>
          <w:szCs w:val="32"/>
          <w:lang w:val="en-US" w:eastAsia="zh-CN" w:bidi="ar"/>
        </w:rPr>
        <w:t>一般固废按照</w:t>
      </w:r>
      <w:r>
        <w:rPr>
          <w:rFonts w:hint="eastAsia" w:ascii="宋体" w:hAnsi="宋体" w:eastAsia="方正仿宋简体" w:cs="方正仿宋简体"/>
          <w:color w:val="auto"/>
          <w:sz w:val="32"/>
          <w:szCs w:val="32"/>
          <w:lang w:bidi="ar-SA"/>
        </w:rPr>
        <w:t>《一般工业固体废物贮存和填埋污染控制标准》（GB18599-2020）</w:t>
      </w:r>
      <w:r>
        <w:rPr>
          <w:rFonts w:hint="eastAsia" w:ascii="宋体" w:hAnsi="宋体" w:eastAsia="方正仿宋简体" w:cs="方正仿宋简体"/>
          <w:color w:val="auto"/>
          <w:sz w:val="32"/>
          <w:szCs w:val="32"/>
          <w:lang w:eastAsia="zh-CN" w:bidi="ar-SA"/>
        </w:rPr>
        <w:t>进行</w:t>
      </w:r>
      <w:r>
        <w:rPr>
          <w:rFonts w:hint="eastAsia" w:ascii="宋体" w:hAnsi="宋体" w:eastAsia="方正仿宋简体" w:cs="方正仿宋简体"/>
          <w:b w:val="0"/>
          <w:bCs w:val="0"/>
          <w:color w:val="auto"/>
          <w:kern w:val="0"/>
          <w:sz w:val="32"/>
          <w:szCs w:val="32"/>
          <w:lang w:val="en-US" w:eastAsia="zh-CN" w:bidi="ar"/>
        </w:rPr>
        <w:t>管理</w:t>
      </w:r>
      <w:r>
        <w:rPr>
          <w:rFonts w:hint="eastAsia" w:ascii="宋体" w:hAnsi="宋体" w:eastAsia="方正仿宋简体" w:cs="方正仿宋简体"/>
          <w:color w:val="auto"/>
          <w:sz w:val="32"/>
          <w:szCs w:val="32"/>
          <w:lang w:eastAsia="zh-CN" w:bidi="ar-SA"/>
        </w:rPr>
        <w:t>，</w:t>
      </w:r>
      <w:r>
        <w:rPr>
          <w:rFonts w:hint="eastAsia" w:ascii="宋体" w:hAnsi="宋体" w:eastAsia="方正仿宋简体" w:cs="方正仿宋简体"/>
          <w:b w:val="0"/>
          <w:bCs w:val="0"/>
          <w:color w:val="auto"/>
          <w:kern w:val="0"/>
          <w:sz w:val="32"/>
          <w:szCs w:val="32"/>
          <w:lang w:val="en-US" w:eastAsia="zh-CN" w:bidi="ar"/>
        </w:rPr>
        <w:t>危险废物的收集、贮存、运输</w:t>
      </w:r>
      <w:r>
        <w:rPr>
          <w:rFonts w:hint="eastAsia" w:ascii="宋体" w:hAnsi="宋体" w:eastAsia="方正仿宋简体" w:cs="方正仿宋简体"/>
          <w:color w:val="auto"/>
          <w:sz w:val="32"/>
          <w:szCs w:val="32"/>
          <w:lang w:val="en-US" w:eastAsia="zh-CN" w:bidi="ar-SA"/>
        </w:rPr>
        <w:t>须符合《危险废物贮存污染控制标准》(GB18597-2023)、</w:t>
      </w:r>
      <w:r>
        <w:rPr>
          <w:rFonts w:hint="eastAsia" w:ascii="宋体" w:hAnsi="宋体" w:eastAsia="方正仿宋简体" w:cs="方正仿宋简体"/>
          <w:color w:val="auto"/>
          <w:sz w:val="32"/>
          <w:szCs w:val="32"/>
          <w:lang w:bidi="ar-SA"/>
        </w:rPr>
        <w:t>《危险废物收集贮存运输技术规范》（HJ2025-2012）和《危险废物转移管理办法》</w:t>
      </w:r>
      <w:r>
        <w:rPr>
          <w:rFonts w:hint="eastAsia" w:ascii="宋体" w:hAnsi="宋体" w:eastAsia="方正仿宋简体" w:cs="方正仿宋简体"/>
          <w:color w:val="auto"/>
          <w:sz w:val="32"/>
          <w:szCs w:val="32"/>
          <w:lang w:eastAsia="zh-CN" w:bidi="ar-SA"/>
        </w:rPr>
        <w:t>的相关要求</w:t>
      </w:r>
      <w:r>
        <w:rPr>
          <w:rFonts w:hint="eastAsia" w:ascii="宋体" w:hAnsi="宋体" w:eastAsia="方正仿宋简体" w:cs="方正仿宋简体"/>
          <w:color w:val="auto"/>
          <w:sz w:val="32"/>
          <w:szCs w:val="32"/>
          <w:lang w:val="en-US" w:eastAsia="zh-CN" w:bidi="ar-SA"/>
        </w:rPr>
        <w:t>。</w:t>
      </w:r>
    </w:p>
    <w:p>
      <w:pPr>
        <w:keepNext w:val="0"/>
        <w:keepLines w:val="0"/>
        <w:pageBreakBefore w:val="0"/>
        <w:widowControl/>
        <w:suppressLineNumbers w:val="0"/>
        <w:kinsoku/>
        <w:wordWrap/>
        <w:overflowPunct/>
        <w:topLinePunct w:val="0"/>
        <w:bidi w:val="0"/>
        <w:spacing w:line="58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五</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严格落实各项噪声治理措施。</w:t>
      </w:r>
      <w:r>
        <w:rPr>
          <w:rFonts w:hint="eastAsia" w:ascii="宋体" w:hAnsi="宋体" w:eastAsia="方正仿宋简体" w:cs="方正仿宋简体"/>
          <w:color w:val="auto"/>
          <w:sz w:val="32"/>
          <w:szCs w:val="32"/>
        </w:rPr>
        <w:t>采用</w:t>
      </w:r>
      <w:r>
        <w:rPr>
          <w:rFonts w:hint="eastAsia" w:ascii="宋体" w:hAnsi="宋体" w:eastAsia="方正仿宋简体" w:cs="方正仿宋简体"/>
          <w:color w:val="auto"/>
          <w:kern w:val="0"/>
          <w:sz w:val="32"/>
          <w:szCs w:val="32"/>
          <w:lang w:val="en-US" w:eastAsia="zh-CN" w:bidi="ar"/>
        </w:rPr>
        <w:t>隔声、消声、吸声、隔振</w:t>
      </w:r>
      <w:r>
        <w:rPr>
          <w:rFonts w:hint="eastAsia" w:ascii="宋体" w:hAnsi="宋体" w:eastAsia="方正仿宋简体" w:cs="方正仿宋简体"/>
          <w:color w:val="auto"/>
          <w:sz w:val="32"/>
          <w:szCs w:val="32"/>
          <w:lang w:eastAsia="zh-CN"/>
        </w:rPr>
        <w:t>等</w:t>
      </w:r>
      <w:r>
        <w:rPr>
          <w:rFonts w:hint="eastAsia" w:ascii="宋体" w:hAnsi="宋体" w:eastAsia="方正仿宋简体" w:cs="方正仿宋简体"/>
          <w:color w:val="auto"/>
          <w:sz w:val="32"/>
          <w:szCs w:val="32"/>
        </w:rPr>
        <w:t>有效隔声降噪措施</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确保厂界噪声排放达到《工业企业厂界环境噪声排放标准》(GB12348-2008)</w:t>
      </w:r>
      <w:r>
        <w:rPr>
          <w:rFonts w:hint="eastAsia" w:ascii="宋体" w:hAnsi="宋体" w:eastAsia="方正仿宋简体" w:cs="方正仿宋简体"/>
          <w:color w:val="auto"/>
          <w:sz w:val="32"/>
          <w:szCs w:val="32"/>
          <w:lang w:val="en-US" w:eastAsia="zh-CN"/>
        </w:rPr>
        <w:t>3</w:t>
      </w:r>
      <w:r>
        <w:rPr>
          <w:rFonts w:hint="eastAsia" w:ascii="宋体" w:hAnsi="宋体" w:eastAsia="方正仿宋简体" w:cs="方正仿宋简体"/>
          <w:color w:val="auto"/>
          <w:sz w:val="32"/>
          <w:szCs w:val="32"/>
        </w:rPr>
        <w:t>类标准要求。</w:t>
      </w:r>
    </w:p>
    <w:p>
      <w:pPr>
        <w:pStyle w:val="5"/>
        <w:keepNext w:val="0"/>
        <w:keepLines w:val="0"/>
        <w:pageBreakBefore w:val="0"/>
        <w:widowControl w:val="0"/>
        <w:kinsoku/>
        <w:wordWrap/>
        <w:overflowPunct/>
        <w:topLinePunct w:val="0"/>
        <w:bidi w:val="0"/>
        <w:spacing w:before="0" w:beforeLines="0" w:after="0" w:afterLines="0" w:line="580" w:lineRule="exact"/>
        <w:textAlignment w:val="auto"/>
        <w:rPr>
          <w:rFonts w:hint="eastAsia" w:ascii="宋体" w:hAnsi="宋体" w:eastAsia="方正仿宋简体" w:cs="方正仿宋简体"/>
          <w:color w:val="auto"/>
          <w:kern w:val="2"/>
          <w:sz w:val="32"/>
          <w:szCs w:val="32"/>
          <w:lang w:val="en-US" w:eastAsia="zh-CN" w:bidi="ar-SA"/>
        </w:rPr>
      </w:pPr>
      <w:r>
        <w:rPr>
          <w:rFonts w:hint="eastAsia" w:ascii="宋体" w:hAnsi="宋体" w:eastAsia="方正仿宋简体" w:cs="方正仿宋简体"/>
          <w:color w:val="auto"/>
          <w:kern w:val="2"/>
          <w:sz w:val="32"/>
          <w:szCs w:val="32"/>
          <w:lang w:val="en-US" w:eastAsia="zh-CN" w:bidi="ar-SA"/>
        </w:rPr>
        <w:t>（六）加强项目环境风险防范。严格落实《报告书》提出的各项环境风险防范措施。建立健全环境风险管理制度，制定完善的岗位责任制；加强日常生产运行管理，加强设备检查和维修；加强对周边地下水、土壤监测，注意特征指标变化，对环境污染隐患做到及早发现、及时处理。制（修）定应急预案并加强应急演练。设置防渗事故池，严禁挪作他用。</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七）严格控制污水处理厂进水水质及人工湿地出水水质，本项目接纳的污水主要为巩留工业园区东区内各企业生活污水及工业污水，不接纳涉重金属废水。同时在污水处理设施进出口安装水质连续监测设备，并与当地生态环境部门联网，</w:t>
      </w:r>
      <w:r>
        <w:rPr>
          <w:rFonts w:hint="eastAsia" w:ascii="宋体" w:hAnsi="宋体" w:eastAsia="方正仿宋简体" w:cs="方正仿宋简体"/>
          <w:color w:val="auto"/>
          <w:kern w:val="2"/>
          <w:sz w:val="32"/>
          <w:szCs w:val="32"/>
          <w:lang w:val="en-US" w:eastAsia="zh-CN" w:bidi="ar-SA"/>
        </w:rPr>
        <w:t>人工湿地出水按要</w:t>
      </w:r>
      <w:r>
        <w:rPr>
          <w:rFonts w:hint="eastAsia" w:ascii="宋体" w:hAnsi="宋体" w:eastAsia="方正仿宋简体" w:cs="方正仿宋简体"/>
          <w:color w:val="auto"/>
          <w:sz w:val="32"/>
          <w:szCs w:val="32"/>
          <w:lang w:val="en-US" w:eastAsia="zh-CN"/>
        </w:rPr>
        <w:t>求开展自行监测。</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 xml:space="preserve">（八）严格污水处理厂运行管理，加强尾水排放管理，积极拓展尾水综合利用渠道，提倡通过园区企业回用消纳中水，提高中水回用率，减少新鲜水使用量，节约水资源，提高区域水资源利用率，确保尾水得到综合利用，严禁外排。尾水消纳工程必须与本项目污水处理厂同时投入运行，确保污水处理厂出水得到合理利用。 </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val="en-US" w:eastAsia="zh-CN"/>
        </w:rPr>
        <w:t>四、强化公</w:t>
      </w:r>
      <w:r>
        <w:rPr>
          <w:rFonts w:hint="eastAsia" w:ascii="宋体" w:hAnsi="宋体" w:eastAsia="方正仿宋简体" w:cs="方正仿宋简体"/>
          <w:color w:val="auto"/>
          <w:sz w:val="32"/>
          <w:szCs w:val="32"/>
          <w:lang w:eastAsia="zh-CN"/>
        </w:rPr>
        <w:t>众参与机制，在工程施工和运营过程中，应建立畅通的公众参与平台，加强与周边公众的沟通，及时解决公众提出的环境问题，满足公众合理的环保要求。定期发布环境信息，并接受社会监督。</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五、</w:t>
      </w:r>
      <w:r>
        <w:rPr>
          <w:rFonts w:hint="eastAsia" w:ascii="宋体" w:hAnsi="宋体" w:eastAsia="方正仿宋简体" w:cs="方正仿宋简体"/>
          <w:color w:val="auto"/>
          <w:sz w:val="32"/>
          <w:szCs w:val="32"/>
          <w:lang w:eastAsia="zh-CN"/>
        </w:rPr>
        <w:t>本项目建成后，应做好与排污许可证申领的衔接，在排污许可证中载明批准的环境影响报告书中各项环境保护措施、污染物排放清单等的执行情况及其他有关内容，并严格按证排污。</w:t>
      </w:r>
    </w:p>
    <w:p>
      <w:pPr>
        <w:keepNext w:val="0"/>
        <w:keepLines w:val="0"/>
        <w:pageBreakBefore w:val="0"/>
        <w:kinsoku/>
        <w:wordWrap/>
        <w:overflowPunct/>
        <w:topLinePunct w:val="0"/>
        <w:bidi w:val="0"/>
        <w:spacing w:line="58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kern w:val="0"/>
          <w:sz w:val="32"/>
          <w:szCs w:val="32"/>
          <w:lang w:eastAsia="zh-CN"/>
        </w:rPr>
        <w:t>六</w:t>
      </w:r>
      <w:r>
        <w:rPr>
          <w:rFonts w:hint="eastAsia" w:ascii="宋体" w:hAnsi="宋体" w:eastAsia="方正仿宋简体" w:cs="方正仿宋简体"/>
          <w:color w:val="auto"/>
          <w:kern w:val="0"/>
          <w:sz w:val="32"/>
          <w:szCs w:val="32"/>
        </w:rPr>
        <w:t>、运营期的环境监督管理由</w:t>
      </w:r>
      <w:r>
        <w:rPr>
          <w:rFonts w:hint="eastAsia" w:ascii="宋体" w:hAnsi="宋体" w:eastAsia="方正仿宋简体" w:cs="方正仿宋简体"/>
          <w:color w:val="auto"/>
          <w:kern w:val="0"/>
          <w:sz w:val="32"/>
          <w:szCs w:val="32"/>
          <w:lang w:eastAsia="zh-CN"/>
        </w:rPr>
        <w:t>巩留县分局</w:t>
      </w:r>
      <w:r>
        <w:rPr>
          <w:rFonts w:hint="eastAsia" w:ascii="宋体" w:hAnsi="宋体" w:eastAsia="方正仿宋简体" w:cs="方正仿宋简体"/>
          <w:color w:val="auto"/>
          <w:kern w:val="0"/>
          <w:sz w:val="32"/>
          <w:szCs w:val="32"/>
        </w:rPr>
        <w:t>负责，</w:t>
      </w:r>
      <w:r>
        <w:rPr>
          <w:rFonts w:hint="eastAsia" w:ascii="宋体" w:hAnsi="宋体" w:eastAsia="方正仿宋简体" w:cs="方正仿宋简体"/>
          <w:color w:val="auto"/>
          <w:sz w:val="32"/>
          <w:szCs w:val="32"/>
        </w:rPr>
        <w:t>州生态环境保护综合行政执法支队</w:t>
      </w:r>
      <w:r>
        <w:rPr>
          <w:rFonts w:hint="eastAsia" w:ascii="宋体" w:hAnsi="宋体" w:eastAsia="方正仿宋简体" w:cs="方正仿宋简体"/>
          <w:color w:val="auto"/>
          <w:kern w:val="0"/>
          <w:sz w:val="32"/>
          <w:szCs w:val="32"/>
        </w:rPr>
        <w:t>不定期进行抽查。</w:t>
      </w:r>
      <w:r>
        <w:rPr>
          <w:rFonts w:hint="eastAsia" w:ascii="宋体" w:hAnsi="宋体" w:eastAsia="方正仿宋简体" w:cs="方正仿宋简体"/>
          <w:color w:val="auto"/>
          <w:sz w:val="32"/>
          <w:szCs w:val="32"/>
        </w:rPr>
        <w:t>项目竣工后，应按规定程序开展项目竣工环境保护验收，经验收合格后，方可正式投入运营。工程建设的地点、性质、规模、污染防治、防止生态破坏措施如有重大变化，须报我局重新审批。自环评批复文件批准之日起，如工程超过5年开工建设，环境影响评价文件应当报我局重新审核。</w:t>
      </w:r>
    </w:p>
    <w:p>
      <w:pPr>
        <w:keepNext w:val="0"/>
        <w:keepLines w:val="0"/>
        <w:pageBreakBefore w:val="0"/>
        <w:kinsoku/>
        <w:wordWrap/>
        <w:overflowPunct/>
        <w:topLinePunct w:val="0"/>
        <w:bidi w:val="0"/>
        <w:spacing w:line="58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eastAsia="zh-CN"/>
        </w:rPr>
        <w:t>七</w:t>
      </w:r>
      <w:r>
        <w:rPr>
          <w:rFonts w:hint="eastAsia" w:ascii="宋体" w:hAnsi="宋体" w:eastAsia="方正仿宋简体" w:cs="方正仿宋简体"/>
          <w:color w:val="auto"/>
          <w:sz w:val="32"/>
          <w:szCs w:val="32"/>
        </w:rPr>
        <w:t>、你</w:t>
      </w:r>
      <w:r>
        <w:rPr>
          <w:rFonts w:hint="eastAsia" w:ascii="宋体" w:hAnsi="宋体" w:eastAsia="方正仿宋简体" w:cs="方正仿宋简体"/>
          <w:color w:val="auto"/>
          <w:sz w:val="32"/>
          <w:szCs w:val="32"/>
          <w:lang w:eastAsia="zh-CN"/>
        </w:rPr>
        <w:t>单位</w:t>
      </w:r>
      <w:r>
        <w:rPr>
          <w:rFonts w:hint="eastAsia" w:ascii="宋体" w:hAnsi="宋体" w:eastAsia="方正仿宋简体" w:cs="方正仿宋简体"/>
          <w:color w:val="auto"/>
          <w:sz w:val="32"/>
          <w:szCs w:val="32"/>
        </w:rPr>
        <w:t>应在收到本批复后20个工作日内，将批准后的《报告</w:t>
      </w:r>
      <w:r>
        <w:rPr>
          <w:rFonts w:hint="eastAsia" w:ascii="宋体" w:hAnsi="宋体" w:eastAsia="方正仿宋简体" w:cs="方正仿宋简体"/>
          <w:color w:val="auto"/>
          <w:sz w:val="32"/>
          <w:szCs w:val="32"/>
          <w:lang w:eastAsia="zh-CN"/>
        </w:rPr>
        <w:t>书</w:t>
      </w:r>
      <w:r>
        <w:rPr>
          <w:rFonts w:hint="eastAsia" w:ascii="宋体" w:hAnsi="宋体" w:eastAsia="方正仿宋简体" w:cs="方正仿宋简体"/>
          <w:color w:val="auto"/>
          <w:sz w:val="32"/>
          <w:szCs w:val="32"/>
        </w:rPr>
        <w:t>》送</w:t>
      </w:r>
      <w:r>
        <w:rPr>
          <w:rFonts w:hint="eastAsia" w:ascii="宋体" w:hAnsi="宋体" w:eastAsia="方正仿宋简体" w:cs="方正仿宋简体"/>
          <w:color w:val="auto"/>
          <w:sz w:val="32"/>
          <w:szCs w:val="32"/>
          <w:lang w:eastAsia="zh-CN"/>
        </w:rPr>
        <w:t>巩留县分局</w:t>
      </w:r>
      <w:r>
        <w:rPr>
          <w:rFonts w:hint="eastAsia" w:ascii="宋体" w:hAnsi="宋体" w:eastAsia="方正仿宋简体" w:cs="方正仿宋简体"/>
          <w:color w:val="auto"/>
          <w:sz w:val="32"/>
          <w:szCs w:val="32"/>
        </w:rPr>
        <w:t>，并按规定接受各级生态环境行政主管部门的监督检查。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（此件社会公开）</w:t>
      </w:r>
      <w:bookmarkStart w:id="0" w:name="_GoBack"/>
      <w:bookmarkEnd w:id="0"/>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2024年4月7日</w:t>
      </w:r>
    </w:p>
    <w:p>
      <w:pPr>
        <w:pStyle w:val="2"/>
        <w:keepNext w:val="0"/>
        <w:keepLines w:val="0"/>
        <w:pageBreakBefore w:val="0"/>
        <w:wordWrap/>
        <w:topLinePunct w:val="0"/>
        <w:bidi w:val="0"/>
        <w:spacing w:line="560" w:lineRule="exact"/>
        <w:textAlignment w:val="auto"/>
        <w:rPr>
          <w:rFonts w:hint="eastAsia" w:ascii="宋体" w:hAnsi="宋体" w:eastAsia="方正仿宋简体" w:cs="方正仿宋简体"/>
          <w:color w:val="auto"/>
          <w:sz w:val="32"/>
          <w:szCs w:val="32"/>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2"/>
        <w:rPr>
          <w:rFonts w:hint="eastAsia"/>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rPr>
          <w:rFonts w:hint="eastAsia" w:ascii="宋体" w:hAnsi="宋体"/>
          <w:color w:val="auto"/>
        </w:rPr>
      </w:pPr>
    </w:p>
    <w:p>
      <w:pPr>
        <w:pStyle w:val="2"/>
        <w:rPr>
          <w:rFonts w:hint="eastAsia"/>
        </w:rPr>
      </w:pPr>
    </w:p>
    <w:p>
      <w:pPr>
        <w:pStyle w:val="2"/>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rPr>
      </w:pPr>
    </w:p>
    <w:p>
      <w:pPr>
        <w:rPr>
          <w:rFonts w:hint="eastAsia" w:ascii="宋体" w:hAnsi="宋体"/>
          <w:color w:val="auto"/>
        </w:rPr>
      </w:pPr>
    </w:p>
    <w:p>
      <w:pPr>
        <w:pStyle w:val="2"/>
        <w:rPr>
          <w:rFonts w:hint="eastAsia"/>
        </w:rPr>
      </w:pPr>
    </w:p>
    <w:p>
      <w:pPr>
        <w:pStyle w:val="2"/>
        <w:rPr>
          <w:rFonts w:hint="eastAsia" w:ascii="宋体" w:hAnsi="宋体"/>
          <w:color w:val="auto"/>
        </w:rPr>
      </w:pPr>
    </w:p>
    <w:p>
      <w:pPr>
        <w:pStyle w:val="8"/>
        <w:pBdr>
          <w:top w:val="single" w:color="auto" w:sz="12" w:space="1"/>
          <w:bottom w:val="single" w:color="auto" w:sz="12" w:space="1"/>
        </w:pBdr>
        <w:tabs>
          <w:tab w:val="left" w:pos="6840"/>
        </w:tabs>
        <w:spacing w:line="480" w:lineRule="exact"/>
        <w:ind w:left="840" w:hanging="840" w:hangingChars="300"/>
        <w:rPr>
          <w:rFonts w:hint="eastAsia" w:ascii="宋体" w:hAnsi="宋体" w:eastAsia="仿宋_GB2312" w:cs="仿宋_GB2312"/>
          <w:color w:val="auto"/>
          <w:sz w:val="28"/>
          <w:szCs w:val="28"/>
        </w:rPr>
      </w:pPr>
      <w:r>
        <w:rPr>
          <w:rFonts w:hint="eastAsia" w:ascii="宋体" w:hAnsi="宋体" w:eastAsia="仿宋_GB2312" w:cs="仿宋_GB2312"/>
          <w:color w:val="auto"/>
          <w:sz w:val="28"/>
          <w:szCs w:val="28"/>
        </w:rPr>
        <w:t>抄送：</w:t>
      </w:r>
      <w:r>
        <w:rPr>
          <w:rFonts w:hint="eastAsia" w:ascii="宋体" w:hAnsi="宋体" w:eastAsia="仿宋_GB2312" w:cs="仿宋_GB2312"/>
          <w:color w:val="auto"/>
          <w:sz w:val="28"/>
          <w:szCs w:val="28"/>
          <w:lang w:eastAsia="zh-CN"/>
        </w:rPr>
        <w:t>州</w:t>
      </w:r>
      <w:r>
        <w:rPr>
          <w:rFonts w:hint="eastAsia" w:ascii="宋体" w:hAnsi="宋体" w:eastAsia="仿宋_GB2312" w:cs="仿宋_GB2312"/>
          <w:color w:val="auto"/>
          <w:sz w:val="28"/>
          <w:szCs w:val="28"/>
          <w:lang w:val="en-US" w:eastAsia="zh-CN"/>
        </w:rPr>
        <w:t>生态环境行政执法综合支队</w:t>
      </w:r>
      <w:r>
        <w:rPr>
          <w:rFonts w:hint="eastAsia" w:ascii="宋体" w:hAnsi="宋体" w:eastAsia="仿宋_GB2312" w:cs="仿宋_GB2312"/>
          <w:color w:val="auto"/>
          <w:sz w:val="28"/>
          <w:szCs w:val="28"/>
        </w:rPr>
        <w:t>，</w:t>
      </w:r>
      <w:r>
        <w:rPr>
          <w:rFonts w:hint="eastAsia" w:hAnsi="宋体" w:eastAsia="仿宋_GB2312" w:cs="仿宋_GB2312"/>
          <w:color w:val="auto"/>
          <w:sz w:val="28"/>
          <w:szCs w:val="28"/>
          <w:lang w:val="en-US" w:eastAsia="zh-CN"/>
        </w:rPr>
        <w:t>巩留</w:t>
      </w:r>
      <w:r>
        <w:rPr>
          <w:rFonts w:hint="eastAsia" w:ascii="宋体" w:hAnsi="宋体" w:eastAsia="仿宋_GB2312" w:cs="仿宋_GB2312"/>
          <w:color w:val="auto"/>
          <w:sz w:val="28"/>
          <w:szCs w:val="28"/>
          <w:lang w:val="en-US" w:eastAsia="zh-CN"/>
        </w:rPr>
        <w:t>县</w:t>
      </w:r>
      <w:r>
        <w:rPr>
          <w:rFonts w:hint="eastAsia" w:ascii="宋体" w:hAnsi="宋体" w:eastAsia="仿宋_GB2312" w:cs="仿宋_GB2312"/>
          <w:color w:val="auto"/>
          <w:sz w:val="28"/>
          <w:szCs w:val="28"/>
          <w:lang w:eastAsia="zh-CN"/>
        </w:rPr>
        <w:t>分局</w:t>
      </w:r>
      <w:r>
        <w:rPr>
          <w:rFonts w:hint="eastAsia" w:ascii="宋体" w:hAnsi="宋体" w:eastAsia="仿宋_GB2312" w:cs="仿宋_GB2312"/>
          <w:color w:val="auto"/>
          <w:sz w:val="28"/>
          <w:szCs w:val="28"/>
        </w:rPr>
        <w:t>，</w:t>
      </w:r>
      <w:r>
        <w:rPr>
          <w:rFonts w:hint="eastAsia" w:ascii="宋体" w:hAnsi="宋体" w:eastAsia="仿宋_GB2312" w:cs="仿宋_GB2312"/>
          <w:bCs/>
          <w:color w:val="auto"/>
          <w:sz w:val="28"/>
          <w:szCs w:val="28"/>
          <w:shd w:val="clear" w:color="auto" w:fill="FFFFFF"/>
        </w:rPr>
        <w:t>新疆盛源祥和环保工程有限公司</w:t>
      </w:r>
      <w:r>
        <w:rPr>
          <w:rFonts w:hint="eastAsia" w:ascii="宋体" w:hAnsi="宋体" w:eastAsia="仿宋_GB2312" w:cs="仿宋_GB2312"/>
          <w:color w:val="auto"/>
          <w:sz w:val="28"/>
          <w:szCs w:val="28"/>
        </w:rPr>
        <w:t>，本局存档。</w:t>
      </w:r>
    </w:p>
    <w:p>
      <w:pPr>
        <w:pStyle w:val="8"/>
        <w:pBdr>
          <w:bottom w:val="single" w:color="auto" w:sz="12" w:space="1"/>
          <w:between w:val="single" w:color="auto" w:sz="12" w:space="1"/>
        </w:pBdr>
        <w:tabs>
          <w:tab w:val="left" w:pos="6840"/>
        </w:tabs>
        <w:spacing w:line="480" w:lineRule="exact"/>
        <w:ind w:firstLine="140" w:firstLineChars="50"/>
        <w:rPr>
          <w:rFonts w:hint="eastAsia" w:ascii="宋体" w:hAnsi="宋体" w:eastAsia="仿宋_GB2312" w:cs="仿宋_GB2312"/>
          <w:color w:val="auto"/>
          <w:sz w:val="28"/>
          <w:szCs w:val="28"/>
        </w:rPr>
      </w:pPr>
      <w:r>
        <w:rPr>
          <w:rFonts w:hint="eastAsia" w:ascii="宋体" w:hAnsi="宋体" w:eastAsia="仿宋_GB2312" w:cs="仿宋_GB2312"/>
          <w:color w:val="auto"/>
          <w:sz w:val="28"/>
          <w:szCs w:val="28"/>
        </w:rPr>
        <w:t>伊犁哈萨克自治州</w:t>
      </w:r>
      <w:r>
        <w:rPr>
          <w:rFonts w:hint="eastAsia" w:hAnsi="宋体" w:eastAsia="仿宋_GB2312" w:cs="仿宋_GB2312"/>
          <w:color w:val="auto"/>
          <w:sz w:val="28"/>
          <w:szCs w:val="28"/>
          <w:lang w:eastAsia="zh-CN"/>
        </w:rPr>
        <w:t>生态环境局</w:t>
      </w:r>
      <w:r>
        <w:rPr>
          <w:rFonts w:hint="eastAsia" w:ascii="宋体" w:hAnsi="宋体" w:eastAsia="仿宋_GB2312" w:cs="仿宋_GB2312"/>
          <w:color w:val="auto"/>
          <w:sz w:val="28"/>
          <w:szCs w:val="28"/>
        </w:rPr>
        <w:t xml:space="preserve">    </w:t>
      </w:r>
      <w:r>
        <w:rPr>
          <w:rFonts w:hint="eastAsia" w:ascii="宋体" w:hAnsi="宋体" w:eastAsia="仿宋_GB2312" w:cs="仿宋_GB2312"/>
          <w:color w:val="auto"/>
          <w:sz w:val="28"/>
          <w:szCs w:val="28"/>
          <w:lang w:val="en-US" w:eastAsia="zh-CN"/>
        </w:rPr>
        <w:t xml:space="preserve">       </w:t>
      </w:r>
      <w:r>
        <w:rPr>
          <w:rFonts w:hint="eastAsia" w:ascii="宋体" w:hAnsi="宋体" w:eastAsia="仿宋_GB2312" w:cs="仿宋_GB2312"/>
          <w:color w:val="auto"/>
          <w:sz w:val="28"/>
          <w:szCs w:val="28"/>
        </w:rPr>
        <w:t xml:space="preserve">   20</w:t>
      </w:r>
      <w:r>
        <w:rPr>
          <w:rFonts w:hint="eastAsia" w:ascii="宋体" w:hAnsi="宋体" w:eastAsia="仿宋_GB2312" w:cs="仿宋_GB2312"/>
          <w:color w:val="auto"/>
          <w:sz w:val="28"/>
          <w:szCs w:val="28"/>
          <w:lang w:val="en-US" w:eastAsia="zh-CN"/>
        </w:rPr>
        <w:t>24</w:t>
      </w:r>
      <w:r>
        <w:rPr>
          <w:rFonts w:hint="eastAsia" w:ascii="宋体" w:hAnsi="宋体" w:eastAsia="仿宋_GB2312" w:cs="仿宋_GB2312"/>
          <w:color w:val="auto"/>
          <w:sz w:val="28"/>
          <w:szCs w:val="28"/>
        </w:rPr>
        <w:t>年</w:t>
      </w:r>
      <w:r>
        <w:rPr>
          <w:rFonts w:hint="eastAsia" w:hAnsi="宋体" w:eastAsia="仿宋_GB2312" w:cs="仿宋_GB2312"/>
          <w:color w:val="auto"/>
          <w:sz w:val="28"/>
          <w:szCs w:val="28"/>
          <w:lang w:val="en-US" w:eastAsia="zh-CN"/>
        </w:rPr>
        <w:t>4</w:t>
      </w:r>
      <w:r>
        <w:rPr>
          <w:rFonts w:hint="eastAsia" w:ascii="宋体" w:hAnsi="宋体" w:eastAsia="仿宋_GB2312" w:cs="仿宋_GB2312"/>
          <w:color w:val="auto"/>
          <w:sz w:val="28"/>
          <w:szCs w:val="28"/>
        </w:rPr>
        <w:t>月</w:t>
      </w:r>
      <w:r>
        <w:rPr>
          <w:rFonts w:hint="eastAsia" w:hAnsi="宋体" w:eastAsia="仿宋_GB2312" w:cs="仿宋_GB2312"/>
          <w:color w:val="auto"/>
          <w:sz w:val="28"/>
          <w:szCs w:val="28"/>
          <w:lang w:val="en-US" w:eastAsia="zh-CN"/>
        </w:rPr>
        <w:t>7</w:t>
      </w:r>
      <w:r>
        <w:rPr>
          <w:rFonts w:hint="eastAsia" w:ascii="宋体" w:hAnsi="宋体" w:eastAsia="仿宋_GB2312" w:cs="仿宋_GB2312"/>
          <w:color w:val="auto"/>
          <w:sz w:val="28"/>
          <w:szCs w:val="28"/>
        </w:rPr>
        <w:t>日  印发</w:t>
      </w:r>
    </w:p>
    <w:sectPr>
      <w:footerReference r:id="rId3" w:type="default"/>
      <w:footerReference r:id="rId4" w:type="even"/>
      <w:pgSz w:w="11906" w:h="16838"/>
      <w:pgMar w:top="2098" w:right="1531" w:bottom="1531" w:left="153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5"/>
                              <w:rFonts w:hint="eastAsia" w:ascii="宋体" w:hAnsi="宋体" w:eastAsia="宋体" w:cs="宋体"/>
                              <w:sz w:val="24"/>
                              <w:szCs w:val="24"/>
                              <w:lang w:eastAsia="zh-CN"/>
                            </w:rPr>
                          </w:pPr>
                          <w:r>
                            <w:rPr>
                              <w:rStyle w:val="15"/>
                              <w:rFonts w:hint="eastAsia" w:ascii="宋体" w:hAnsi="宋体" w:cs="宋体"/>
                              <w:sz w:val="24"/>
                              <w:szCs w:val="24"/>
                              <w:lang w:eastAsia="zh-CN"/>
                            </w:rPr>
                            <w:t xml:space="preserve">— </w:t>
                          </w:r>
                          <w:r>
                            <w:rPr>
                              <w:rStyle w:val="15"/>
                              <w:rFonts w:hint="eastAsia" w:ascii="宋体" w:hAnsi="宋体" w:cs="宋体"/>
                              <w:sz w:val="24"/>
                              <w:szCs w:val="24"/>
                              <w:lang w:eastAsia="zh-CN"/>
                            </w:rPr>
                            <w:fldChar w:fldCharType="begin"/>
                          </w:r>
                          <w:r>
                            <w:rPr>
                              <w:rStyle w:val="15"/>
                              <w:rFonts w:hint="eastAsia" w:ascii="宋体" w:hAnsi="宋体" w:cs="宋体"/>
                              <w:sz w:val="24"/>
                              <w:szCs w:val="24"/>
                              <w:lang w:eastAsia="zh-CN"/>
                            </w:rPr>
                            <w:instrText xml:space="preserve"> PAGE  \* MERGEFORMAT </w:instrText>
                          </w:r>
                          <w:r>
                            <w:rPr>
                              <w:rStyle w:val="15"/>
                              <w:rFonts w:hint="eastAsia" w:ascii="宋体" w:hAnsi="宋体" w:cs="宋体"/>
                              <w:sz w:val="24"/>
                              <w:szCs w:val="24"/>
                              <w:lang w:eastAsia="zh-CN"/>
                            </w:rPr>
                            <w:fldChar w:fldCharType="separate"/>
                          </w:r>
                          <w:r>
                            <w:rPr>
                              <w:rStyle w:val="15"/>
                              <w:rFonts w:hint="eastAsia" w:ascii="宋体" w:hAnsi="宋体" w:cs="宋体"/>
                              <w:sz w:val="24"/>
                              <w:szCs w:val="24"/>
                              <w:lang w:eastAsia="zh-CN"/>
                            </w:rPr>
                            <w:t>- 1 -</w:t>
                          </w:r>
                          <w:r>
                            <w:rPr>
                              <w:rStyle w:val="15"/>
                              <w:rFonts w:hint="eastAsia" w:ascii="宋体" w:hAnsi="宋体" w:cs="宋体"/>
                              <w:sz w:val="24"/>
                              <w:szCs w:val="24"/>
                              <w:lang w:eastAsia="zh-CN"/>
                            </w:rPr>
                            <w:fldChar w:fldCharType="end"/>
                          </w:r>
                          <w:r>
                            <w:rPr>
                              <w:rStyle w:val="15"/>
                              <w:rFonts w:hint="eastAsia" w:ascii="宋体" w:hAnsi="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Style w:val="15"/>
                        <w:rFonts w:hint="eastAsia" w:ascii="宋体" w:hAnsi="宋体" w:eastAsia="宋体" w:cs="宋体"/>
                        <w:sz w:val="24"/>
                        <w:szCs w:val="24"/>
                        <w:lang w:eastAsia="zh-CN"/>
                      </w:rPr>
                    </w:pPr>
                    <w:r>
                      <w:rPr>
                        <w:rStyle w:val="15"/>
                        <w:rFonts w:hint="eastAsia" w:ascii="宋体" w:hAnsi="宋体" w:cs="宋体"/>
                        <w:sz w:val="24"/>
                        <w:szCs w:val="24"/>
                        <w:lang w:eastAsia="zh-CN"/>
                      </w:rPr>
                      <w:t xml:space="preserve">— </w:t>
                    </w:r>
                    <w:r>
                      <w:rPr>
                        <w:rStyle w:val="15"/>
                        <w:rFonts w:hint="eastAsia" w:ascii="宋体" w:hAnsi="宋体" w:cs="宋体"/>
                        <w:sz w:val="24"/>
                        <w:szCs w:val="24"/>
                        <w:lang w:eastAsia="zh-CN"/>
                      </w:rPr>
                      <w:fldChar w:fldCharType="begin"/>
                    </w:r>
                    <w:r>
                      <w:rPr>
                        <w:rStyle w:val="15"/>
                        <w:rFonts w:hint="eastAsia" w:ascii="宋体" w:hAnsi="宋体" w:cs="宋体"/>
                        <w:sz w:val="24"/>
                        <w:szCs w:val="24"/>
                        <w:lang w:eastAsia="zh-CN"/>
                      </w:rPr>
                      <w:instrText xml:space="preserve"> PAGE  \* MERGEFORMAT </w:instrText>
                    </w:r>
                    <w:r>
                      <w:rPr>
                        <w:rStyle w:val="15"/>
                        <w:rFonts w:hint="eastAsia" w:ascii="宋体" w:hAnsi="宋体" w:cs="宋体"/>
                        <w:sz w:val="24"/>
                        <w:szCs w:val="24"/>
                        <w:lang w:eastAsia="zh-CN"/>
                      </w:rPr>
                      <w:fldChar w:fldCharType="separate"/>
                    </w:r>
                    <w:r>
                      <w:rPr>
                        <w:rStyle w:val="15"/>
                        <w:rFonts w:hint="eastAsia" w:ascii="宋体" w:hAnsi="宋体" w:cs="宋体"/>
                        <w:sz w:val="24"/>
                        <w:szCs w:val="24"/>
                        <w:lang w:eastAsia="zh-CN"/>
                      </w:rPr>
                      <w:t>- 1 -</w:t>
                    </w:r>
                    <w:r>
                      <w:rPr>
                        <w:rStyle w:val="15"/>
                        <w:rFonts w:hint="eastAsia" w:ascii="宋体" w:hAnsi="宋体" w:cs="宋体"/>
                        <w:sz w:val="24"/>
                        <w:szCs w:val="24"/>
                        <w:lang w:eastAsia="zh-CN"/>
                      </w:rPr>
                      <w:fldChar w:fldCharType="end"/>
                    </w:r>
                    <w:r>
                      <w:rPr>
                        <w:rStyle w:val="15"/>
                        <w:rFonts w:hint="eastAsia" w:ascii="宋体" w:hAnsi="宋体" w:cs="宋体"/>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inside" w:y="1"/>
      <w:rPr>
        <w:rStyle w:val="15"/>
      </w:rPr>
    </w:pPr>
    <w:r>
      <w:fldChar w:fldCharType="begin"/>
    </w:r>
    <w:r>
      <w:rPr>
        <w:rStyle w:val="15"/>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7BA63C67"/>
    <w:rsid w:val="004F211C"/>
    <w:rsid w:val="0175688E"/>
    <w:rsid w:val="01B1062E"/>
    <w:rsid w:val="03741DB7"/>
    <w:rsid w:val="08D000B3"/>
    <w:rsid w:val="0A4A63EE"/>
    <w:rsid w:val="0E7A48D0"/>
    <w:rsid w:val="0EE07714"/>
    <w:rsid w:val="12FD3ADA"/>
    <w:rsid w:val="136F732F"/>
    <w:rsid w:val="17DF7B09"/>
    <w:rsid w:val="197E13DE"/>
    <w:rsid w:val="20C81F58"/>
    <w:rsid w:val="22311B26"/>
    <w:rsid w:val="25DE616A"/>
    <w:rsid w:val="28CB33E3"/>
    <w:rsid w:val="2B3B7F83"/>
    <w:rsid w:val="2C852804"/>
    <w:rsid w:val="2CC3587C"/>
    <w:rsid w:val="393D652A"/>
    <w:rsid w:val="3B2A7B36"/>
    <w:rsid w:val="3BC217F7"/>
    <w:rsid w:val="3C67458E"/>
    <w:rsid w:val="410F0415"/>
    <w:rsid w:val="43FC47B2"/>
    <w:rsid w:val="44440AF3"/>
    <w:rsid w:val="446F58A8"/>
    <w:rsid w:val="45C24067"/>
    <w:rsid w:val="47190301"/>
    <w:rsid w:val="498A61BE"/>
    <w:rsid w:val="49905BFE"/>
    <w:rsid w:val="49F61A40"/>
    <w:rsid w:val="4BB41D7E"/>
    <w:rsid w:val="4C446DFC"/>
    <w:rsid w:val="4D637566"/>
    <w:rsid w:val="4E75547A"/>
    <w:rsid w:val="4EB16645"/>
    <w:rsid w:val="4F994502"/>
    <w:rsid w:val="56F37EF6"/>
    <w:rsid w:val="585B4781"/>
    <w:rsid w:val="60101445"/>
    <w:rsid w:val="639D4C96"/>
    <w:rsid w:val="64C27F80"/>
    <w:rsid w:val="67926255"/>
    <w:rsid w:val="69C16FD4"/>
    <w:rsid w:val="69D334CE"/>
    <w:rsid w:val="73D146AC"/>
    <w:rsid w:val="743358B8"/>
    <w:rsid w:val="76BF71A5"/>
    <w:rsid w:val="77EC5215"/>
    <w:rsid w:val="784A0BA1"/>
    <w:rsid w:val="79C91887"/>
    <w:rsid w:val="7B30344E"/>
    <w:rsid w:val="7BA63C67"/>
    <w:rsid w:val="7E81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3">
    <w:name w:val="Default Paragraph Font"/>
    <w:link w:val="14"/>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隶书" w:hAnsi="Times New Roman" w:eastAsia="隶书" w:cs="隶书"/>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Body Text 3"/>
    <w:basedOn w:val="1"/>
    <w:qFormat/>
    <w:uiPriority w:val="0"/>
    <w:pPr>
      <w:snapToGrid/>
      <w:spacing w:before="25" w:beforeLines="25" w:after="25" w:afterLines="25" w:line="360" w:lineRule="auto"/>
      <w:ind w:firstLine="600" w:firstLineChars="200"/>
      <w:jc w:val="both"/>
    </w:pPr>
    <w:rPr>
      <w:rFonts w:ascii="Times New Roman" w:hAnsi="Times New Roman" w:eastAsia="宋体"/>
      <w:kern w:val="0"/>
      <w:sz w:val="24"/>
      <w:szCs w:val="24"/>
    </w:rPr>
  </w:style>
  <w:style w:type="paragraph" w:styleId="6">
    <w:name w:val="Body Text Indent"/>
    <w:basedOn w:val="1"/>
    <w:next w:val="7"/>
    <w:qFormat/>
    <w:uiPriority w:val="0"/>
    <w:pPr>
      <w:spacing w:after="120"/>
      <w:ind w:left="420" w:leftChars="200"/>
    </w:pPr>
    <w:rPr>
      <w:kern w:val="0"/>
      <w:sz w:val="24"/>
      <w:szCs w:val="20"/>
    </w:rPr>
  </w:style>
  <w:style w:type="paragraph" w:styleId="7">
    <w:name w:val="Normal (Web)"/>
    <w:basedOn w:val="1"/>
    <w:next w:val="1"/>
    <w:qFormat/>
    <w:uiPriority w:val="0"/>
    <w:pPr>
      <w:widowControl/>
      <w:spacing w:before="100" w:beforeAutospacing="1" w:after="100" w:afterAutospacing="1"/>
      <w:jc w:val="left"/>
    </w:pPr>
    <w:rPr>
      <w:rFonts w:ascii="宋体" w:hAnsi="宋体" w:cs="宋体"/>
      <w:kern w:val="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1"/>
    <w:next w:val="6"/>
    <w:qFormat/>
    <w:uiPriority w:val="0"/>
    <w:pPr>
      <w:ind w:firstLine="420" w:firstLineChars="200"/>
    </w:pPr>
    <w:rPr>
      <w:rFonts w:ascii="Times New Roman" w:hAnsi="Times New Roman" w:eastAsia="宋体" w:cs="Times New Roman"/>
    </w:rPr>
  </w:style>
  <w:style w:type="paragraph" w:customStyle="1" w:styleId="14">
    <w:name w:val="Char Char11"/>
    <w:basedOn w:val="1"/>
    <w:link w:val="13"/>
    <w:qFormat/>
    <w:uiPriority w:val="0"/>
  </w:style>
  <w:style w:type="character" w:styleId="15">
    <w:name w:val="page number"/>
    <w:basedOn w:val="13"/>
    <w:qFormat/>
    <w:uiPriority w:val="0"/>
  </w:style>
  <w:style w:type="paragraph" w:customStyle="1" w:styleId="16">
    <w:name w:val="B正文"/>
    <w:basedOn w:val="1"/>
    <w:qFormat/>
    <w:uiPriority w:val="0"/>
    <w:pPr>
      <w:widowControl/>
      <w:spacing w:line="360" w:lineRule="auto"/>
      <w:ind w:firstLine="200" w:firstLineChars="200"/>
      <w:jc w:val="left"/>
    </w:pPr>
    <w:rPr>
      <w:rFonts w:cs="宋体"/>
      <w:kern w:val="0"/>
      <w:sz w:val="24"/>
    </w:rPr>
  </w:style>
  <w:style w:type="paragraph" w:customStyle="1" w:styleId="17">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1763</Words>
  <Characters>1946</Characters>
  <Lines>0</Lines>
  <Paragraphs>0</Paragraphs>
  <TotalTime>36</TotalTime>
  <ScaleCrop>false</ScaleCrop>
  <LinksUpToDate>false</LinksUpToDate>
  <CharactersWithSpaces>1996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2022-06-09T03:28:00Z</dcterms:created>
  <dc:creator>xinjian</dc:creator>
  <cp:lastModifiedBy>Administrator</cp:lastModifiedBy>
  <cp:lastPrinted>2024-04-07T04:19:00Z</cp:lastPrinted>
  <dcterms:modified xsi:type="dcterms:W3CDTF">2024-04-08T04:10:13Z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CAF2771A893842B6893AAC7D8675643A</vt:lpwstr>
  </property>
</Properties>
</file>