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仿宋_GB2312"/>
          <w:lang w:val="en-US" w:eastAsia="zh-CN"/>
        </w:rPr>
      </w:pPr>
    </w:p>
    <w:p>
      <w:pPr>
        <w:keepNext w:val="0"/>
        <w:keepLines w:val="0"/>
        <w:pageBreakBefore w:val="0"/>
        <w:kinsoku w:val="0"/>
        <w:wordWrap/>
        <w:overflowPunct w:val="0"/>
        <w:topLinePunct w:val="0"/>
        <w:bidi w:val="0"/>
        <w:ind w:left="0"/>
        <w:jc w:val="both"/>
        <w:textAlignment w:val="auto"/>
        <w:rPr>
          <w:rFonts w:hint="eastAsia" w:ascii="宋体" w:hAnsi="宋体"/>
          <w:color w:val="auto"/>
          <w:sz w:val="16"/>
          <w:szCs w:val="16"/>
        </w:rPr>
      </w:pPr>
    </w:p>
    <w:p>
      <w:pPr>
        <w:keepNext w:val="0"/>
        <w:keepLines w:val="0"/>
        <w:pageBreakBefore w:val="0"/>
        <w:kinsoku w:val="0"/>
        <w:wordWrap/>
        <w:overflowPunct w:val="0"/>
        <w:topLinePunct w:val="0"/>
        <w:bidi w:val="0"/>
        <w:ind w:left="0" w:firstLine="640" w:firstLineChars="200"/>
        <w:jc w:val="right"/>
        <w:textAlignment w:val="auto"/>
        <w:rPr>
          <w:rFonts w:hint="eastAsia" w:ascii="宋体" w:hAnsi="宋体" w:eastAsia="方正仿宋简体" w:cs="仿宋_GB2312"/>
          <w:color w:val="auto"/>
          <w:kern w:val="0"/>
          <w:sz w:val="32"/>
          <w:szCs w:val="32"/>
          <w:lang w:val="en-US" w:eastAsia="zh-CN" w:bidi="ar-SA"/>
        </w:rPr>
      </w:pPr>
      <w:r>
        <w:rPr>
          <w:rFonts w:hint="eastAsia" w:ascii="宋体" w:hAnsi="宋体" w:eastAsia="方正仿宋简体" w:cs="仿宋_GB2312"/>
          <w:color w:val="auto"/>
          <w:kern w:val="0"/>
          <w:sz w:val="32"/>
          <w:szCs w:val="32"/>
          <w:lang w:val="en-US" w:eastAsia="zh-CN" w:bidi="ar-SA"/>
        </w:rPr>
        <w:t>伊州环函</w:t>
      </w:r>
      <w:r>
        <w:rPr>
          <w:rFonts w:hint="eastAsia" w:ascii="宋体" w:hAnsi="宋体" w:eastAsia="方正仿宋简体" w:cs="黑体"/>
          <w:color w:val="auto"/>
          <w:kern w:val="0"/>
          <w:sz w:val="32"/>
          <w:szCs w:val="32"/>
          <w:lang w:val="en-US" w:eastAsia="zh-CN" w:bidi="ar-SA"/>
        </w:rPr>
        <w:t>〔</w:t>
      </w:r>
      <w:r>
        <w:rPr>
          <w:rFonts w:hint="eastAsia" w:ascii="宋体" w:hAnsi="宋体" w:eastAsia="方正仿宋简体" w:cs="仿宋_GB2312"/>
          <w:color w:val="auto"/>
          <w:kern w:val="0"/>
          <w:sz w:val="32"/>
          <w:szCs w:val="32"/>
          <w:lang w:val="en-US" w:eastAsia="zh-CN" w:bidi="ar-SA"/>
        </w:rPr>
        <w:t>2024</w:t>
      </w:r>
      <w:r>
        <w:rPr>
          <w:rFonts w:hint="eastAsia" w:ascii="宋体" w:hAnsi="宋体" w:eastAsia="方正仿宋简体" w:cs="黑体"/>
          <w:color w:val="auto"/>
          <w:kern w:val="0"/>
          <w:sz w:val="32"/>
          <w:szCs w:val="32"/>
          <w:lang w:val="en-US" w:eastAsia="zh-CN" w:bidi="ar-SA"/>
        </w:rPr>
        <w:t>〕59</w:t>
      </w:r>
      <w:r>
        <w:rPr>
          <w:rFonts w:hint="eastAsia" w:ascii="宋体" w:hAnsi="宋体" w:eastAsia="方正仿宋简体" w:cs="仿宋_GB2312"/>
          <w:color w:val="auto"/>
          <w:kern w:val="0"/>
          <w:sz w:val="32"/>
          <w:szCs w:val="32"/>
          <w:lang w:val="en-US" w:eastAsia="zh-CN" w:bidi="ar-SA"/>
        </w:rPr>
        <w:t>号</w:t>
      </w:r>
    </w:p>
    <w:p>
      <w:pPr>
        <w:keepNext w:val="0"/>
        <w:keepLines w:val="0"/>
        <w:pageBreakBefore w:val="0"/>
        <w:widowControl w:val="0"/>
        <w:kinsoku w:val="0"/>
        <w:wordWrap/>
        <w:overflowPunct w:val="0"/>
        <w:topLinePunct w:val="0"/>
        <w:autoSpaceDE/>
        <w:autoSpaceDN/>
        <w:bidi w:val="0"/>
        <w:adjustRightInd/>
        <w:snapToGrid/>
        <w:spacing w:line="320" w:lineRule="exact"/>
        <w:ind w:left="0"/>
        <w:jc w:val="both"/>
        <w:textAlignment w:val="auto"/>
        <w:outlineLvl w:val="9"/>
        <w:rPr>
          <w:rFonts w:hint="eastAsia" w:ascii="宋体" w:hAnsi="宋体"/>
          <w:b/>
          <w:color w:val="auto"/>
          <w:sz w:val="36"/>
          <w:szCs w:val="36"/>
        </w:rPr>
      </w:pPr>
    </w:p>
    <w:p>
      <w:pPr>
        <w:spacing w:line="600" w:lineRule="exact"/>
        <w:jc w:val="center"/>
        <w:rPr>
          <w:rFonts w:hint="eastAsia" w:ascii="宋体" w:hAnsi="宋体" w:eastAsia="方正小标宋简体" w:cs="方正小标宋简体"/>
          <w:bCs/>
          <w:sz w:val="44"/>
          <w:szCs w:val="44"/>
          <w:lang w:val="en-US" w:eastAsia="zh-CN"/>
        </w:rPr>
      </w:pPr>
      <w:r>
        <w:rPr>
          <w:rFonts w:hint="eastAsia" w:ascii="宋体" w:hAnsi="宋体" w:eastAsia="方正小标宋简体" w:cs="方正小标宋简体"/>
          <w:bCs/>
          <w:sz w:val="44"/>
          <w:szCs w:val="44"/>
          <w:lang w:val="en-US" w:eastAsia="zh-CN"/>
        </w:rPr>
        <w:t>关于</w:t>
      </w:r>
      <w:r>
        <w:rPr>
          <w:rFonts w:hint="default" w:ascii="宋体" w:hAnsi="宋体" w:eastAsia="方正小标宋简体" w:cs="方正小标宋简体"/>
          <w:bCs/>
          <w:sz w:val="44"/>
          <w:szCs w:val="44"/>
          <w:lang w:val="en-US" w:eastAsia="zh-CN"/>
        </w:rPr>
        <w:t>伊犁新天煤化工有限责任公司焦油煤粉等掺拌场地及粉煤返仓项目</w:t>
      </w:r>
      <w:r>
        <w:rPr>
          <w:rFonts w:hint="eastAsia" w:ascii="宋体" w:hAnsi="宋体" w:eastAsia="方正小标宋简体" w:cs="方正小标宋简体"/>
          <w:bCs/>
          <w:sz w:val="44"/>
          <w:szCs w:val="44"/>
          <w:lang w:val="en-US" w:eastAsia="zh-CN"/>
        </w:rPr>
        <w:t>环境</w:t>
      </w:r>
    </w:p>
    <w:p>
      <w:pPr>
        <w:spacing w:line="600" w:lineRule="exact"/>
        <w:jc w:val="center"/>
        <w:rPr>
          <w:rFonts w:hint="eastAsia" w:ascii="宋体" w:hAnsi="宋体" w:eastAsia="方正小标宋简体" w:cs="方正小标宋简体"/>
          <w:bCs/>
          <w:sz w:val="44"/>
          <w:szCs w:val="44"/>
          <w:lang w:val="en-US" w:eastAsia="zh-CN"/>
        </w:rPr>
      </w:pPr>
      <w:r>
        <w:rPr>
          <w:rFonts w:hint="eastAsia" w:ascii="宋体" w:hAnsi="宋体" w:eastAsia="方正小标宋简体" w:cs="方正小标宋简体"/>
          <w:bCs/>
          <w:sz w:val="44"/>
          <w:szCs w:val="44"/>
          <w:lang w:val="en-US" w:eastAsia="zh-CN"/>
        </w:rPr>
        <w:t>影响报告表的批复</w:t>
      </w:r>
    </w:p>
    <w:p>
      <w:pPr>
        <w:keepNext w:val="0"/>
        <w:keepLines w:val="0"/>
        <w:pageBreakBefore w:val="0"/>
        <w:kinsoku/>
        <w:wordWrap/>
        <w:overflowPunct/>
        <w:topLinePunct w:val="0"/>
        <w:autoSpaceDE/>
        <w:autoSpaceDN/>
        <w:bidi w:val="0"/>
        <w:adjustRightInd/>
        <w:snapToGrid/>
        <w:spacing w:line="500" w:lineRule="exact"/>
        <w:ind w:left="0" w:leftChars="0"/>
        <w:jc w:val="both"/>
        <w:textAlignment w:val="auto"/>
        <w:rPr>
          <w:rFonts w:hint="eastAsia" w:ascii="宋体" w:hAnsi="宋体" w:eastAsia="仿宋_GB2312" w:cs="仿宋_GB2312"/>
          <w:b w:val="0"/>
          <w:bCs w:val="0"/>
          <w:color w:val="auto"/>
          <w:kern w:val="0"/>
          <w:sz w:val="32"/>
          <w:szCs w:val="32"/>
          <w:lang w:val="en-US" w:eastAsia="zh-CN" w:bidi="ar"/>
        </w:rPr>
      </w:pPr>
      <w:r>
        <w:rPr>
          <w:rFonts w:hint="eastAsia" w:ascii="宋体" w:hAnsi="宋体" w:eastAsia="仿宋_GB2312" w:cs="仿宋_GB2312"/>
          <w:b w:val="0"/>
          <w:bCs w:val="0"/>
          <w:color w:val="auto"/>
          <w:kern w:val="0"/>
          <w:sz w:val="32"/>
          <w:szCs w:val="32"/>
          <w:lang w:val="en-US" w:eastAsia="zh-CN" w:bidi="ar"/>
        </w:rPr>
        <w:t xml:space="preserve"> </w:t>
      </w:r>
      <w:bookmarkStart w:id="1" w:name="_GoBack"/>
      <w:bookmarkEnd w:id="1"/>
    </w:p>
    <w:p>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left"/>
        <w:textAlignment w:val="auto"/>
        <w:outlineLvl w:val="9"/>
        <w:rPr>
          <w:rFonts w:hint="eastAsia" w:ascii="宋体" w:hAnsi="宋体" w:eastAsia="方正仿宋简体" w:cs="方正仿宋简体"/>
          <w:b w:val="0"/>
          <w:bCs w:val="0"/>
          <w:color w:val="auto"/>
          <w:kern w:val="0"/>
          <w:sz w:val="32"/>
          <w:szCs w:val="32"/>
          <w:lang w:val="en-US" w:eastAsia="zh-CN" w:bidi="ar"/>
        </w:rPr>
      </w:pPr>
      <w:r>
        <w:rPr>
          <w:rFonts w:hint="default" w:ascii="宋体" w:hAnsi="宋体" w:eastAsia="方正仿宋简体" w:cs="方正仿宋简体"/>
          <w:b w:val="0"/>
          <w:bCs w:val="0"/>
          <w:color w:val="auto"/>
          <w:kern w:val="0"/>
          <w:sz w:val="32"/>
          <w:szCs w:val="32"/>
          <w:lang w:val="en-US" w:eastAsia="zh-CN" w:bidi="ar"/>
        </w:rPr>
        <w:t>伊犁新天煤化工有限责任公司</w:t>
      </w:r>
      <w:r>
        <w:rPr>
          <w:rFonts w:hint="eastAsia" w:ascii="宋体" w:hAnsi="宋体" w:eastAsia="方正仿宋简体" w:cs="方正仿宋简体"/>
          <w:b w:val="0"/>
          <w:bCs w:val="0"/>
          <w:color w:val="auto"/>
          <w:kern w:val="0"/>
          <w:sz w:val="32"/>
          <w:szCs w:val="32"/>
          <w:lang w:val="en-US" w:eastAsia="zh-CN" w:bidi="ar"/>
        </w:rPr>
        <w:t>：</w:t>
      </w:r>
    </w:p>
    <w:p>
      <w:pPr>
        <w:keepNext w:val="0"/>
        <w:keepLines w:val="0"/>
        <w:pageBreakBefore w:val="0"/>
        <w:widowControl w:val="0"/>
        <w:numPr>
          <w:ilvl w:val="0"/>
          <w:numId w:val="0"/>
        </w:numPr>
        <w:kinsoku w:val="0"/>
        <w:wordWrap/>
        <w:overflowPunct w:val="0"/>
        <w:topLinePunct w:val="0"/>
        <w:autoSpaceDE w:val="0"/>
        <w:autoSpaceDN w:val="0"/>
        <w:bidi w:val="0"/>
        <w:adjustRightInd/>
        <w:snapToGrid/>
        <w:spacing w:line="500" w:lineRule="exact"/>
        <w:ind w:firstLine="640" w:firstLineChars="200"/>
        <w:textAlignment w:val="auto"/>
        <w:outlineLvl w:val="9"/>
        <w:rPr>
          <w:rFonts w:hint="eastAsia" w:ascii="宋体" w:hAnsi="宋体" w:eastAsia="方正仿宋简体" w:cs="方正仿宋简体"/>
          <w:b w:val="0"/>
          <w:bCs w:val="0"/>
          <w:color w:val="auto"/>
          <w:kern w:val="0"/>
          <w:sz w:val="32"/>
          <w:szCs w:val="32"/>
          <w:lang w:val="en-US" w:eastAsia="zh-CN" w:bidi="ar"/>
        </w:rPr>
      </w:pPr>
      <w:r>
        <w:rPr>
          <w:rFonts w:hint="eastAsia" w:ascii="宋体" w:hAnsi="宋体" w:eastAsia="方正仿宋简体" w:cs="方正仿宋简体"/>
          <w:b w:val="0"/>
          <w:bCs w:val="0"/>
          <w:color w:val="auto"/>
          <w:kern w:val="0"/>
          <w:sz w:val="32"/>
          <w:szCs w:val="32"/>
          <w:lang w:val="en-US" w:eastAsia="zh-CN" w:bidi="ar"/>
        </w:rPr>
        <w:t>你公司报批的《关于</w:t>
      </w:r>
      <w:r>
        <w:rPr>
          <w:rFonts w:hint="default" w:ascii="宋体" w:hAnsi="宋体" w:eastAsia="方正仿宋简体" w:cs="方正仿宋简体"/>
          <w:b w:val="0"/>
          <w:bCs w:val="0"/>
          <w:color w:val="auto"/>
          <w:kern w:val="0"/>
          <w:sz w:val="32"/>
          <w:szCs w:val="32"/>
          <w:lang w:val="en-US" w:eastAsia="zh-CN" w:bidi="ar"/>
        </w:rPr>
        <w:t>伊犁新天煤化工有限责任公司焦油煤粉等掺拌场地及粉煤返仓项目</w:t>
      </w:r>
      <w:r>
        <w:rPr>
          <w:rFonts w:hint="eastAsia" w:ascii="宋体" w:hAnsi="宋体" w:eastAsia="方正仿宋简体" w:cs="方正仿宋简体"/>
          <w:b w:val="0"/>
          <w:bCs w:val="0"/>
          <w:color w:val="auto"/>
          <w:kern w:val="0"/>
          <w:sz w:val="32"/>
          <w:szCs w:val="32"/>
          <w:lang w:val="en-US" w:eastAsia="zh-CN" w:bidi="ar"/>
        </w:rPr>
        <w:t>环境影响报告表申请审批的请示》及相关附件均已收悉。经研究，批复如下：</w:t>
      </w:r>
    </w:p>
    <w:p>
      <w:pPr>
        <w:keepNext w:val="0"/>
        <w:keepLines w:val="0"/>
        <w:pageBreakBefore w:val="0"/>
        <w:widowControl w:val="0"/>
        <w:numPr>
          <w:ilvl w:val="0"/>
          <w:numId w:val="0"/>
        </w:numPr>
        <w:kinsoku w:val="0"/>
        <w:wordWrap/>
        <w:overflowPunct w:val="0"/>
        <w:topLinePunct w:val="0"/>
        <w:autoSpaceDE w:val="0"/>
        <w:autoSpaceDN w:val="0"/>
        <w:bidi w:val="0"/>
        <w:adjustRightInd/>
        <w:snapToGrid/>
        <w:spacing w:line="500" w:lineRule="exact"/>
        <w:ind w:firstLine="616" w:firstLineChars="200"/>
        <w:textAlignment w:val="auto"/>
        <w:outlineLvl w:val="9"/>
        <w:rPr>
          <w:rFonts w:hint="eastAsia" w:ascii="宋体" w:hAnsi="宋体" w:eastAsia="方正仿宋简体" w:cs="方正仿宋简体"/>
          <w:spacing w:val="-6"/>
          <w:sz w:val="32"/>
          <w:szCs w:val="32"/>
          <w:lang w:val="en-US" w:eastAsia="zh-CN"/>
        </w:rPr>
      </w:pPr>
      <w:r>
        <w:rPr>
          <w:rFonts w:hint="eastAsia" w:ascii="宋体" w:hAnsi="宋体" w:eastAsia="方正仿宋简体" w:cs="方正仿宋简体"/>
          <w:b w:val="0"/>
          <w:bCs w:val="0"/>
          <w:color w:val="auto"/>
          <w:spacing w:val="-6"/>
          <w:kern w:val="0"/>
          <w:sz w:val="32"/>
          <w:szCs w:val="32"/>
          <w:lang w:val="en-US" w:eastAsia="zh-CN" w:bidi="ar"/>
        </w:rPr>
        <w:t>一、拟建</w:t>
      </w:r>
      <w:r>
        <w:rPr>
          <w:rFonts w:hint="eastAsia" w:ascii="宋体" w:hAnsi="宋体" w:eastAsia="方正仿宋简体" w:cs="方正仿宋简体"/>
          <w:spacing w:val="-6"/>
          <w:sz w:val="32"/>
          <w:szCs w:val="32"/>
        </w:rPr>
        <w:t>项目位于</w:t>
      </w:r>
      <w:r>
        <w:rPr>
          <w:rFonts w:hint="default" w:ascii="宋体" w:hAnsi="宋体" w:eastAsia="方正仿宋简体" w:cs="方正仿宋简体"/>
          <w:spacing w:val="-6"/>
          <w:sz w:val="32"/>
          <w:szCs w:val="32"/>
          <w:lang w:val="en-US" w:eastAsia="zh-CN"/>
        </w:rPr>
        <w:t>区伊犁哈萨克自治州伊宁市巴彦岱镇伊犁新天煤化工有限责任公司现有厂区内</w:t>
      </w:r>
      <w:r>
        <w:rPr>
          <w:rFonts w:hint="eastAsia" w:ascii="宋体" w:hAnsi="宋体" w:eastAsia="方正仿宋简体" w:cs="方正仿宋简体"/>
          <w:spacing w:val="-6"/>
          <w:sz w:val="32"/>
          <w:szCs w:val="32"/>
          <w:lang w:eastAsia="zh-CN"/>
        </w:rPr>
        <w:t>，</w:t>
      </w:r>
      <w:r>
        <w:rPr>
          <w:rFonts w:hint="eastAsia" w:ascii="宋体" w:hAnsi="宋体" w:eastAsia="方正仿宋简体" w:cs="方正仿宋简体"/>
          <w:spacing w:val="-6"/>
          <w:sz w:val="32"/>
          <w:szCs w:val="32"/>
        </w:rPr>
        <w:t>项目区坐标为：</w:t>
      </w:r>
      <w:r>
        <w:rPr>
          <w:rFonts w:hint="default" w:ascii="宋体" w:hAnsi="宋体" w:eastAsia="方正仿宋简体" w:cs="方正仿宋简体"/>
          <w:snapToGrid w:val="0"/>
          <w:sz w:val="32"/>
          <w:szCs w:val="32"/>
          <w:lang w:val="en-US" w:eastAsia="zh-CN"/>
        </w:rPr>
        <w:t>东经81°</w:t>
      </w:r>
      <w:r>
        <w:rPr>
          <w:rFonts w:hint="eastAsia" w:ascii="宋体" w:hAnsi="宋体" w:eastAsia="方正仿宋简体" w:cs="方正仿宋简体"/>
          <w:snapToGrid w:val="0"/>
          <w:sz w:val="32"/>
          <w:szCs w:val="32"/>
          <w:lang w:val="en-US" w:eastAsia="zh-CN"/>
        </w:rPr>
        <w:t>11</w:t>
      </w:r>
      <w:r>
        <w:rPr>
          <w:rFonts w:hint="default" w:ascii="宋体" w:hAnsi="宋体" w:eastAsia="方正仿宋简体" w:cs="方正仿宋简体"/>
          <w:snapToGrid w:val="0"/>
          <w:sz w:val="32"/>
          <w:szCs w:val="32"/>
          <w:lang w:val="en-US" w:eastAsia="zh-CN"/>
        </w:rPr>
        <w:t>′</w:t>
      </w:r>
      <w:r>
        <w:rPr>
          <w:rFonts w:hint="eastAsia" w:ascii="宋体" w:hAnsi="宋体" w:eastAsia="方正仿宋简体" w:cs="方正仿宋简体"/>
          <w:snapToGrid w:val="0"/>
          <w:sz w:val="32"/>
          <w:szCs w:val="32"/>
          <w:lang w:val="en-US" w:eastAsia="zh-CN"/>
        </w:rPr>
        <w:t>5.742</w:t>
      </w:r>
      <w:r>
        <w:rPr>
          <w:rFonts w:hint="default" w:ascii="宋体" w:hAnsi="宋体" w:eastAsia="方正仿宋简体" w:cs="方正仿宋简体"/>
          <w:snapToGrid w:val="0"/>
          <w:sz w:val="32"/>
          <w:szCs w:val="32"/>
          <w:lang w:val="en-US" w:eastAsia="zh-CN"/>
        </w:rPr>
        <w:t>″</w:t>
      </w:r>
      <w:r>
        <w:rPr>
          <w:rFonts w:hint="eastAsia" w:ascii="宋体" w:hAnsi="宋体" w:eastAsia="方正仿宋简体" w:cs="方正仿宋简体"/>
          <w:snapToGrid w:val="0"/>
          <w:sz w:val="32"/>
          <w:szCs w:val="32"/>
          <w:lang w:val="en-US" w:eastAsia="zh-CN"/>
        </w:rPr>
        <w:t>，</w:t>
      </w:r>
      <w:r>
        <w:rPr>
          <w:rFonts w:hint="default" w:ascii="宋体" w:hAnsi="宋体" w:eastAsia="方正仿宋简体" w:cs="方正仿宋简体"/>
          <w:snapToGrid w:val="0"/>
          <w:sz w:val="32"/>
          <w:szCs w:val="32"/>
          <w:lang w:val="en-US" w:eastAsia="zh-CN"/>
        </w:rPr>
        <w:t>北纬4</w:t>
      </w:r>
      <w:r>
        <w:rPr>
          <w:rFonts w:hint="eastAsia" w:ascii="宋体" w:hAnsi="宋体" w:eastAsia="方正仿宋简体" w:cs="方正仿宋简体"/>
          <w:snapToGrid w:val="0"/>
          <w:sz w:val="32"/>
          <w:szCs w:val="32"/>
          <w:lang w:val="en-US" w:eastAsia="zh-CN"/>
        </w:rPr>
        <w:t>4</w:t>
      </w:r>
      <w:r>
        <w:rPr>
          <w:rFonts w:hint="default" w:ascii="宋体" w:hAnsi="宋体" w:eastAsia="方正仿宋简体" w:cs="方正仿宋简体"/>
          <w:snapToGrid w:val="0"/>
          <w:sz w:val="32"/>
          <w:szCs w:val="32"/>
          <w:lang w:val="en-US" w:eastAsia="zh-CN"/>
        </w:rPr>
        <w:t>°</w:t>
      </w:r>
      <w:r>
        <w:rPr>
          <w:rFonts w:hint="eastAsia" w:ascii="宋体" w:hAnsi="宋体" w:eastAsia="方正仿宋简体" w:cs="方正仿宋简体"/>
          <w:snapToGrid w:val="0"/>
          <w:sz w:val="32"/>
          <w:szCs w:val="32"/>
          <w:lang w:val="en-US" w:eastAsia="zh-CN"/>
        </w:rPr>
        <w:t>3</w:t>
      </w:r>
      <w:r>
        <w:rPr>
          <w:rFonts w:hint="default" w:ascii="宋体" w:hAnsi="宋体" w:eastAsia="方正仿宋简体" w:cs="方正仿宋简体"/>
          <w:snapToGrid w:val="0"/>
          <w:sz w:val="32"/>
          <w:szCs w:val="32"/>
          <w:lang w:val="en-US" w:eastAsia="zh-CN"/>
        </w:rPr>
        <w:t>′</w:t>
      </w:r>
      <w:r>
        <w:rPr>
          <w:rFonts w:hint="eastAsia" w:ascii="宋体" w:hAnsi="宋体" w:eastAsia="方正仿宋简体" w:cs="方正仿宋简体"/>
          <w:snapToGrid w:val="0"/>
          <w:sz w:val="32"/>
          <w:szCs w:val="32"/>
          <w:lang w:val="en-US" w:eastAsia="zh-CN"/>
        </w:rPr>
        <w:t>51.791</w:t>
      </w:r>
      <w:r>
        <w:rPr>
          <w:rFonts w:hint="default" w:ascii="宋体" w:hAnsi="宋体" w:eastAsia="方正仿宋简体" w:cs="方正仿宋简体"/>
          <w:snapToGrid w:val="0"/>
          <w:sz w:val="32"/>
          <w:szCs w:val="32"/>
          <w:lang w:val="en-US" w:eastAsia="zh-CN"/>
        </w:rPr>
        <w:t>″</w:t>
      </w:r>
      <w:r>
        <w:rPr>
          <w:rFonts w:hint="eastAsia" w:ascii="宋体" w:hAnsi="宋体" w:eastAsia="方正仿宋简体" w:cs="方正仿宋简体"/>
          <w:snapToGrid w:val="0"/>
          <w:sz w:val="32"/>
          <w:szCs w:val="32"/>
          <w:lang w:val="en-US" w:eastAsia="zh-CN"/>
        </w:rPr>
        <w:t>，</w:t>
      </w:r>
      <w:r>
        <w:rPr>
          <w:rFonts w:hint="eastAsia" w:ascii="宋体" w:hAnsi="宋体" w:eastAsia="方正仿宋简体" w:cs="方正仿宋简体"/>
          <w:sz w:val="32"/>
          <w:szCs w:val="32"/>
        </w:rPr>
        <w:t>本项目总占地面积</w:t>
      </w:r>
      <w:r>
        <w:rPr>
          <w:rFonts w:hint="eastAsia" w:ascii="宋体" w:hAnsi="宋体" w:eastAsia="方正仿宋简体" w:cs="方正仿宋简体"/>
          <w:sz w:val="32"/>
          <w:szCs w:val="32"/>
          <w:lang w:val="en-US" w:eastAsia="zh-CN"/>
        </w:rPr>
        <w:t>2484m</w:t>
      </w:r>
      <w:r>
        <w:rPr>
          <w:rFonts w:hint="eastAsia" w:ascii="宋体" w:hAnsi="宋体" w:eastAsia="方正仿宋简体" w:cs="方正仿宋简体"/>
          <w:sz w:val="32"/>
          <w:szCs w:val="32"/>
          <w:vertAlign w:val="superscript"/>
          <w:lang w:val="en-US" w:eastAsia="zh-CN"/>
        </w:rPr>
        <w:t>2</w:t>
      </w:r>
      <w:r>
        <w:rPr>
          <w:rFonts w:hint="eastAsia" w:ascii="宋体" w:hAnsi="宋体" w:eastAsia="方正仿宋简体" w:cs="方正仿宋简体"/>
          <w:spacing w:val="-6"/>
          <w:sz w:val="32"/>
          <w:szCs w:val="32"/>
        </w:rPr>
        <w:t>。主要建设</w:t>
      </w:r>
      <w:r>
        <w:rPr>
          <w:rFonts w:hint="eastAsia" w:ascii="宋体" w:hAnsi="宋体" w:eastAsia="方正仿宋简体" w:cs="方正仿宋简体"/>
          <w:spacing w:val="-6"/>
          <w:sz w:val="32"/>
          <w:szCs w:val="32"/>
          <w:lang w:eastAsia="zh-CN"/>
        </w:rPr>
        <w:t>内容：</w:t>
      </w:r>
      <w:r>
        <w:rPr>
          <w:rFonts w:hint="eastAsia" w:ascii="宋体" w:hAnsi="宋体" w:eastAsia="方正仿宋简体" w:cs="方正仿宋简体"/>
          <w:spacing w:val="-6"/>
          <w:sz w:val="32"/>
          <w:szCs w:val="32"/>
          <w:lang w:val="en-US" w:eastAsia="zh-CN"/>
        </w:rPr>
        <w:t>1.主体工程：新建焦油煤粉、生化污泥及粉煤掺拌场地防渗处理及全封闭，粉煤返仓增加一条输送带，新增斗提机；2.储运工程：7#筒仓、危废专用车均依托原有；3.辅助工</w:t>
      </w:r>
      <w:r>
        <w:rPr>
          <w:rFonts w:hint="eastAsia" w:ascii="宋体" w:hAnsi="宋体" w:eastAsia="方正仿宋简体" w:cs="方正仿宋简体"/>
          <w:spacing w:val="-11"/>
          <w:sz w:val="32"/>
          <w:szCs w:val="32"/>
          <w:lang w:val="en-US" w:eastAsia="zh-CN"/>
        </w:rPr>
        <w:t>程：新建消防通道，粉煤制球装置、气化炉、道路工程均依托原有；</w:t>
      </w:r>
      <w:r>
        <w:rPr>
          <w:rFonts w:hint="eastAsia" w:ascii="宋体" w:hAnsi="宋体" w:eastAsia="方正仿宋简体" w:cs="方正仿宋简体"/>
          <w:spacing w:val="-6"/>
          <w:sz w:val="32"/>
          <w:szCs w:val="32"/>
          <w:lang w:val="en-US" w:eastAsia="zh-CN"/>
        </w:rPr>
        <w:t>4.公用工程：给水、排水、供电均为依托原有；5.环保工程：新建废气处理系统及防渗工程，废水处理、固废治理均依托原有。本项目建成后掺拌原料焦油煤粉 15000t/a，生化污泥5000t/a，粉煤 100000t/d。项目总投资980.08万元，环保工程投资460万元，占总投资的46.93%。</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宋体" w:hAnsi="宋体" w:eastAsia="方正仿宋简体" w:cs="方正仿宋简体"/>
          <w:b w:val="0"/>
          <w:bCs w:val="0"/>
          <w:color w:val="auto"/>
          <w:kern w:val="0"/>
          <w:sz w:val="32"/>
          <w:szCs w:val="32"/>
          <w:lang w:val="en-US" w:eastAsia="zh-CN" w:bidi="ar"/>
        </w:rPr>
      </w:pPr>
      <w:r>
        <w:rPr>
          <w:rFonts w:hint="eastAsia" w:ascii="宋体" w:hAnsi="宋体" w:eastAsia="方正仿宋简体" w:cs="方正仿宋简体"/>
          <w:b w:val="0"/>
          <w:bCs w:val="0"/>
          <w:color w:val="auto"/>
          <w:kern w:val="0"/>
          <w:sz w:val="32"/>
          <w:szCs w:val="32"/>
          <w:lang w:val="en-US" w:eastAsia="zh-CN" w:bidi="ar"/>
        </w:rPr>
        <w:t>二、根据中晟华远（北京）环境科技有限公司编制的《</w:t>
      </w:r>
      <w:r>
        <w:rPr>
          <w:rFonts w:hint="default" w:ascii="宋体" w:hAnsi="宋体" w:eastAsia="方正仿宋简体" w:cs="方正仿宋简体"/>
          <w:b w:val="0"/>
          <w:bCs w:val="0"/>
          <w:color w:val="auto"/>
          <w:kern w:val="0"/>
          <w:sz w:val="32"/>
          <w:szCs w:val="32"/>
          <w:lang w:val="en-US" w:eastAsia="zh-CN" w:bidi="ar"/>
        </w:rPr>
        <w:t>伊犁新天煤化工有限责任公司焦油煤粉等掺拌场地及粉煤返仓项目</w:t>
      </w:r>
      <w:r>
        <w:rPr>
          <w:rFonts w:hint="eastAsia" w:ascii="宋体" w:hAnsi="宋体" w:eastAsia="方正仿宋简体" w:cs="方正仿宋简体"/>
          <w:b w:val="0"/>
          <w:bCs w:val="0"/>
          <w:color w:val="auto"/>
          <w:kern w:val="0"/>
          <w:sz w:val="32"/>
          <w:szCs w:val="32"/>
          <w:lang w:val="en-US" w:eastAsia="zh-CN" w:bidi="ar"/>
        </w:rPr>
        <w:t>环境影响报告表》（以下简称《报告表》），在全面落实《报告表》提出的各项环境保护措施后，项目建设对环境产生的不利影响可以缓解和控制。从环境保护的角度，我局原则同意按照《报告表》中所列建设项目的性质、规模、地点和拟采取的环境保护措施进行建设。</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both"/>
        <w:textAlignment w:val="auto"/>
        <w:outlineLvl w:val="9"/>
        <w:rPr>
          <w:rFonts w:hint="eastAsia" w:ascii="宋体" w:hAnsi="宋体" w:eastAsia="方正仿宋简体" w:cs="方正仿宋简体"/>
          <w:b w:val="0"/>
          <w:bCs w:val="0"/>
          <w:color w:val="auto"/>
          <w:kern w:val="0"/>
          <w:sz w:val="32"/>
          <w:szCs w:val="32"/>
          <w:lang w:val="en-US" w:eastAsia="zh-CN" w:bidi="ar"/>
        </w:rPr>
      </w:pPr>
      <w:r>
        <w:rPr>
          <w:rFonts w:hint="eastAsia" w:ascii="宋体" w:hAnsi="宋体" w:eastAsia="方正仿宋简体" w:cs="方正仿宋简体"/>
          <w:b w:val="0"/>
          <w:bCs w:val="0"/>
          <w:color w:val="auto"/>
          <w:kern w:val="0"/>
          <w:sz w:val="32"/>
          <w:szCs w:val="32"/>
          <w:lang w:val="en-US" w:eastAsia="zh-CN" w:bidi="ar"/>
        </w:rPr>
        <w:t>三、在项目运行过程中要严格落实《报告表》中提出的各项环保措施和建议，严格执行环保“三同时”制度，确保污染物稳定达标排放，并达到以下要求：</w:t>
      </w:r>
    </w:p>
    <w:p>
      <w:pPr>
        <w:pStyle w:val="14"/>
        <w:keepNext w:val="0"/>
        <w:keepLines w:val="0"/>
        <w:pageBreakBefore w:val="0"/>
        <w:widowControl w:val="0"/>
        <w:kinsoku/>
        <w:wordWrap/>
        <w:overflowPunct/>
        <w:topLinePunct w:val="0"/>
        <w:autoSpaceDE/>
        <w:autoSpaceDN/>
        <w:bidi w:val="0"/>
        <w:adjustRightInd/>
        <w:snapToGrid/>
        <w:spacing w:beforeAutospacing="0" w:afterAutospacing="0" w:line="500" w:lineRule="exact"/>
        <w:ind w:left="0" w:leftChars="0"/>
        <w:jc w:val="both"/>
        <w:textAlignment w:val="auto"/>
        <w:outlineLvl w:val="9"/>
        <w:rPr>
          <w:rFonts w:hint="eastAsia" w:ascii="宋体" w:hAnsi="宋体" w:eastAsia="方正仿宋简体" w:cs="方正仿宋简体"/>
          <w:b w:val="0"/>
          <w:bCs w:val="0"/>
          <w:kern w:val="0"/>
          <w:sz w:val="32"/>
          <w:szCs w:val="32"/>
          <w:lang w:val="en-US" w:eastAsia="zh-CN" w:bidi="ar"/>
        </w:rPr>
      </w:pPr>
      <w:r>
        <w:rPr>
          <w:rFonts w:hint="eastAsia" w:ascii="宋体" w:hAnsi="宋体" w:eastAsia="方正仿宋简体" w:cs="方正仿宋简体"/>
          <w:b w:val="0"/>
          <w:bCs w:val="0"/>
          <w:color w:val="auto"/>
          <w:kern w:val="0"/>
          <w:sz w:val="32"/>
          <w:szCs w:val="32"/>
          <w:lang w:val="en-GB" w:eastAsia="zh-CN" w:bidi="ar"/>
        </w:rPr>
        <w:t>（一）</w:t>
      </w:r>
      <w:r>
        <w:rPr>
          <w:rFonts w:hint="eastAsia" w:ascii="宋体" w:hAnsi="宋体" w:eastAsia="方正仿宋简体" w:cs="方正仿宋简体"/>
          <w:b w:val="0"/>
          <w:bCs w:val="0"/>
          <w:kern w:val="0"/>
          <w:sz w:val="32"/>
          <w:szCs w:val="32"/>
          <w:lang w:val="en-US" w:eastAsia="zh-CN" w:bidi="ar"/>
        </w:rPr>
        <w:t>严格落实各项大气污染防治措施。运营期废气污染源主要为焦油煤粉、生化污泥、粉煤掺拌过程中，会产生非甲烷总烃、氨、硫化氢、颗粒物。有组织废气：封闭掺拌场地顶部安装布袋除尘器+二级活性炭吸附装置，通过</w:t>
      </w:r>
      <w:r>
        <w:rPr>
          <w:rFonts w:hint="eastAsia" w:ascii="宋体" w:hAnsi="宋体" w:eastAsia="方正仿宋简体" w:cs="方正仿宋简体"/>
          <w:b w:val="0"/>
          <w:bCs w:val="0"/>
          <w:spacing w:val="-6"/>
          <w:kern w:val="2"/>
          <w:sz w:val="32"/>
          <w:szCs w:val="32"/>
          <w:lang w:val="en-US" w:eastAsia="zh-CN" w:bidi="ar-SA"/>
        </w:rPr>
        <w:t>15m高排气筒达标排放。NH</w:t>
      </w:r>
      <w:r>
        <w:rPr>
          <w:rFonts w:hint="eastAsia" w:ascii="宋体" w:hAnsi="宋体" w:eastAsia="方正仿宋简体" w:cs="方正仿宋简体"/>
          <w:b w:val="0"/>
          <w:bCs w:val="0"/>
          <w:spacing w:val="-6"/>
          <w:kern w:val="2"/>
          <w:sz w:val="32"/>
          <w:szCs w:val="32"/>
          <w:vertAlign w:val="subscript"/>
          <w:lang w:val="en-US" w:eastAsia="zh-CN" w:bidi="ar-SA"/>
        </w:rPr>
        <w:t>3</w:t>
      </w:r>
      <w:r>
        <w:rPr>
          <w:rFonts w:hint="eastAsia" w:ascii="宋体" w:hAnsi="宋体" w:eastAsia="方正仿宋简体" w:cs="方正仿宋简体"/>
          <w:b w:val="0"/>
          <w:bCs w:val="0"/>
          <w:spacing w:val="-6"/>
          <w:kern w:val="2"/>
          <w:sz w:val="32"/>
          <w:szCs w:val="32"/>
          <w:lang w:val="en-US" w:eastAsia="zh-CN" w:bidi="ar-SA"/>
        </w:rPr>
        <w:t>和H</w:t>
      </w:r>
      <w:r>
        <w:rPr>
          <w:rFonts w:hint="eastAsia" w:ascii="宋体" w:hAnsi="宋体" w:eastAsia="方正仿宋简体" w:cs="方正仿宋简体"/>
          <w:b w:val="0"/>
          <w:bCs w:val="0"/>
          <w:spacing w:val="-6"/>
          <w:kern w:val="2"/>
          <w:sz w:val="32"/>
          <w:szCs w:val="32"/>
          <w:vertAlign w:val="subscript"/>
          <w:lang w:val="en-US" w:eastAsia="zh-CN" w:bidi="ar-SA"/>
        </w:rPr>
        <w:t>2</w:t>
      </w:r>
      <w:r>
        <w:rPr>
          <w:rFonts w:hint="eastAsia" w:ascii="宋体" w:hAnsi="宋体" w:eastAsia="方正仿宋简体" w:cs="方正仿宋简体"/>
          <w:b w:val="0"/>
          <w:bCs w:val="0"/>
          <w:spacing w:val="-6"/>
          <w:kern w:val="2"/>
          <w:sz w:val="32"/>
          <w:szCs w:val="32"/>
          <w:lang w:val="en-US" w:eastAsia="zh-CN" w:bidi="ar-SA"/>
        </w:rPr>
        <w:t>S 满足《恶臭污染物排放标准》（GB14554-93)中表 2 标准限值，颗粒物、非甲烷总烃满足《大气污染物综合排放标准》（GB16297-1996）</w:t>
      </w:r>
      <w:r>
        <w:rPr>
          <w:rFonts w:hint="eastAsia" w:ascii="宋体" w:hAnsi="宋体" w:eastAsia="方正仿宋简体" w:cs="方正仿宋简体"/>
          <w:b w:val="0"/>
          <w:bCs w:val="0"/>
          <w:kern w:val="0"/>
          <w:sz w:val="32"/>
          <w:szCs w:val="32"/>
          <w:lang w:val="en-US" w:eastAsia="zh-CN" w:bidi="ar"/>
        </w:rPr>
        <w:t>中表2 中的相关限值。无组织废气</w:t>
      </w:r>
      <w:r>
        <w:rPr>
          <w:rFonts w:hint="eastAsia" w:ascii="宋体" w:hAnsi="宋体" w:eastAsia="方正仿宋简体" w:cs="方正仿宋简体"/>
          <w:b w:val="0"/>
          <w:bCs w:val="0"/>
          <w:spacing w:val="-6"/>
          <w:kern w:val="2"/>
          <w:sz w:val="32"/>
          <w:szCs w:val="32"/>
          <w:lang w:val="en-US" w:eastAsia="zh-CN" w:bidi="ar-SA"/>
        </w:rPr>
        <w:t>：厂界NH</w:t>
      </w:r>
      <w:r>
        <w:rPr>
          <w:rFonts w:hint="eastAsia" w:ascii="宋体" w:hAnsi="宋体" w:eastAsia="方正仿宋简体" w:cs="方正仿宋简体"/>
          <w:b w:val="0"/>
          <w:bCs w:val="0"/>
          <w:spacing w:val="-6"/>
          <w:kern w:val="2"/>
          <w:sz w:val="32"/>
          <w:szCs w:val="32"/>
          <w:vertAlign w:val="subscript"/>
          <w:lang w:val="en-US" w:eastAsia="zh-CN" w:bidi="ar-SA"/>
        </w:rPr>
        <w:t>3</w:t>
      </w:r>
      <w:r>
        <w:rPr>
          <w:rFonts w:hint="eastAsia" w:ascii="宋体" w:hAnsi="宋体" w:eastAsia="方正仿宋简体" w:cs="方正仿宋简体"/>
          <w:b w:val="0"/>
          <w:bCs w:val="0"/>
          <w:spacing w:val="-6"/>
          <w:kern w:val="2"/>
          <w:sz w:val="32"/>
          <w:szCs w:val="32"/>
          <w:lang w:val="en-US" w:eastAsia="zh-CN" w:bidi="ar-SA"/>
        </w:rPr>
        <w:t>和H</w:t>
      </w:r>
      <w:r>
        <w:rPr>
          <w:rFonts w:hint="eastAsia" w:ascii="宋体" w:hAnsi="宋体" w:eastAsia="方正仿宋简体" w:cs="方正仿宋简体"/>
          <w:b w:val="0"/>
          <w:bCs w:val="0"/>
          <w:spacing w:val="-6"/>
          <w:kern w:val="2"/>
          <w:sz w:val="32"/>
          <w:szCs w:val="32"/>
          <w:vertAlign w:val="subscript"/>
          <w:lang w:val="en-US" w:eastAsia="zh-CN" w:bidi="ar-SA"/>
        </w:rPr>
        <w:t>2</w:t>
      </w:r>
      <w:r>
        <w:rPr>
          <w:rFonts w:hint="eastAsia" w:ascii="宋体" w:hAnsi="宋体" w:eastAsia="方正仿宋简体" w:cs="方正仿宋简体"/>
          <w:b w:val="0"/>
          <w:bCs w:val="0"/>
          <w:spacing w:val="-6"/>
          <w:kern w:val="2"/>
          <w:sz w:val="32"/>
          <w:szCs w:val="32"/>
          <w:lang w:val="en-US" w:eastAsia="zh-CN" w:bidi="ar-SA"/>
        </w:rPr>
        <w:t>S 满足《恶臭污染物排放标准》（GB14554-93)中表 3 标准限值，颗粒物、非甲烷总烃满足《大气污染物综合排放标准》（GB16297-1996）</w:t>
      </w:r>
      <w:r>
        <w:rPr>
          <w:rFonts w:hint="eastAsia" w:ascii="宋体" w:hAnsi="宋体" w:eastAsia="方正仿宋简体" w:cs="方正仿宋简体"/>
          <w:b w:val="0"/>
          <w:bCs w:val="0"/>
          <w:kern w:val="0"/>
          <w:sz w:val="32"/>
          <w:szCs w:val="32"/>
          <w:lang w:val="en-US" w:eastAsia="zh-CN" w:bidi="ar"/>
        </w:rPr>
        <w:t>中表2 中的相关限值，厂界内非甲烷总烃满足《挥发性有机物无组织排放控制标准》（GB37822-2019））中表</w:t>
      </w:r>
      <w:r>
        <w:rPr>
          <w:rFonts w:hint="eastAsia" w:ascii="宋体" w:hAnsi="宋体" w:eastAsia="方正仿宋简体" w:cs="方正仿宋简体"/>
          <w:spacing w:val="-6"/>
          <w:kern w:val="2"/>
          <w:sz w:val="32"/>
          <w:szCs w:val="32"/>
          <w:lang w:val="en-US" w:eastAsia="zh-CN" w:bidi="ar-SA"/>
        </w:rPr>
        <w:t>A.1。</w:t>
      </w:r>
    </w:p>
    <w:p>
      <w:pPr>
        <w:pStyle w:val="14"/>
        <w:keepNext w:val="0"/>
        <w:keepLines w:val="0"/>
        <w:pageBreakBefore w:val="0"/>
        <w:widowControl w:val="0"/>
        <w:kinsoku/>
        <w:wordWrap/>
        <w:overflowPunct/>
        <w:topLinePunct w:val="0"/>
        <w:autoSpaceDE/>
        <w:autoSpaceDN/>
        <w:bidi w:val="0"/>
        <w:adjustRightInd/>
        <w:snapToGrid/>
        <w:spacing w:beforeAutospacing="0" w:afterAutospacing="0" w:line="500" w:lineRule="exact"/>
        <w:ind w:left="0" w:leftChars="0"/>
        <w:jc w:val="both"/>
        <w:textAlignment w:val="auto"/>
        <w:outlineLvl w:val="9"/>
        <w:rPr>
          <w:rFonts w:hint="eastAsia" w:ascii="宋体" w:hAnsi="宋体" w:eastAsia="方正仿宋简体" w:cs="方正仿宋简体"/>
          <w:color w:val="auto"/>
          <w:kern w:val="2"/>
          <w:sz w:val="32"/>
          <w:szCs w:val="32"/>
          <w:lang w:val="en-US" w:eastAsia="zh-CN" w:bidi="ar-SA"/>
        </w:rPr>
      </w:pPr>
      <w:r>
        <w:rPr>
          <w:rFonts w:hint="eastAsia" w:ascii="宋体" w:hAnsi="宋体" w:eastAsia="方正仿宋简体" w:cs="方正仿宋简体"/>
          <w:b w:val="0"/>
          <w:bCs w:val="0"/>
          <w:color w:val="auto"/>
          <w:kern w:val="0"/>
          <w:sz w:val="32"/>
          <w:szCs w:val="32"/>
          <w:lang w:val="en-GB" w:eastAsia="zh-CN" w:bidi="ar"/>
        </w:rPr>
        <w:t>（二）</w:t>
      </w:r>
      <w:bookmarkStart w:id="0" w:name="_Hlk144139558"/>
      <w:r>
        <w:rPr>
          <w:rFonts w:hint="eastAsia" w:ascii="宋体" w:hAnsi="宋体" w:eastAsia="方正仿宋简体" w:cs="方正仿宋简体"/>
          <w:color w:val="auto"/>
          <w:kern w:val="2"/>
          <w:sz w:val="32"/>
          <w:szCs w:val="32"/>
          <w:lang w:val="en-US" w:eastAsia="zh-CN" w:bidi="ar-SA"/>
        </w:rPr>
        <w:t>严格落实地下水及土壤污染防治措施。</w:t>
      </w:r>
      <w:bookmarkEnd w:id="0"/>
      <w:r>
        <w:rPr>
          <w:rFonts w:hint="eastAsia" w:ascii="宋体" w:hAnsi="宋体" w:eastAsia="方正仿宋简体" w:cs="方正仿宋简体"/>
          <w:color w:val="auto"/>
          <w:kern w:val="2"/>
          <w:sz w:val="32"/>
          <w:szCs w:val="32"/>
          <w:lang w:val="en-US" w:eastAsia="zh-CN" w:bidi="ar-SA"/>
        </w:rPr>
        <w:t>按照“源头控制、分区防控、污染监控、应急响应”的原则，</w:t>
      </w:r>
      <w:r>
        <w:rPr>
          <w:rFonts w:hint="eastAsia" w:ascii="宋体" w:hAnsi="宋体" w:eastAsia="方正仿宋简体" w:cs="方正仿宋简体"/>
          <w:b w:val="0"/>
          <w:bCs w:val="0"/>
          <w:kern w:val="0"/>
          <w:sz w:val="32"/>
          <w:szCs w:val="32"/>
          <w:lang w:val="en-US" w:eastAsia="zh-CN" w:bidi="ar"/>
        </w:rPr>
        <w:t>掺拌场地采用硬化防渗地面，划分重点防渗区域，封闭掺拌场地定期检查，定期维护地面等措施，掺拌场地地面按照《危险废物贮存污染控制标准》（GB18597-2023）要求落实防渗措施。</w:t>
      </w:r>
    </w:p>
    <w:p>
      <w:pPr>
        <w:pStyle w:val="2"/>
        <w:keepNext w:val="0"/>
        <w:keepLines w:val="0"/>
        <w:pageBreakBefore w:val="0"/>
        <w:widowControl w:val="0"/>
        <w:numPr>
          <w:ilvl w:val="0"/>
          <w:numId w:val="0"/>
        </w:numPr>
        <w:wordWrap/>
        <w:topLinePunct w:val="0"/>
        <w:bidi w:val="0"/>
        <w:snapToGrid/>
        <w:spacing w:line="500" w:lineRule="exact"/>
        <w:ind w:firstLine="640" w:firstLineChars="200"/>
        <w:textAlignment w:val="auto"/>
        <w:outlineLvl w:val="9"/>
        <w:rPr>
          <w:rFonts w:hint="eastAsia" w:ascii="宋体" w:hAnsi="宋体" w:eastAsia="方正仿宋简体" w:cs="方正仿宋简体"/>
          <w:b w:val="0"/>
          <w:bCs w:val="0"/>
          <w:color w:val="auto"/>
          <w:kern w:val="0"/>
          <w:sz w:val="32"/>
          <w:szCs w:val="32"/>
          <w:lang w:val="en-US" w:eastAsia="zh-CN" w:bidi="ar"/>
        </w:rPr>
      </w:pPr>
      <w:r>
        <w:rPr>
          <w:rFonts w:hint="eastAsia" w:ascii="宋体" w:hAnsi="宋体" w:eastAsia="方正仿宋简体" w:cs="方正仿宋简体"/>
          <w:b w:val="0"/>
          <w:bCs w:val="0"/>
          <w:color w:val="auto"/>
          <w:kern w:val="0"/>
          <w:sz w:val="32"/>
          <w:szCs w:val="32"/>
          <w:lang w:val="en-US" w:eastAsia="zh-CN" w:bidi="ar"/>
        </w:rPr>
        <w:t>（三）严格落实各项噪声治理措施。</w:t>
      </w:r>
      <w:r>
        <w:rPr>
          <w:rFonts w:hint="default" w:ascii="宋体" w:hAnsi="宋体" w:eastAsia="方正仿宋简体" w:cs="方正仿宋简体"/>
          <w:b w:val="0"/>
          <w:bCs w:val="0"/>
          <w:color w:val="auto"/>
          <w:kern w:val="0"/>
          <w:sz w:val="32"/>
          <w:szCs w:val="32"/>
          <w:lang w:val="en-US" w:eastAsia="zh-CN" w:bidi="ar"/>
        </w:rPr>
        <w:t>本项目的噪声主要来自于物料运输车辆、自卸车以及废气净化装置（含风机）等运行时产生的</w:t>
      </w:r>
      <w:r>
        <w:rPr>
          <w:rFonts w:hint="eastAsia" w:ascii="宋体" w:hAnsi="宋体" w:eastAsia="方正仿宋简体" w:cs="方正仿宋简体"/>
          <w:b w:val="0"/>
          <w:bCs w:val="0"/>
          <w:color w:val="auto"/>
          <w:kern w:val="0"/>
          <w:sz w:val="32"/>
          <w:szCs w:val="32"/>
          <w:lang w:val="en-US" w:eastAsia="zh-CN" w:bidi="ar"/>
        </w:rPr>
        <w:t>噪声</w:t>
      </w:r>
      <w:r>
        <w:rPr>
          <w:rFonts w:hint="default" w:ascii="宋体" w:hAnsi="宋体" w:eastAsia="方正仿宋简体" w:cs="方正仿宋简体"/>
          <w:b w:val="0"/>
          <w:bCs w:val="0"/>
          <w:color w:val="auto"/>
          <w:kern w:val="0"/>
          <w:sz w:val="32"/>
          <w:szCs w:val="32"/>
          <w:lang w:val="en-US" w:eastAsia="zh-CN" w:bidi="ar"/>
        </w:rPr>
        <w:t>，经隔声、消声、距离衰减、加强管理、选用</w:t>
      </w:r>
      <w:r>
        <w:rPr>
          <w:rFonts w:hint="eastAsia" w:ascii="宋体" w:hAnsi="宋体" w:eastAsia="方正仿宋简体" w:cs="方正仿宋简体"/>
          <w:b w:val="0"/>
          <w:bCs w:val="0"/>
          <w:color w:val="auto"/>
          <w:kern w:val="0"/>
          <w:sz w:val="32"/>
          <w:szCs w:val="32"/>
          <w:lang w:val="en-US" w:eastAsia="zh-CN" w:bidi="ar"/>
        </w:rPr>
        <w:t>低噪声</w:t>
      </w:r>
      <w:r>
        <w:rPr>
          <w:rFonts w:hint="default" w:ascii="宋体" w:hAnsi="宋体" w:eastAsia="方正仿宋简体" w:cs="方正仿宋简体"/>
          <w:b w:val="0"/>
          <w:bCs w:val="0"/>
          <w:color w:val="auto"/>
          <w:kern w:val="0"/>
          <w:sz w:val="32"/>
          <w:szCs w:val="32"/>
          <w:lang w:val="en-US" w:eastAsia="zh-CN" w:bidi="ar"/>
        </w:rPr>
        <w:t>设备等措施后，</w:t>
      </w:r>
      <w:r>
        <w:rPr>
          <w:rFonts w:hint="eastAsia" w:ascii="宋体" w:hAnsi="宋体" w:eastAsia="方正仿宋简体" w:cs="方正仿宋简体"/>
          <w:b w:val="0"/>
          <w:bCs w:val="0"/>
          <w:color w:val="auto"/>
          <w:kern w:val="0"/>
          <w:sz w:val="32"/>
          <w:szCs w:val="32"/>
          <w:lang w:val="en-US" w:eastAsia="zh-CN" w:bidi="ar"/>
        </w:rPr>
        <w:t>厂界</w:t>
      </w:r>
      <w:r>
        <w:rPr>
          <w:rFonts w:hint="default" w:ascii="宋体" w:hAnsi="宋体" w:eastAsia="方正仿宋简体" w:cs="方正仿宋简体"/>
          <w:b w:val="0"/>
          <w:bCs w:val="0"/>
          <w:color w:val="auto"/>
          <w:kern w:val="0"/>
          <w:sz w:val="32"/>
          <w:szCs w:val="32"/>
          <w:lang w:val="en-US" w:eastAsia="zh-CN" w:bidi="ar"/>
        </w:rPr>
        <w:t>噪声可满足《工业企业厂界环境噪声排放标准》（GB12348-2008）中的</w:t>
      </w:r>
      <w:r>
        <w:rPr>
          <w:rFonts w:hint="eastAsia" w:ascii="宋体" w:hAnsi="宋体" w:eastAsia="方正仿宋简体" w:cs="方正仿宋简体"/>
          <w:b w:val="0"/>
          <w:bCs w:val="0"/>
          <w:color w:val="auto"/>
          <w:kern w:val="0"/>
          <w:sz w:val="32"/>
          <w:szCs w:val="32"/>
          <w:lang w:val="en-US" w:eastAsia="zh-CN" w:bidi="ar"/>
        </w:rPr>
        <w:t>3</w:t>
      </w:r>
      <w:r>
        <w:rPr>
          <w:rFonts w:hint="default" w:ascii="宋体" w:hAnsi="宋体" w:eastAsia="方正仿宋简体" w:cs="方正仿宋简体"/>
          <w:b w:val="0"/>
          <w:bCs w:val="0"/>
          <w:color w:val="auto"/>
          <w:kern w:val="0"/>
          <w:sz w:val="32"/>
          <w:szCs w:val="32"/>
          <w:lang w:val="en-US" w:eastAsia="zh-CN" w:bidi="ar"/>
        </w:rPr>
        <w:t>类标准。</w:t>
      </w:r>
      <w:r>
        <w:rPr>
          <w:rFonts w:hint="eastAsia" w:ascii="宋体" w:hAnsi="宋体" w:eastAsia="方正仿宋简体" w:cs="方正仿宋简体"/>
          <w:b w:val="0"/>
          <w:bCs w:val="0"/>
          <w:color w:val="auto"/>
          <w:kern w:val="0"/>
          <w:sz w:val="32"/>
          <w:szCs w:val="32"/>
          <w:lang w:val="en-US" w:eastAsia="zh-CN" w:bidi="ar"/>
        </w:rPr>
        <w:t xml:space="preserve">    </w:t>
      </w:r>
    </w:p>
    <w:p>
      <w:pPr>
        <w:pStyle w:val="2"/>
        <w:keepNext w:val="0"/>
        <w:keepLines w:val="0"/>
        <w:pageBreakBefore w:val="0"/>
        <w:widowControl w:val="0"/>
        <w:numPr>
          <w:ilvl w:val="0"/>
          <w:numId w:val="0"/>
        </w:numPr>
        <w:wordWrap/>
        <w:topLinePunct w:val="0"/>
        <w:bidi w:val="0"/>
        <w:snapToGrid/>
        <w:spacing w:line="500" w:lineRule="exact"/>
        <w:ind w:firstLine="640" w:firstLineChars="200"/>
        <w:textAlignment w:val="auto"/>
        <w:outlineLvl w:val="9"/>
        <w:rPr>
          <w:rFonts w:hint="eastAsia" w:ascii="宋体" w:hAnsi="宋体" w:eastAsia="方正仿宋简体" w:cs="方正仿宋简体"/>
          <w:b w:val="0"/>
          <w:bCs w:val="0"/>
          <w:color w:val="auto"/>
          <w:kern w:val="0"/>
          <w:sz w:val="32"/>
          <w:szCs w:val="32"/>
          <w:lang w:val="en-US" w:eastAsia="zh-CN" w:bidi="ar"/>
        </w:rPr>
      </w:pPr>
      <w:r>
        <w:rPr>
          <w:rFonts w:hint="eastAsia" w:ascii="宋体" w:hAnsi="宋体" w:eastAsia="方正仿宋简体" w:cs="方正仿宋简体"/>
          <w:b w:val="0"/>
          <w:bCs w:val="0"/>
          <w:color w:val="auto"/>
          <w:kern w:val="0"/>
          <w:sz w:val="32"/>
          <w:szCs w:val="32"/>
          <w:lang w:val="en-US" w:eastAsia="zh-CN" w:bidi="ar"/>
        </w:rPr>
        <w:t>（四）加强固体废物收集、贮存、综合利用和处置工作。危险废物：主要包括废气净化过程产生的废活性炭，废物类别为HW49，年产生量为6.77吨，暂存于新天公司厂区现有 420m</w:t>
      </w:r>
      <w:r>
        <w:rPr>
          <w:rFonts w:hint="eastAsia" w:ascii="宋体" w:hAnsi="宋体" w:eastAsia="方正仿宋简体" w:cs="方正仿宋简体"/>
          <w:b w:val="0"/>
          <w:bCs w:val="0"/>
          <w:color w:val="auto"/>
          <w:kern w:val="0"/>
          <w:sz w:val="32"/>
          <w:szCs w:val="32"/>
          <w:vertAlign w:val="superscript"/>
          <w:lang w:val="en-US" w:eastAsia="zh-CN" w:bidi="ar"/>
        </w:rPr>
        <w:t>2</w:t>
      </w:r>
      <w:r>
        <w:rPr>
          <w:rFonts w:hint="eastAsia" w:ascii="宋体" w:hAnsi="宋体" w:eastAsia="方正仿宋简体" w:cs="方正仿宋简体"/>
          <w:b w:val="0"/>
          <w:bCs w:val="0"/>
          <w:color w:val="auto"/>
          <w:kern w:val="0"/>
          <w:sz w:val="32"/>
          <w:szCs w:val="32"/>
          <w:lang w:val="en-US" w:eastAsia="zh-CN" w:bidi="ar"/>
        </w:rPr>
        <w:t>危废暂存库，定期交有资质单位回收处置。危险废物的收集需满足《危险废物收集 贮存运输技术规范》（HJ2025-2012）中的相关要求。生活垃圾由伊犁新天煤化工有限责任公司厂区内现有装置收集后，统一清运处理。</w:t>
      </w:r>
    </w:p>
    <w:p>
      <w:pPr>
        <w:keepNext w:val="0"/>
        <w:keepLines w:val="0"/>
        <w:pageBreakBefore w:val="0"/>
        <w:widowControl w:val="0"/>
        <w:kinsoku/>
        <w:wordWrap/>
        <w:overflowPunct/>
        <w:topLinePunct w:val="0"/>
        <w:autoSpaceDN/>
        <w:bidi w:val="0"/>
        <w:adjustRightInd/>
        <w:snapToGrid w:val="0"/>
        <w:spacing w:line="500" w:lineRule="exact"/>
        <w:ind w:left="0" w:leftChars="0" w:right="0" w:rightChars="0" w:firstLine="640" w:firstLineChars="200"/>
        <w:textAlignment w:val="auto"/>
        <w:outlineLvl w:val="9"/>
        <w:rPr>
          <w:rFonts w:hint="eastAsia" w:ascii="宋体" w:hAnsi="宋体" w:eastAsia="方正仿宋简体" w:cs="方正仿宋简体"/>
          <w:b w:val="0"/>
          <w:bCs w:val="0"/>
          <w:color w:val="auto"/>
          <w:kern w:val="0"/>
          <w:sz w:val="32"/>
          <w:szCs w:val="32"/>
          <w:lang w:val="en-US" w:eastAsia="zh-CN" w:bidi="ar"/>
        </w:rPr>
      </w:pPr>
      <w:r>
        <w:rPr>
          <w:rFonts w:hint="eastAsia" w:ascii="宋体" w:hAnsi="宋体" w:eastAsia="方正仿宋简体" w:cs="方正仿宋简体"/>
          <w:b w:val="0"/>
          <w:bCs w:val="0"/>
          <w:color w:val="auto"/>
          <w:kern w:val="0"/>
          <w:sz w:val="32"/>
          <w:szCs w:val="32"/>
          <w:lang w:val="en-US" w:eastAsia="zh-CN" w:bidi="ar"/>
        </w:rPr>
        <w:t>（五）强化环境风险防范和应急措施。落实《报告表》中提出的环境风险防范措施和环境管理相关要求；根据《企业事业单位突发环境事件应急预案备案管理办法（试行）》（环发〔2015〕4号）、《企业突发环境事件风险评估指南（试行）》（环办〔2014〕34号）、《突发环境事件应急管理办法》和《建设项目环境风险评价技术导则》等法律、法规有关规定和要求，做好企业突发环境事件应急预案编制、评估和备案工作，定期进行演练；加强人员培训，严格按照作业要求进行操作、运输等。</w:t>
      </w:r>
    </w:p>
    <w:p>
      <w:pPr>
        <w:keepNext w:val="0"/>
        <w:keepLines w:val="0"/>
        <w:pageBreakBefore w:val="0"/>
        <w:widowControl w:val="0"/>
        <w:kinsoku/>
        <w:wordWrap/>
        <w:overflowPunct/>
        <w:topLinePunct w:val="0"/>
        <w:autoSpaceDN/>
        <w:bidi w:val="0"/>
        <w:adjustRightInd/>
        <w:snapToGrid w:val="0"/>
        <w:spacing w:line="500" w:lineRule="exact"/>
        <w:ind w:left="0" w:leftChars="0" w:right="0" w:rightChars="0" w:firstLine="640" w:firstLineChars="200"/>
        <w:textAlignment w:val="auto"/>
        <w:outlineLvl w:val="9"/>
        <w:rPr>
          <w:rFonts w:hint="eastAsia"/>
          <w:lang w:val="en-US" w:eastAsia="zh-CN"/>
        </w:rPr>
      </w:pPr>
      <w:r>
        <w:rPr>
          <w:rFonts w:hint="eastAsia" w:ascii="宋体" w:hAnsi="宋体" w:eastAsia="方正仿宋简体" w:cs="方正仿宋简体"/>
          <w:b w:val="0"/>
          <w:bCs w:val="0"/>
          <w:color w:val="auto"/>
          <w:kern w:val="0"/>
          <w:sz w:val="32"/>
          <w:szCs w:val="32"/>
          <w:lang w:val="en-US" w:eastAsia="zh-CN" w:bidi="ar"/>
        </w:rPr>
        <w:t xml:space="preserve">四、项目运行期必须严格执行区域污染物排放总量控制要求，确保项目实施后各类污染物排放总量控制在核定的指标内且稳定达标排放。 </w:t>
      </w:r>
    </w:p>
    <w:p>
      <w:pPr>
        <w:keepNext w:val="0"/>
        <w:keepLines w:val="0"/>
        <w:pageBreakBefore w:val="0"/>
        <w:widowControl w:val="0"/>
        <w:kinsoku/>
        <w:wordWrap/>
        <w:overflowPunct/>
        <w:topLinePunct w:val="0"/>
        <w:autoSpaceDN/>
        <w:bidi w:val="0"/>
        <w:adjustRightInd/>
        <w:snapToGrid w:val="0"/>
        <w:spacing w:line="500" w:lineRule="exact"/>
        <w:ind w:left="0" w:leftChars="0" w:right="0" w:rightChars="0" w:firstLine="640" w:firstLineChars="200"/>
        <w:textAlignment w:val="auto"/>
        <w:outlineLvl w:val="9"/>
        <w:rPr>
          <w:rFonts w:hint="eastAsia" w:ascii="宋体" w:hAnsi="宋体" w:eastAsia="方正仿宋简体" w:cs="方正仿宋简体"/>
          <w:b w:val="0"/>
          <w:bCs w:val="0"/>
          <w:color w:val="auto"/>
          <w:kern w:val="0"/>
          <w:sz w:val="32"/>
          <w:szCs w:val="32"/>
          <w:lang w:val="en-US" w:eastAsia="zh-CN" w:bidi="ar"/>
        </w:rPr>
      </w:pPr>
      <w:r>
        <w:rPr>
          <w:rFonts w:hint="eastAsia" w:ascii="宋体" w:hAnsi="宋体" w:eastAsia="方正仿宋简体" w:cs="方正仿宋简体"/>
          <w:b w:val="0"/>
          <w:bCs w:val="0"/>
          <w:color w:val="auto"/>
          <w:kern w:val="0"/>
          <w:sz w:val="32"/>
          <w:szCs w:val="32"/>
          <w:lang w:val="en-US" w:eastAsia="zh-CN" w:bidi="ar"/>
        </w:rPr>
        <w:t>五、你公司应落实生态环境保护主体责任，建立内部生态环境管理体系，明确机构、人员职责和制度，加强生态环境管理，推动各项生态环境保护措施落实。项目建设必须严格执行配套的环境保护设施与主体工程同时设计、同时施工、同时投产使用的环境保护“三同时”制度。项目建成后，须按规定开展竣工环境保护验收，验收合格后，方可正式投入运行。如项目发生重大变动，环评文件须报有审批权的生态环境部门重新审批。自环评文件批准之日起满5年，工程方决定开工建设，环评文件应当报我局重新审核。</w:t>
      </w:r>
    </w:p>
    <w:p>
      <w:pPr>
        <w:keepNext w:val="0"/>
        <w:keepLines w:val="0"/>
        <w:pageBreakBefore w:val="0"/>
        <w:widowControl w:val="0"/>
        <w:kinsoku/>
        <w:wordWrap/>
        <w:overflowPunct/>
        <w:topLinePunct w:val="0"/>
        <w:autoSpaceDN/>
        <w:bidi w:val="0"/>
        <w:adjustRightInd/>
        <w:snapToGrid w:val="0"/>
        <w:spacing w:line="500" w:lineRule="exact"/>
        <w:ind w:left="0" w:leftChars="0" w:right="0" w:rightChars="0" w:firstLine="640" w:firstLineChars="200"/>
        <w:textAlignment w:val="auto"/>
        <w:outlineLvl w:val="9"/>
        <w:rPr>
          <w:rFonts w:hint="eastAsia" w:ascii="宋体" w:hAnsi="宋体" w:eastAsia="方正仿宋简体" w:cs="方正仿宋简体"/>
          <w:b w:val="0"/>
          <w:bCs w:val="0"/>
          <w:color w:val="auto"/>
          <w:kern w:val="0"/>
          <w:sz w:val="32"/>
          <w:szCs w:val="32"/>
          <w:lang w:val="en-US" w:eastAsia="zh-CN" w:bidi="ar"/>
        </w:rPr>
      </w:pPr>
      <w:r>
        <w:rPr>
          <w:rFonts w:hint="eastAsia" w:ascii="宋体" w:hAnsi="宋体" w:eastAsia="方正仿宋简体" w:cs="方正仿宋简体"/>
          <w:b w:val="0"/>
          <w:bCs w:val="0"/>
          <w:color w:val="auto"/>
          <w:kern w:val="0"/>
          <w:sz w:val="32"/>
          <w:szCs w:val="32"/>
          <w:lang w:val="en-US" w:eastAsia="zh-CN" w:bidi="ar"/>
        </w:rPr>
        <w:t>六、伊宁市分局要切实承担事中事后监管主要责任，履行属地监管职责，加强对该项目环境保护“三同时”及自主验收监管。州生态环境保护综合行政执法支队要加强对“三同时”及自主验收工作的监督指导。</w:t>
      </w:r>
    </w:p>
    <w:p>
      <w:pPr>
        <w:keepNext w:val="0"/>
        <w:keepLines w:val="0"/>
        <w:pageBreakBefore w:val="0"/>
        <w:widowControl w:val="0"/>
        <w:kinsoku/>
        <w:wordWrap/>
        <w:overflowPunct/>
        <w:topLinePunct w:val="0"/>
        <w:autoSpaceDN/>
        <w:bidi w:val="0"/>
        <w:adjustRightInd/>
        <w:snapToGrid w:val="0"/>
        <w:spacing w:line="500" w:lineRule="exact"/>
        <w:ind w:left="0" w:leftChars="0" w:right="0" w:rightChars="0" w:firstLine="640" w:firstLineChars="200"/>
        <w:textAlignment w:val="auto"/>
        <w:outlineLvl w:val="9"/>
        <w:rPr>
          <w:rFonts w:hint="eastAsia" w:ascii="宋体" w:hAnsi="宋体" w:eastAsia="方正仿宋简体" w:cs="方正仿宋简体"/>
          <w:b w:val="0"/>
          <w:bCs w:val="0"/>
          <w:color w:val="auto"/>
          <w:kern w:val="0"/>
          <w:sz w:val="32"/>
          <w:szCs w:val="32"/>
          <w:lang w:val="en-US" w:eastAsia="zh-CN" w:bidi="ar"/>
        </w:rPr>
      </w:pPr>
      <w:r>
        <w:rPr>
          <w:rFonts w:hint="eastAsia" w:ascii="宋体" w:hAnsi="宋体" w:eastAsia="方正仿宋简体" w:cs="方正仿宋简体"/>
          <w:b w:val="0"/>
          <w:bCs w:val="0"/>
          <w:color w:val="auto"/>
          <w:kern w:val="0"/>
          <w:sz w:val="32"/>
          <w:szCs w:val="32"/>
          <w:lang w:val="en-US" w:eastAsia="zh-CN" w:bidi="ar"/>
        </w:rPr>
        <w:t>七、你公司应在收到本批复后20个工作日内，将批准后的《报告表》送伊犁哈萨克自治州生态环境局伊宁市分局，并按规定接受各级生态环境行政主管部门的监督检查。</w:t>
      </w:r>
    </w:p>
    <w:p>
      <w:pPr>
        <w:keepNext w:val="0"/>
        <w:keepLines w:val="0"/>
        <w:pageBreakBefore w:val="0"/>
        <w:widowControl w:val="0"/>
        <w:kinsoku/>
        <w:wordWrap/>
        <w:overflowPunct/>
        <w:topLinePunct w:val="0"/>
        <w:autoSpaceDN/>
        <w:bidi w:val="0"/>
        <w:adjustRightInd/>
        <w:snapToGrid w:val="0"/>
        <w:spacing w:line="500" w:lineRule="exact"/>
        <w:ind w:left="0" w:leftChars="0" w:right="0" w:rightChars="0" w:firstLine="640" w:firstLineChars="200"/>
        <w:textAlignment w:val="auto"/>
        <w:outlineLvl w:val="9"/>
        <w:rPr>
          <w:rFonts w:hint="eastAsia" w:ascii="宋体" w:hAnsi="宋体" w:eastAsia="方正仿宋简体" w:cs="方正仿宋简体"/>
          <w:b w:val="0"/>
          <w:bCs w:val="0"/>
          <w:color w:val="auto"/>
          <w:kern w:val="0"/>
          <w:sz w:val="32"/>
          <w:szCs w:val="32"/>
          <w:lang w:val="en-US" w:eastAsia="zh-CN" w:bidi="ar"/>
        </w:rPr>
      </w:pPr>
      <w:r>
        <w:rPr>
          <w:rFonts w:hint="eastAsia" w:ascii="宋体" w:hAnsi="宋体" w:eastAsia="方正仿宋简体" w:cs="方正仿宋简体"/>
          <w:b w:val="0"/>
          <w:bCs w:val="0"/>
          <w:color w:val="auto"/>
          <w:kern w:val="0"/>
          <w:sz w:val="32"/>
          <w:szCs w:val="32"/>
          <w:lang w:val="en-US" w:eastAsia="zh-CN" w:bidi="ar"/>
        </w:rPr>
        <w:t xml:space="preserve">     </w:t>
      </w:r>
    </w:p>
    <w:p>
      <w:pPr>
        <w:pStyle w:val="2"/>
        <w:rPr>
          <w:rFonts w:hint="eastAsia"/>
          <w:lang w:val="en-US" w:eastAsia="zh-CN"/>
        </w:rPr>
      </w:pPr>
    </w:p>
    <w:p>
      <w:pPr>
        <w:pStyle w:val="4"/>
        <w:rPr>
          <w:rFonts w:hint="eastAsia"/>
          <w:lang w:val="en-US" w:eastAsia="zh-CN"/>
        </w:rPr>
      </w:pPr>
    </w:p>
    <w:p>
      <w:pPr>
        <w:pStyle w:val="23"/>
        <w:keepNext w:val="0"/>
        <w:keepLines w:val="0"/>
        <w:pageBreakBefore w:val="0"/>
        <w:kinsoku/>
        <w:wordWrap w:val="0"/>
        <w:overflowPunct/>
        <w:topLinePunct w:val="0"/>
        <w:autoSpaceDE/>
        <w:autoSpaceDN/>
        <w:bidi w:val="0"/>
        <w:adjustRightInd/>
        <w:snapToGrid w:val="0"/>
        <w:spacing w:line="500" w:lineRule="exact"/>
        <w:ind w:left="0" w:leftChars="0" w:firstLine="480"/>
        <w:jc w:val="right"/>
        <w:textAlignment w:val="auto"/>
        <w:rPr>
          <w:rFonts w:hint="eastAsia" w:ascii="宋体" w:hAnsi="宋体" w:eastAsia="仿宋_GB2312" w:cs="仿宋_GB2312"/>
          <w:b w:val="0"/>
          <w:bCs w:val="0"/>
          <w:color w:val="auto"/>
          <w:sz w:val="32"/>
          <w:szCs w:val="32"/>
          <w:lang w:val="en-US" w:eastAsia="zh-CN"/>
        </w:rPr>
      </w:pPr>
      <w:r>
        <w:rPr>
          <w:rFonts w:hint="eastAsia" w:ascii="宋体" w:hAnsi="宋体" w:eastAsia="方正仿宋简体" w:cs="方正仿宋简体"/>
          <w:b w:val="0"/>
          <w:bCs w:val="0"/>
          <w:color w:val="auto"/>
          <w:kern w:val="0"/>
          <w:sz w:val="32"/>
          <w:szCs w:val="32"/>
          <w:lang w:val="en-US" w:eastAsia="zh-CN" w:bidi="ar"/>
        </w:rPr>
        <w:t xml:space="preserve">2024年4月8日 </w:t>
      </w:r>
      <w:r>
        <w:rPr>
          <w:rFonts w:hint="eastAsia" w:ascii="宋体" w:hAnsi="宋体" w:eastAsia="仿宋_GB2312" w:cs="仿宋_GB2312"/>
          <w:b w:val="0"/>
          <w:bCs w:val="0"/>
          <w:color w:val="auto"/>
          <w:kern w:val="0"/>
          <w:sz w:val="32"/>
          <w:szCs w:val="32"/>
          <w:lang w:val="en-US" w:eastAsia="zh-CN" w:bidi="ar"/>
        </w:rPr>
        <w:t xml:space="preserve">   </w:t>
      </w:r>
    </w:p>
    <w:p>
      <w:pPr>
        <w:rPr>
          <w:rFonts w:hint="eastAsia" w:ascii="宋体" w:hAnsi="宋体" w:eastAsia="仿宋_GB2312" w:cs="仿宋_GB2312"/>
          <w:b w:val="0"/>
          <w:bCs w:val="0"/>
          <w:color w:val="auto"/>
          <w:sz w:val="32"/>
          <w:szCs w:val="32"/>
          <w:lang w:val="en-US" w:eastAsia="zh-CN"/>
        </w:rPr>
      </w:pPr>
    </w:p>
    <w:p>
      <w:pPr>
        <w:pStyle w:val="2"/>
        <w:rPr>
          <w:rFonts w:hint="eastAsia"/>
          <w:lang w:val="en-US" w:eastAsia="zh-CN"/>
        </w:rPr>
      </w:pPr>
    </w:p>
    <w:p>
      <w:pPr>
        <w:pStyle w:val="4"/>
        <w:rPr>
          <w:rFonts w:hint="eastAsia"/>
          <w:lang w:val="en-US" w:eastAsia="zh-CN"/>
        </w:rPr>
      </w:pPr>
    </w:p>
    <w:p>
      <w:pPr>
        <w:rPr>
          <w:rFonts w:hint="eastAsia"/>
          <w:lang w:val="en-US" w:eastAsia="zh-CN"/>
        </w:rPr>
      </w:pPr>
    </w:p>
    <w:p>
      <w:pPr>
        <w:pStyle w:val="4"/>
        <w:rPr>
          <w:rFonts w:hint="eastAsia"/>
          <w:lang w:val="en-US" w:eastAsia="zh-CN"/>
        </w:rPr>
      </w:pPr>
    </w:p>
    <w:p>
      <w:pPr>
        <w:pStyle w:val="11"/>
        <w:keepNext w:val="0"/>
        <w:keepLines w:val="0"/>
        <w:pageBreakBefore w:val="0"/>
        <w:widowControl w:val="0"/>
        <w:pBdr>
          <w:top w:val="single" w:color="auto" w:sz="12" w:space="1"/>
          <w:bottom w:val="single" w:color="auto" w:sz="12" w:space="1"/>
        </w:pBdr>
        <w:tabs>
          <w:tab w:val="left" w:pos="6840"/>
        </w:tabs>
        <w:kinsoku/>
        <w:wordWrap/>
        <w:overflowPunct/>
        <w:topLinePunct w:val="0"/>
        <w:autoSpaceDE/>
        <w:autoSpaceDN/>
        <w:bidi w:val="0"/>
        <w:adjustRightInd/>
        <w:snapToGrid/>
        <w:spacing w:line="520" w:lineRule="exact"/>
        <w:ind w:left="1120" w:hanging="1280" w:hangingChars="400"/>
        <w:textAlignment w:val="auto"/>
        <w:outlineLvl w:val="9"/>
        <w:rPr>
          <w:rFonts w:hint="eastAsia" w:ascii="宋体" w:hAnsi="宋体" w:eastAsia="方正仿宋简体" w:cs="方正仿宋简体"/>
          <w:b w:val="0"/>
          <w:bCs w:val="0"/>
          <w:snapToGrid w:val="0"/>
          <w:color w:val="auto"/>
          <w:kern w:val="0"/>
          <w:sz w:val="32"/>
          <w:szCs w:val="32"/>
          <w:lang w:val="en-US" w:eastAsia="zh-CN" w:bidi="ar"/>
        </w:rPr>
      </w:pPr>
      <w:r>
        <w:rPr>
          <w:rFonts w:hint="eastAsia" w:ascii="宋体" w:hAnsi="宋体" w:eastAsia="仿宋_GB2312" w:cs="仿宋_GB2312"/>
          <w:sz w:val="32"/>
          <w:szCs w:val="32"/>
          <w:lang w:val="en-US" w:eastAsia="zh-CN"/>
        </w:rPr>
        <w:t xml:space="preserve"> </w:t>
      </w:r>
      <w:r>
        <w:rPr>
          <w:rFonts w:hint="eastAsia" w:ascii="宋体" w:hAnsi="宋体" w:eastAsia="方正仿宋简体" w:cs="方正仿宋简体"/>
          <w:b w:val="0"/>
          <w:bCs w:val="0"/>
          <w:snapToGrid w:val="0"/>
          <w:color w:val="auto"/>
          <w:kern w:val="0"/>
          <w:sz w:val="32"/>
          <w:szCs w:val="32"/>
          <w:lang w:val="en-US" w:eastAsia="zh-CN" w:bidi="ar"/>
        </w:rPr>
        <w:t xml:space="preserve"> 抄送：州生态环境保护综合行政执法支队，伊犁哈萨克自治州生态环境局</w:t>
      </w:r>
      <w:r>
        <w:rPr>
          <w:rFonts w:hint="eastAsia" w:hAnsi="宋体" w:eastAsia="方正仿宋简体" w:cs="方正仿宋简体"/>
          <w:b w:val="0"/>
          <w:bCs w:val="0"/>
          <w:snapToGrid w:val="0"/>
          <w:color w:val="auto"/>
          <w:kern w:val="0"/>
          <w:sz w:val="32"/>
          <w:szCs w:val="32"/>
          <w:lang w:val="en-US" w:eastAsia="zh-CN" w:bidi="ar"/>
        </w:rPr>
        <w:t>伊宁市</w:t>
      </w:r>
      <w:r>
        <w:rPr>
          <w:rFonts w:hint="eastAsia" w:ascii="宋体" w:hAnsi="宋体" w:eastAsia="方正仿宋简体" w:cs="方正仿宋简体"/>
          <w:b w:val="0"/>
          <w:bCs w:val="0"/>
          <w:snapToGrid w:val="0"/>
          <w:color w:val="auto"/>
          <w:kern w:val="0"/>
          <w:sz w:val="32"/>
          <w:szCs w:val="32"/>
          <w:lang w:val="en-US" w:eastAsia="zh-CN" w:bidi="ar"/>
        </w:rPr>
        <w:t>分局，</w:t>
      </w:r>
      <w:r>
        <w:rPr>
          <w:rFonts w:hint="eastAsia" w:ascii="宋体" w:hAnsi="宋体" w:eastAsia="方正仿宋简体" w:cs="方正仿宋简体"/>
          <w:b w:val="0"/>
          <w:bCs w:val="0"/>
          <w:color w:val="auto"/>
          <w:kern w:val="0"/>
          <w:sz w:val="32"/>
          <w:szCs w:val="32"/>
          <w:lang w:val="en-US" w:eastAsia="zh-CN" w:bidi="ar"/>
        </w:rPr>
        <w:t>中晟华远（北京）环境科技有限公司</w:t>
      </w:r>
      <w:r>
        <w:rPr>
          <w:rFonts w:hint="eastAsia" w:ascii="宋体" w:hAnsi="宋体" w:eastAsia="方正仿宋简体" w:cs="方正仿宋简体"/>
          <w:b w:val="0"/>
          <w:bCs w:val="0"/>
          <w:snapToGrid w:val="0"/>
          <w:color w:val="auto"/>
          <w:kern w:val="0"/>
          <w:sz w:val="32"/>
          <w:szCs w:val="32"/>
          <w:lang w:val="en-US" w:eastAsia="zh-CN" w:bidi="ar"/>
        </w:rPr>
        <w:t>，本局存档。</w:t>
      </w:r>
    </w:p>
    <w:p>
      <w:pPr>
        <w:pStyle w:val="11"/>
        <w:keepNext w:val="0"/>
        <w:keepLines w:val="0"/>
        <w:pageBreakBefore w:val="0"/>
        <w:widowControl w:val="0"/>
        <w:pBdr>
          <w:bottom w:val="single" w:color="auto" w:sz="12" w:space="1"/>
          <w:between w:val="single" w:color="auto" w:sz="12" w:space="0"/>
        </w:pBdr>
        <w:tabs>
          <w:tab w:val="left" w:pos="6840"/>
        </w:tabs>
        <w:kinsoku/>
        <w:wordWrap/>
        <w:overflowPunct/>
        <w:topLinePunct w:val="0"/>
        <w:autoSpaceDE/>
        <w:autoSpaceDN/>
        <w:bidi w:val="0"/>
        <w:adjustRightInd/>
        <w:snapToGrid/>
        <w:spacing w:line="520" w:lineRule="exact"/>
        <w:ind w:firstLine="320" w:firstLineChars="100"/>
        <w:textAlignment w:val="auto"/>
        <w:outlineLvl w:val="9"/>
        <w:rPr>
          <w:rFonts w:hint="eastAsia" w:ascii="宋体" w:hAnsi="宋体" w:eastAsia="仿宋_GB2312" w:cs="仿宋_GB2312"/>
          <w:sz w:val="32"/>
          <w:szCs w:val="32"/>
        </w:rPr>
      </w:pPr>
      <w:r>
        <w:rPr>
          <w:rFonts w:hint="eastAsia" w:ascii="宋体" w:hAnsi="宋体" w:eastAsia="方正仿宋简体" w:cs="方正仿宋简体"/>
          <w:b w:val="0"/>
          <w:bCs w:val="0"/>
          <w:snapToGrid w:val="0"/>
          <w:color w:val="auto"/>
          <w:kern w:val="0"/>
          <w:sz w:val="32"/>
          <w:szCs w:val="32"/>
          <w:lang w:val="en-US" w:eastAsia="zh-CN" w:bidi="ar"/>
        </w:rPr>
        <w:t>伊犁哈萨克自治州生态环境局</w:t>
      </w:r>
      <w:r>
        <w:rPr>
          <w:rFonts w:hint="eastAsia" w:ascii="宋体" w:hAnsi="宋体" w:eastAsia="仿宋_GB2312" w:cs="仿宋_GB2312"/>
          <w:sz w:val="32"/>
          <w:szCs w:val="32"/>
        </w:rPr>
        <w:t xml:space="preserve"> </w:t>
      </w:r>
      <w:r>
        <w:rPr>
          <w:rFonts w:hint="eastAsia" w:ascii="宋体" w:hAnsi="宋体" w:eastAsia="仿宋_GB2312" w:cs="仿宋_GB2312"/>
          <w:sz w:val="32"/>
          <w:szCs w:val="32"/>
          <w:lang w:val="en-US" w:eastAsia="zh-CN"/>
        </w:rPr>
        <w:t xml:space="preserve">      </w:t>
      </w:r>
      <w:r>
        <w:rPr>
          <w:rFonts w:hint="eastAsia" w:ascii="宋体" w:hAnsi="宋体" w:eastAsia="方正仿宋简体" w:cs="方正仿宋简体"/>
          <w:b w:val="0"/>
          <w:bCs w:val="0"/>
          <w:snapToGrid w:val="0"/>
          <w:color w:val="auto"/>
          <w:kern w:val="0"/>
          <w:sz w:val="32"/>
          <w:szCs w:val="32"/>
          <w:lang w:val="en-US" w:eastAsia="zh-CN" w:bidi="ar"/>
        </w:rPr>
        <w:t>2024年</w:t>
      </w:r>
      <w:r>
        <w:rPr>
          <w:rFonts w:hint="eastAsia" w:hAnsi="宋体" w:eastAsia="方正仿宋简体" w:cs="方正仿宋简体"/>
          <w:b w:val="0"/>
          <w:bCs w:val="0"/>
          <w:snapToGrid w:val="0"/>
          <w:color w:val="auto"/>
          <w:kern w:val="0"/>
          <w:sz w:val="32"/>
          <w:szCs w:val="32"/>
          <w:lang w:val="en-US" w:eastAsia="zh-CN" w:bidi="ar"/>
        </w:rPr>
        <w:t>4</w:t>
      </w:r>
      <w:r>
        <w:rPr>
          <w:rFonts w:hint="eastAsia" w:ascii="宋体" w:hAnsi="宋体" w:eastAsia="方正仿宋简体" w:cs="方正仿宋简体"/>
          <w:b w:val="0"/>
          <w:bCs w:val="0"/>
          <w:snapToGrid w:val="0"/>
          <w:color w:val="auto"/>
          <w:kern w:val="0"/>
          <w:sz w:val="32"/>
          <w:szCs w:val="32"/>
          <w:lang w:val="en-US" w:eastAsia="zh-CN" w:bidi="ar"/>
        </w:rPr>
        <w:t>月</w:t>
      </w:r>
      <w:r>
        <w:rPr>
          <w:rFonts w:hint="eastAsia" w:hAnsi="宋体" w:eastAsia="方正仿宋简体" w:cs="方正仿宋简体"/>
          <w:b w:val="0"/>
          <w:bCs w:val="0"/>
          <w:snapToGrid w:val="0"/>
          <w:color w:val="auto"/>
          <w:kern w:val="0"/>
          <w:sz w:val="32"/>
          <w:szCs w:val="32"/>
          <w:lang w:val="en-US" w:eastAsia="zh-CN" w:bidi="ar"/>
        </w:rPr>
        <w:t>8</w:t>
      </w:r>
      <w:r>
        <w:rPr>
          <w:rFonts w:hint="eastAsia" w:ascii="宋体" w:hAnsi="宋体" w:eastAsia="方正仿宋简体" w:cs="方正仿宋简体"/>
          <w:b w:val="0"/>
          <w:bCs w:val="0"/>
          <w:snapToGrid w:val="0"/>
          <w:color w:val="auto"/>
          <w:kern w:val="0"/>
          <w:sz w:val="32"/>
          <w:szCs w:val="32"/>
          <w:lang w:val="en-US" w:eastAsia="zh-CN" w:bidi="ar"/>
        </w:rPr>
        <w:t>日 印发</w:t>
      </w:r>
    </w:p>
    <w:sectPr>
      <w:footerReference r:id="rId3" w:type="default"/>
      <w:pgSz w:w="11906" w:h="16838"/>
      <w:pgMar w:top="2098" w:right="1531" w:bottom="1531" w:left="1531" w:header="1134" w:footer="1587" w:gutter="0"/>
      <w:pgNumType w:fmt="numberInDash"/>
      <w:cols w:space="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roman"/>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keepNext w:val="0"/>
                            <w:keepLines w:val="0"/>
                            <w:pageBreakBefore w:val="0"/>
                            <w:widowControl w:val="0"/>
                            <w:kinsoku/>
                            <w:wordWrap/>
                            <w:overflowPunct/>
                            <w:topLinePunct w:val="0"/>
                            <w:autoSpaceDE/>
                            <w:autoSpaceDN/>
                            <w:bidi w:val="0"/>
                            <w:adjustRightInd/>
                            <w:snapToGrid w:val="0"/>
                            <w:ind w:left="105" w:leftChars="50" w:right="105" w:rightChars="50"/>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13"/>
                      <w:keepNext w:val="0"/>
                      <w:keepLines w:val="0"/>
                      <w:pageBreakBefore w:val="0"/>
                      <w:widowControl w:val="0"/>
                      <w:kinsoku/>
                      <w:wordWrap/>
                      <w:overflowPunct/>
                      <w:topLinePunct w:val="0"/>
                      <w:autoSpaceDE/>
                      <w:autoSpaceDN/>
                      <w:bidi w:val="0"/>
                      <w:adjustRightInd/>
                      <w:snapToGrid w:val="0"/>
                      <w:ind w:left="105" w:leftChars="50" w:right="105" w:rightChars="50"/>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CC4EB2"/>
    <w:multiLevelType w:val="singleLevel"/>
    <w:tmpl w:val="6BCC4EB2"/>
    <w:lvl w:ilvl="0" w:tentative="0">
      <w:start w:val="1"/>
      <w:numFmt w:val="bullet"/>
      <w:pStyle w:val="12"/>
      <w:lvlText w:val=""/>
      <w:lvlJc w:val="left"/>
      <w:pPr>
        <w:tabs>
          <w:tab w:val="left" w:pos="2040"/>
        </w:tabs>
        <w:ind w:left="204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hjN2Y4MjJkNDdjNTUyNzU4MDFkMmY4NGRhNmNjMzUifQ=="/>
  </w:docVars>
  <w:rsids>
    <w:rsidRoot w:val="00172A27"/>
    <w:rsid w:val="00311582"/>
    <w:rsid w:val="01F32784"/>
    <w:rsid w:val="02D23B66"/>
    <w:rsid w:val="04BA1E76"/>
    <w:rsid w:val="058C294E"/>
    <w:rsid w:val="074227B3"/>
    <w:rsid w:val="07F1326B"/>
    <w:rsid w:val="084F1FBE"/>
    <w:rsid w:val="09851318"/>
    <w:rsid w:val="0A5E60CD"/>
    <w:rsid w:val="0B6E5C2C"/>
    <w:rsid w:val="0BCF5993"/>
    <w:rsid w:val="0C5E6268"/>
    <w:rsid w:val="0CBE3081"/>
    <w:rsid w:val="0D5E48F5"/>
    <w:rsid w:val="0D7A52E7"/>
    <w:rsid w:val="0E2607E2"/>
    <w:rsid w:val="1016053D"/>
    <w:rsid w:val="111D09F4"/>
    <w:rsid w:val="14B2158C"/>
    <w:rsid w:val="15682600"/>
    <w:rsid w:val="16BD7FBF"/>
    <w:rsid w:val="16F3287A"/>
    <w:rsid w:val="180A7E5C"/>
    <w:rsid w:val="197C50A5"/>
    <w:rsid w:val="1F2B2F33"/>
    <w:rsid w:val="1FC47C5E"/>
    <w:rsid w:val="20FA20E7"/>
    <w:rsid w:val="22DD6625"/>
    <w:rsid w:val="24932CA6"/>
    <w:rsid w:val="25DE0FDF"/>
    <w:rsid w:val="2BA2365C"/>
    <w:rsid w:val="2EC40DA4"/>
    <w:rsid w:val="33C6373E"/>
    <w:rsid w:val="34C73228"/>
    <w:rsid w:val="35850071"/>
    <w:rsid w:val="372C5B59"/>
    <w:rsid w:val="380B6A23"/>
    <w:rsid w:val="38753F86"/>
    <w:rsid w:val="39DE473A"/>
    <w:rsid w:val="3B0F4A6E"/>
    <w:rsid w:val="3E2B583D"/>
    <w:rsid w:val="3FC577D7"/>
    <w:rsid w:val="400E0434"/>
    <w:rsid w:val="40A76F53"/>
    <w:rsid w:val="40E7216D"/>
    <w:rsid w:val="412E0169"/>
    <w:rsid w:val="41D917F6"/>
    <w:rsid w:val="41FF7922"/>
    <w:rsid w:val="439A1B78"/>
    <w:rsid w:val="44454D0D"/>
    <w:rsid w:val="45BA55EE"/>
    <w:rsid w:val="45E82672"/>
    <w:rsid w:val="468F7DFB"/>
    <w:rsid w:val="46AE524C"/>
    <w:rsid w:val="474D2762"/>
    <w:rsid w:val="47566F4F"/>
    <w:rsid w:val="476A1996"/>
    <w:rsid w:val="47902396"/>
    <w:rsid w:val="4B563EC8"/>
    <w:rsid w:val="4B976F98"/>
    <w:rsid w:val="4C5B1824"/>
    <w:rsid w:val="4DE7127A"/>
    <w:rsid w:val="4F502144"/>
    <w:rsid w:val="4F8F0CA7"/>
    <w:rsid w:val="4F9216DF"/>
    <w:rsid w:val="53152F1F"/>
    <w:rsid w:val="548F615C"/>
    <w:rsid w:val="5571245F"/>
    <w:rsid w:val="55CB5F7D"/>
    <w:rsid w:val="58DD03BD"/>
    <w:rsid w:val="59DB78BF"/>
    <w:rsid w:val="5B272538"/>
    <w:rsid w:val="5B807F43"/>
    <w:rsid w:val="5CF670BD"/>
    <w:rsid w:val="60507E95"/>
    <w:rsid w:val="6717562A"/>
    <w:rsid w:val="67A24F14"/>
    <w:rsid w:val="68090D38"/>
    <w:rsid w:val="6AE57A7B"/>
    <w:rsid w:val="6B4050EE"/>
    <w:rsid w:val="6C691E50"/>
    <w:rsid w:val="6D8F101A"/>
    <w:rsid w:val="6E955BB2"/>
    <w:rsid w:val="6F685F81"/>
    <w:rsid w:val="732066EF"/>
    <w:rsid w:val="74112BAB"/>
    <w:rsid w:val="758D011E"/>
    <w:rsid w:val="77BD5F03"/>
    <w:rsid w:val="7871000B"/>
    <w:rsid w:val="78FF13DE"/>
    <w:rsid w:val="7A823ABA"/>
    <w:rsid w:val="7B6950CA"/>
    <w:rsid w:val="7CBB4AB6"/>
    <w:rsid w:val="7D5806C9"/>
    <w:rsid w:val="7EC45EE7"/>
    <w:rsid w:val="7F980D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qFormat="1"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16">
    <w:name w:val="Default Paragraph Font"/>
    <w:semiHidden/>
    <w:qFormat/>
    <w:uiPriority w:val="0"/>
  </w:style>
  <w:style w:type="table" w:default="1" w:styleId="17">
    <w:name w:val="Normal Table"/>
    <w:semiHidden/>
    <w:qFormat/>
    <w:uiPriority w:val="0"/>
    <w:tblPr>
      <w:tblLayout w:type="fixed"/>
      <w:tblCellMar>
        <w:top w:w="0" w:type="dxa"/>
        <w:left w:w="108" w:type="dxa"/>
        <w:bottom w:w="0" w:type="dxa"/>
        <w:right w:w="108" w:type="dxa"/>
      </w:tblCellMar>
    </w:tblPr>
  </w:style>
  <w:style w:type="paragraph" w:customStyle="1" w:styleId="2">
    <w:name w:val="Default"/>
    <w:basedOn w:val="3"/>
    <w:next w:val="4"/>
    <w:qFormat/>
    <w:uiPriority w:val="0"/>
    <w:pPr>
      <w:widowControl w:val="0"/>
      <w:tabs>
        <w:tab w:val="left" w:pos="2760"/>
      </w:tabs>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3">
    <w:name w:val="纯文本1"/>
    <w:basedOn w:val="1"/>
    <w:qFormat/>
    <w:uiPriority w:val="0"/>
    <w:pPr>
      <w:tabs>
        <w:tab w:val="left" w:pos="2760"/>
      </w:tabs>
      <w:adjustRightInd w:val="0"/>
    </w:pPr>
    <w:rPr>
      <w:rFonts w:ascii="宋体" w:hAnsi="Courier New"/>
      <w:szCs w:val="20"/>
    </w:rPr>
  </w:style>
  <w:style w:type="paragraph" w:styleId="4">
    <w:name w:val="List"/>
    <w:basedOn w:val="1"/>
    <w:next w:val="1"/>
    <w:qFormat/>
    <w:uiPriority w:val="0"/>
    <w:pPr>
      <w:ind w:left="420" w:hanging="420"/>
    </w:pPr>
  </w:style>
  <w:style w:type="paragraph" w:styleId="6">
    <w:name w:val="annotation text"/>
    <w:basedOn w:val="1"/>
    <w:qFormat/>
    <w:uiPriority w:val="0"/>
    <w:pPr>
      <w:jc w:val="left"/>
    </w:pPr>
  </w:style>
  <w:style w:type="paragraph" w:styleId="7">
    <w:name w:val="Body Text"/>
    <w:basedOn w:val="1"/>
    <w:next w:val="8"/>
    <w:qFormat/>
    <w:uiPriority w:val="0"/>
    <w:pPr>
      <w:spacing w:afterLines="0" w:afterAutospacing="0" w:line="240" w:lineRule="auto"/>
      <w:ind w:firstLine="0" w:firstLineChars="0"/>
      <w:jc w:val="center"/>
    </w:pPr>
    <w:rPr>
      <w:rFonts w:ascii="Times New Roman" w:hAnsi="Times New Roman" w:eastAsia="宋体" w:cs="Times New Roman"/>
      <w:sz w:val="21"/>
      <w:szCs w:val="21"/>
    </w:rPr>
  </w:style>
  <w:style w:type="paragraph" w:styleId="8">
    <w:name w:val="Body Text 2"/>
    <w:basedOn w:val="1"/>
    <w:qFormat/>
    <w:uiPriority w:val="0"/>
    <w:pPr>
      <w:spacing w:after="120" w:afterLines="0" w:line="480" w:lineRule="auto"/>
    </w:pPr>
    <w:rPr>
      <w:rFonts w:eastAsia="仿宋_GB2312"/>
    </w:rPr>
  </w:style>
  <w:style w:type="paragraph" w:styleId="9">
    <w:name w:val="Body Text Indent"/>
    <w:basedOn w:val="1"/>
    <w:next w:val="10"/>
    <w:unhideWhenUsed/>
    <w:qFormat/>
    <w:uiPriority w:val="99"/>
    <w:pPr>
      <w:spacing w:after="120" w:afterLines="0" w:afterAutospacing="0"/>
      <w:ind w:left="420" w:leftChars="200"/>
    </w:pPr>
  </w:style>
  <w:style w:type="paragraph" w:styleId="10">
    <w:name w:val="Normal (Web)"/>
    <w:basedOn w:val="1"/>
    <w:next w:val="1"/>
    <w:qFormat/>
    <w:uiPriority w:val="0"/>
    <w:pPr>
      <w:spacing w:before="100" w:beforeAutospacing="1" w:after="100" w:afterAutospacing="1"/>
      <w:ind w:left="0" w:right="0"/>
      <w:jc w:val="left"/>
    </w:pPr>
    <w:rPr>
      <w:kern w:val="0"/>
      <w:sz w:val="24"/>
      <w:lang w:val="en-US" w:eastAsia="zh-CN" w:bidi="ar"/>
    </w:rPr>
  </w:style>
  <w:style w:type="paragraph" w:styleId="11">
    <w:name w:val="Plain Text"/>
    <w:basedOn w:val="1"/>
    <w:qFormat/>
    <w:uiPriority w:val="0"/>
    <w:rPr>
      <w:rFonts w:ascii="宋体" w:cs="Courier New"/>
      <w:szCs w:val="21"/>
    </w:rPr>
  </w:style>
  <w:style w:type="paragraph" w:styleId="12">
    <w:name w:val="List Bullet 5"/>
    <w:basedOn w:val="1"/>
    <w:qFormat/>
    <w:uiPriority w:val="0"/>
    <w:pPr>
      <w:numPr>
        <w:ilvl w:val="0"/>
        <w:numId w:val="1"/>
      </w:numPr>
    </w:pPr>
  </w:style>
  <w:style w:type="paragraph" w:styleId="13">
    <w:name w:val="footer"/>
    <w:basedOn w:val="1"/>
    <w:qFormat/>
    <w:uiPriority w:val="0"/>
    <w:pPr>
      <w:tabs>
        <w:tab w:val="center" w:pos="4153"/>
        <w:tab w:val="right" w:pos="8306"/>
      </w:tabs>
      <w:snapToGrid w:val="0"/>
      <w:jc w:val="left"/>
    </w:pPr>
    <w:rPr>
      <w:sz w:val="18"/>
    </w:rPr>
  </w:style>
  <w:style w:type="paragraph" w:styleId="14">
    <w:name w:val="Body Text First Indent 2"/>
    <w:basedOn w:val="9"/>
    <w:next w:val="1"/>
    <w:unhideWhenUsed/>
    <w:qFormat/>
    <w:uiPriority w:val="99"/>
    <w:pPr>
      <w:ind w:firstLine="420" w:firstLineChars="200"/>
    </w:pPr>
  </w:style>
  <w:style w:type="paragraph" w:styleId="1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18">
    <w:name w:val="Table Grid"/>
    <w:basedOn w:val="17"/>
    <w:qFormat/>
    <w:uiPriority w:val="0"/>
    <w:rPr>
      <w:lang w:val="en-US" w:eastAsia="zh-CN" w:bidi="ar-S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9">
    <w:name w:val="样式 首行缩进:  2 字符1"/>
    <w:basedOn w:val="1"/>
    <w:qFormat/>
    <w:uiPriority w:val="0"/>
    <w:pPr>
      <w:spacing w:line="360" w:lineRule="auto"/>
      <w:ind w:firstLine="200" w:firstLineChars="200"/>
    </w:pPr>
    <w:rPr>
      <w:rFonts w:cs="宋体"/>
      <w:sz w:val="24"/>
      <w:szCs w:val="20"/>
    </w:rPr>
  </w:style>
  <w:style w:type="paragraph" w:customStyle="1" w:styleId="20">
    <w:name w:val="Char"/>
    <w:basedOn w:val="1"/>
    <w:qFormat/>
    <w:uiPriority w:val="0"/>
    <w:pPr>
      <w:spacing w:line="360" w:lineRule="auto"/>
      <w:ind w:firstLine="200" w:firstLineChars="200"/>
    </w:pPr>
    <w:rPr>
      <w:rFonts w:ascii="宋体" w:hAnsi="宋体" w:cs="宋体"/>
      <w:sz w:val="24"/>
    </w:rPr>
  </w:style>
  <w:style w:type="paragraph" w:customStyle="1" w:styleId="21">
    <w:name w:val="Table Paragraph"/>
    <w:basedOn w:val="1"/>
    <w:qFormat/>
    <w:uiPriority w:val="1"/>
    <w:rPr>
      <w:rFonts w:ascii="宋体" w:hAnsi="宋体" w:eastAsia="宋体" w:cs="宋体"/>
      <w:lang w:val="zh-CN" w:eastAsia="zh-CN" w:bidi="zh-CN"/>
    </w:rPr>
  </w:style>
  <w:style w:type="paragraph" w:styleId="22">
    <w:name w:val="List Paragraph"/>
    <w:basedOn w:val="1"/>
    <w:qFormat/>
    <w:uiPriority w:val="99"/>
  </w:style>
  <w:style w:type="paragraph" w:customStyle="1" w:styleId="23">
    <w:name w:val="1正文段落"/>
    <w:basedOn w:val="1"/>
    <w:qFormat/>
    <w:uiPriority w:val="99"/>
    <w:pPr>
      <w:spacing w:line="360" w:lineRule="auto"/>
      <w:ind w:firstLine="200" w:firstLineChars="200"/>
    </w:pPr>
    <w:rPr>
      <w:snapToGrid w:val="0"/>
      <w:sz w:val="24"/>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2133</Words>
  <Characters>2302</Characters>
  <Lines>0</Lines>
  <Paragraphs>0</Paragraphs>
  <TotalTime>45</TotalTime>
  <ScaleCrop>false</ScaleCrop>
  <LinksUpToDate>false</LinksUpToDate>
  <CharactersWithSpaces>2350</CharactersWithSpaces>
  <Application>WPS Office_10.8.2.6870_F1E327BC-269C-435d-A152-05C5408002CA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2021-04-12T02:19:00Z</dcterms:created>
  <dc:creator>xinjian</dc:creator>
  <cp:lastModifiedBy>Administrator</cp:lastModifiedBy>
  <cp:lastPrinted>2024-04-08T02:25:32Z</cp:lastPrinted>
  <dcterms:modified xsi:type="dcterms:W3CDTF">2024-04-08T02:45:34Z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2052-10.8.2.6870</vt:lpwstr>
  </property>
  <property fmtid="{D5CDD505-2E9C-101B-9397-08002B2CF9AE}" pid="3" name="ICV">
    <vt:lpwstr>3EC86990D1D943A7859B2C6541DD07A6</vt:lpwstr>
  </property>
</Properties>
</file>