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6"/>
        <w:spacing w:line="560" w:lineRule="exact"/>
      </w:pPr>
    </w:p>
    <w:p>
      <w:pPr>
        <w:spacing w:line="560" w:lineRule="exact"/>
        <w:ind w:firstLine="4480" w:firstLineChars="14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伊州环函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奎屯市开干齐乡农村饮水基础设施补短板工程项目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环境影响报告表的批复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奎屯市农村饮水安全工程服务站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报批的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《关于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奎屯市开干齐乡农村饮水基础设施补短板工程项目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环境影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响报告表审批的请示》及相关附件均已收悉。经研究，批复如下：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拟建项目位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伊犁哈萨克自治州奎屯市开干齐乡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，地理坐标：新建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主用机电井1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85°05′01.900″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44°24′23.910″，备用机电井2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85°05′16.160″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44°24′39.440″；输水管线起点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85°3′49.506″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44°24′50.770″，途径拐点1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85°5′8.055″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44°24′51.840″，途径拐点2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85°4′49.824″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44°24′23.181″，途径拐点3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85°9′0.386″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44°23′49.116″，途径拐点4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85°9′12.093″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44°24′17.443″，终点坐标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：东经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85°9′51.670″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，北纬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44°24′10.920″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。项目主要建设内容为（1）主体工程：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新凿水管井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2眼（更新井，1备1用），输水管10600m，阀门井14座，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镇墩13个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辅助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工程：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设置一处临时施工营地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设置施工便道约5km，路基宽6.0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，土路。（3）公用工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程：包括供水、排水、供电等工程。（4）环保工程：新建噪声、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地下水监控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设施及应急池。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本项目为新建项目，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永久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占地面积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503.54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m</w:t>
      </w:r>
      <w:r>
        <w:rPr>
          <w:rFonts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临时占地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18300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m</w:t>
      </w:r>
      <w:r>
        <w:rPr>
          <w:rFonts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/10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。规模：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设计水平年日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水量为894.31m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/d，年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水量32.64万m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。项目总投资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1674.25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万元，环保工程投资18.16万元，占总投资的1.08%。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新疆祥达亿源环保科技有限公司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制的《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奎屯市开干齐乡农村饮水基础设施补短板工程项目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环境影响报告表》（以下简称《报告表》）及奎屯市分局关于该项目的审查意见（奎环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字〔2023〕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号），在全面落实《报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三、在项目运行过程中要严格落实《报告表》中提出的各项环保措施和建议，严格执行环保“三同时”制度，确保污染物稳定达标排放，并达到以下要求：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GB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严格落实施工期各项环保措施。加强项目施工期的环境保护管理工作，防止施工期扬尘、废水、固体废物和噪声对周围环境产生不利影响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。项目输水管线终点附近存在一座水源地，严禁在饮用水水源地内设置施工营地、弃渣场、取土场、料场等临时施工场地，严禁设置排水口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GB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严格落实各项噪声治理措施。采用优先选用减震、降噪、隔声、消声的设备，确保厂界噪声满足《工业企业厂界环境噪声排放标准》（GB12348-2008）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类标准。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运营期废气、废水、固废均按照原水厂相关规定进行管理。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落实地下水保护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措施。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项目建成后，严格按照地下水取水要求，严禁超量开采，并委托有关有资质单位对项目区地下水进行定期监测，确保项目区地下水水质、水位不受影响。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（四）做好运营期生态保护措施。施工结束后做好施工迹地植被补种、恢复工作，防止水土流失。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）强化环境风险防范和应急措施。严格落实《报告表》提出的环境风险事故防范措施。建立区域应急联动机制，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建设方</w:t>
      </w:r>
      <w:r>
        <w:rPr>
          <w:rFonts w:hint="eastAsia" w:ascii="仿宋_GB2312" w:hAnsi="仿宋_GB2312" w:eastAsia="仿宋_GB2312" w:cs="仿宋_GB2312"/>
          <w:sz w:val="32"/>
          <w:szCs w:val="32"/>
        </w:rPr>
        <w:t>须建立严格的环境与安全管理机制，制定完善的环保规章制度，按照《关于印发&lt;企业事业单位突发环境事件应急预案备案管理办法（试行）&gt;的通知》（环发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〔2015〕4号）要求做好环境应急预案的备案工作，并定期演练。严格操作规程，做好运行记录，定期检修，发现隐患及时处理，杜绝污染事故。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四、运营期的环境监督管理由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奎屯市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分局负责，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州生态环境保护综合行政执法支队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不定期进行抽查。按规定程序开展竣工环境保护验收。如工程的性质、规模、工艺、防治污</w:t>
      </w:r>
      <w:r>
        <w:rPr>
          <w:rFonts w:hint="eastAsia" w:ascii="仿宋_GB2312" w:hAnsi="仿宋_GB2312" w:eastAsia="仿宋_GB2312" w:cs="仿宋_GB2312"/>
          <w:sz w:val="32"/>
          <w:szCs w:val="32"/>
        </w:rPr>
        <w:t>染、防止生态破坏的措施发生重大变动，须报我局重新审批。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你单位应在收到本批复后20个工作日内，将批准后的《报告表》送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奎屯市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分局，并按规定接受各级生态环境行政主管部门的监督检查。  </w:t>
      </w:r>
    </w:p>
    <w:p>
      <w:pPr>
        <w:pStyle w:val="11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(此件社会公开）       </w:t>
      </w:r>
    </w:p>
    <w:p>
      <w:pPr>
        <w:pStyle w:val="11"/>
        <w:widowControl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1"/>
        <w:widowControl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pBdr>
          <w:top w:val="single" w:color="auto" w:sz="12" w:space="1"/>
          <w:bottom w:val="single" w:color="auto" w:sz="12" w:space="1"/>
        </w:pBdr>
        <w:tabs>
          <w:tab w:val="left" w:pos="6840"/>
        </w:tabs>
        <w:spacing w:line="480" w:lineRule="exact"/>
        <w:ind w:left="840" w:hanging="840" w:hanging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抄送：州生态环境保护综合行政执法支队，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奎屯市</w:t>
      </w:r>
      <w:r>
        <w:rPr>
          <w:rFonts w:hint="eastAsia" w:ascii="仿宋_GB2312" w:hAnsi="仿宋_GB2312" w:eastAsia="仿宋_GB2312" w:cs="仿宋_GB2312"/>
          <w:sz w:val="28"/>
          <w:szCs w:val="28"/>
        </w:rPr>
        <w:t>分局，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新疆祥达亿源环保科技有限公司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，本局存档。</w:t>
      </w:r>
    </w:p>
    <w:p>
      <w:pPr>
        <w:pStyle w:val="8"/>
        <w:pBdr>
          <w:bottom w:val="single" w:color="auto" w:sz="12" w:space="1"/>
          <w:between w:val="single" w:color="auto" w:sz="12" w:space="0"/>
        </w:pBdr>
        <w:tabs>
          <w:tab w:val="left" w:pos="6840"/>
        </w:tabs>
        <w:spacing w:line="480" w:lineRule="exact"/>
        <w:ind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伊犁哈萨克自治州生态环境局               2023年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18 </w:t>
      </w:r>
      <w:r>
        <w:rPr>
          <w:rFonts w:hint="eastAsia" w:ascii="仿宋_GB2312" w:hAnsi="仿宋_GB2312" w:eastAsia="仿宋_GB2312" w:cs="仿宋_GB2312"/>
          <w:sz w:val="28"/>
          <w:szCs w:val="28"/>
        </w:rPr>
        <w:t>日 印发</w:t>
      </w:r>
    </w:p>
    <w:sectPr>
      <w:footerReference r:id="rId3" w:type="default"/>
      <w:pgSz w:w="11906" w:h="16838"/>
      <w:pgMar w:top="1984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1BC51"/>
    <w:multiLevelType w:val="singleLevel"/>
    <w:tmpl w:val="4D91BC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CC4EB2"/>
    <w:multiLevelType w:val="singleLevel"/>
    <w:tmpl w:val="6BCC4EB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2Y4MjJkNDdjNTUyNzU4MDFkMmY4NGRhNmNjMzUifQ=="/>
  </w:docVars>
  <w:rsids>
    <w:rsidRoot w:val="58DD03BD"/>
    <w:rsid w:val="00016999"/>
    <w:rsid w:val="00435C23"/>
    <w:rsid w:val="004E231A"/>
    <w:rsid w:val="00564F0E"/>
    <w:rsid w:val="007D4913"/>
    <w:rsid w:val="008D181E"/>
    <w:rsid w:val="00B754F9"/>
    <w:rsid w:val="00F822C5"/>
    <w:rsid w:val="00FA076D"/>
    <w:rsid w:val="01F32784"/>
    <w:rsid w:val="074227B3"/>
    <w:rsid w:val="084F1FBE"/>
    <w:rsid w:val="0A5E60CD"/>
    <w:rsid w:val="0BCF5993"/>
    <w:rsid w:val="0CBE3081"/>
    <w:rsid w:val="0D5E48F5"/>
    <w:rsid w:val="12CC50A9"/>
    <w:rsid w:val="15682600"/>
    <w:rsid w:val="16683B37"/>
    <w:rsid w:val="1C87208E"/>
    <w:rsid w:val="24932CA6"/>
    <w:rsid w:val="29F12D72"/>
    <w:rsid w:val="2A226926"/>
    <w:rsid w:val="315F5F3A"/>
    <w:rsid w:val="355C308A"/>
    <w:rsid w:val="35850071"/>
    <w:rsid w:val="3B330157"/>
    <w:rsid w:val="3E2B583D"/>
    <w:rsid w:val="3FC577D7"/>
    <w:rsid w:val="40A76F53"/>
    <w:rsid w:val="44E91AAB"/>
    <w:rsid w:val="45CE486F"/>
    <w:rsid w:val="474D2762"/>
    <w:rsid w:val="476A1996"/>
    <w:rsid w:val="49672633"/>
    <w:rsid w:val="4B10018A"/>
    <w:rsid w:val="4B40075B"/>
    <w:rsid w:val="4B976F98"/>
    <w:rsid w:val="4C5B1824"/>
    <w:rsid w:val="530E2E9D"/>
    <w:rsid w:val="563D798B"/>
    <w:rsid w:val="58DD03BD"/>
    <w:rsid w:val="59DB78BF"/>
    <w:rsid w:val="5D744AC8"/>
    <w:rsid w:val="5FF44AEE"/>
    <w:rsid w:val="6626183B"/>
    <w:rsid w:val="6717562A"/>
    <w:rsid w:val="682B7D76"/>
    <w:rsid w:val="6BF80185"/>
    <w:rsid w:val="6D437A40"/>
    <w:rsid w:val="6D671B2E"/>
    <w:rsid w:val="700F5D53"/>
    <w:rsid w:val="732066EF"/>
    <w:rsid w:val="747F209B"/>
    <w:rsid w:val="7498397F"/>
    <w:rsid w:val="7871000B"/>
    <w:rsid w:val="7A5E478C"/>
    <w:rsid w:val="7A823ABA"/>
    <w:rsid w:val="7CBB4AB6"/>
    <w:rsid w:val="7D402A87"/>
    <w:rsid w:val="7D5806C9"/>
    <w:rsid w:val="7EC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jc w:val="center"/>
    </w:pPr>
    <w:rPr>
      <w:rFonts w:ascii="Times New Roman" w:hAnsi="Times New Roman" w:eastAsia="宋体" w:cs="Times New Roman"/>
      <w:szCs w:val="21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Plain Text"/>
    <w:basedOn w:val="1"/>
    <w:qFormat/>
    <w:uiPriority w:val="0"/>
    <w:rPr>
      <w:rFonts w:ascii="宋体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1B510-AA58-4CE5-99CF-B2891B7BF8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359</Words>
  <Characters>2051</Characters>
  <Lines>17</Lines>
  <Paragraphs>4</Paragraphs>
  <TotalTime>0</TotalTime>
  <ScaleCrop>false</ScaleCrop>
  <LinksUpToDate>false</LinksUpToDate>
  <CharactersWithSpaces>2406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2021-04-12T02:19:00Z</dcterms:created>
  <dc:creator>xinjian</dc:creator>
  <cp:lastModifiedBy>Administrator</cp:lastModifiedBy>
  <cp:lastPrinted>2023-07-18T02:58:00Z</cp:lastPrinted>
  <dcterms:modified xsi:type="dcterms:W3CDTF">2023-07-28T09:12:57Z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A3FF21872C4E4514AD3491F56C3B670D</vt:lpwstr>
  </property>
</Properties>
</file>