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2940" w:firstLineChars="1400"/>
        <w:jc w:val="both"/>
        <w:textAlignment w:val="auto"/>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right"/>
        <w:textAlignment w:val="auto"/>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方正仿宋简体" w:cs="方正仿宋简体"/>
          <w:color w:val="000000" w:themeColor="text1"/>
          <w:sz w:val="32"/>
          <w:szCs w:val="32"/>
          <w14:textFill>
            <w14:solidFill>
              <w14:schemeClr w14:val="tx1"/>
            </w14:solidFill>
          </w14:textFill>
        </w:rPr>
        <w:t>伊州环函</w:t>
      </w:r>
      <w:r>
        <w:rPr>
          <w:rFonts w:hint="eastAsia" w:ascii="宋体" w:hAnsi="宋体" w:eastAsia="方正仿宋简体" w:cs="方正仿宋简体"/>
          <w:color w:val="000000" w:themeColor="text1"/>
          <w:kern w:val="0"/>
          <w:sz w:val="32"/>
          <w:szCs w:val="32"/>
          <w14:textFill>
            <w14:solidFill>
              <w14:schemeClr w14:val="tx1"/>
            </w14:solidFill>
          </w14:textFill>
        </w:rPr>
        <w:t>〔202</w:t>
      </w:r>
      <w:r>
        <w:rPr>
          <w:rFonts w:hint="eastAsia" w:ascii="宋体" w:hAnsi="宋体" w:eastAsia="方正仿宋简体" w:cs="方正仿宋简体"/>
          <w:color w:val="000000" w:themeColor="text1"/>
          <w:kern w:val="0"/>
          <w:sz w:val="32"/>
          <w:szCs w:val="32"/>
          <w:lang w:val="en-US" w:eastAsia="zh-CN"/>
          <w14:textFill>
            <w14:solidFill>
              <w14:schemeClr w14:val="tx1"/>
            </w14:solidFill>
          </w14:textFill>
        </w:rPr>
        <w:t>4</w:t>
      </w:r>
      <w:r>
        <w:rPr>
          <w:rFonts w:hint="eastAsia" w:ascii="宋体" w:hAnsi="宋体" w:eastAsia="方正仿宋简体" w:cs="方正仿宋简体"/>
          <w:color w:val="000000" w:themeColor="text1"/>
          <w:kern w:val="0"/>
          <w:sz w:val="32"/>
          <w:szCs w:val="32"/>
          <w14:textFill>
            <w14:solidFill>
              <w14:schemeClr w14:val="tx1"/>
            </w14:solidFill>
          </w14:textFill>
        </w:rPr>
        <w:t>〕</w:t>
      </w:r>
      <w:r>
        <w:rPr>
          <w:rFonts w:hint="eastAsia" w:ascii="宋体" w:hAnsi="宋体" w:eastAsia="方正仿宋简体" w:cs="方正仿宋简体"/>
          <w:color w:val="000000" w:themeColor="text1"/>
          <w:kern w:val="0"/>
          <w:sz w:val="32"/>
          <w:szCs w:val="32"/>
          <w:lang w:val="en-US" w:eastAsia="zh-CN"/>
          <w14:textFill>
            <w14:solidFill>
              <w14:schemeClr w14:val="tx1"/>
            </w14:solidFill>
          </w14:textFill>
        </w:rPr>
        <w:t>28</w:t>
      </w:r>
      <w:r>
        <w:rPr>
          <w:rFonts w:hint="eastAsia" w:ascii="宋体" w:hAnsi="宋体" w:eastAsia="方正仿宋简体" w:cs="方正仿宋简体"/>
          <w:color w:val="000000" w:themeColor="text1"/>
          <w:sz w:val="32"/>
          <w:szCs w:val="32"/>
          <w14:textFill>
            <w14:solidFill>
              <w14:schemeClr w14:val="tx1"/>
            </w14:solidFill>
          </w14:textFill>
        </w:rPr>
        <w:t>号</w:t>
      </w:r>
    </w:p>
    <w:p>
      <w:pPr>
        <w:spacing w:line="560" w:lineRule="exact"/>
        <w:jc w:val="center"/>
        <w:rPr>
          <w:rFonts w:ascii="宋体" w:hAnsi="宋体" w:eastAsia="方正小标宋简体" w:cs="方正小标宋简体"/>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spacing w:line="560" w:lineRule="exact"/>
        <w:jc w:val="center"/>
        <w:textAlignment w:val="auto"/>
        <w:rPr>
          <w:rFonts w:ascii="宋体" w:hAnsi="宋体" w:eastAsia="仿宋_GB2312" w:cs="仿宋_GB2312"/>
          <w:color w:val="000000" w:themeColor="text1"/>
          <w:kern w:val="0"/>
          <w:sz w:val="32"/>
          <w:szCs w:val="32"/>
          <w14:textFill>
            <w14:solidFill>
              <w14:schemeClr w14:val="tx1"/>
            </w14:solidFill>
          </w14:textFill>
        </w:rPr>
      </w:pPr>
      <w:r>
        <w:rPr>
          <w:rFonts w:hint="eastAsia" w:ascii="宋体" w:hAnsi="宋体" w:eastAsia="方正小标宋简体" w:cs="方正小标宋简体"/>
          <w:color w:val="000000" w:themeColor="text1"/>
          <w:sz w:val="44"/>
          <w:szCs w:val="44"/>
          <w14:textFill>
            <w14:solidFill>
              <w14:schemeClr w14:val="tx1"/>
            </w14:solidFill>
          </w14:textFill>
        </w:rPr>
        <w:t>关于新疆伊犁州尼勒克县尼勒克沟乌赞镇乌赞村段中小河流治理项目环境影响报告表的批复</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60" w:lineRule="exact"/>
        <w:textAlignment w:val="auto"/>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尼勒克县水利服务站</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bCs/>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Cs/>
          <w:color w:val="000000" w:themeColor="text1"/>
          <w:sz w:val="32"/>
          <w:szCs w:val="32"/>
          <w:lang w:val="en-US" w:eastAsia="zh-CN"/>
          <w14:textFill>
            <w14:solidFill>
              <w14:schemeClr w14:val="tx1"/>
            </w14:solidFill>
          </w14:textFill>
        </w:rPr>
        <w:t>你单位报来的《新疆伊犁州尼勒克县尼勒克沟乌赞镇乌赞村段中小河流治理项目环境影响评价报告表》及相关材料均收悉。经研究，批复如下：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val="0"/>
          <w:bCs/>
          <w:color w:val="000000" w:themeColor="text1"/>
          <w:kern w:val="2"/>
          <w:sz w:val="32"/>
          <w:szCs w:val="32"/>
          <w:lang w:val="en-US" w:eastAsia="zh-CN" w:bidi="ar-SA"/>
          <w14:textFill>
            <w14:solidFill>
              <w14:schemeClr w14:val="tx1"/>
            </w14:solidFill>
          </w14:textFill>
        </w:rPr>
        <w:t>一、拟建项目位于尼勒克县乌赞镇乌赞村，工程分为左岸和右岸2段，左岸起点坐标东经82°34'29.77"、北纬43°54'17.73"，终点坐标东经82°32'54.57"、北纬43°51'34.80"，右岸起点坐标东经82°34'28.45、北纬43°54'19.89"，终点坐标东经82°32'54.06"、北纬43°51'37.41"。</w:t>
      </w:r>
      <w:r>
        <w:rPr>
          <w:rFonts w:hint="eastAsia" w:ascii="方正仿宋简体" w:hAnsi="方正仿宋简体" w:eastAsia="方正仿宋简体" w:cs="方正仿宋简体"/>
          <w:bCs/>
          <w:color w:val="000000" w:themeColor="text1"/>
          <w:sz w:val="32"/>
          <w:szCs w:val="32"/>
          <w:lang w:val="en-US" w:eastAsia="zh-CN"/>
          <w14:textFill>
            <w14:solidFill>
              <w14:schemeClr w14:val="tx1"/>
            </w14:solidFill>
          </w14:textFill>
        </w:rPr>
        <w:t>主要建设内容为：治理河道范围K9+680~K15+520段，治理河道长度5.66km，两岸治理长度12km：其中新建防洪堤全长11.528km（其中左岸5.82km，右岸 5.708km）、河道整治长度0.472km。</w:t>
      </w:r>
      <w:r>
        <w:rPr>
          <w:rFonts w:hint="eastAsia" w:ascii="方正仿宋简体" w:hAnsi="方正仿宋简体" w:eastAsia="方正仿宋简体" w:cs="方正仿宋简体"/>
          <w:b w:val="0"/>
          <w:bCs/>
          <w:color w:val="000000" w:themeColor="text1"/>
          <w:kern w:val="2"/>
          <w:sz w:val="32"/>
          <w:szCs w:val="32"/>
          <w:lang w:val="en-US" w:eastAsia="zh-CN" w:bidi="ar-SA"/>
          <w14:textFill>
            <w14:solidFill>
              <w14:schemeClr w14:val="tx1"/>
            </w14:solidFill>
          </w14:textFill>
        </w:rPr>
        <w:t>项目总投资2980万元，其中环保投资30万元，占总投资额的1%。</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简体" w:hAnsi="方正仿宋简体" w:eastAsia="方正仿宋简体" w:cs="方正仿宋简体"/>
          <w:b w:val="0"/>
          <w:bCs/>
          <w:color w:val="000000" w:themeColor="text1"/>
          <w:kern w:val="2"/>
          <w:sz w:val="32"/>
          <w:szCs w:val="32"/>
          <w:lang w:val="en-US" w:eastAsia="zh-CN" w:bidi="ar-SA"/>
          <w14:textFill>
            <w14:solidFill>
              <w14:schemeClr w14:val="tx1"/>
            </w14:solidFill>
          </w14:textFill>
        </w:rPr>
      </w:pPr>
      <w:r>
        <w:rPr>
          <w:rFonts w:hint="eastAsia" w:ascii="方正仿宋简体" w:hAnsi="方正仿宋简体" w:eastAsia="方正仿宋简体" w:cs="方正仿宋简体"/>
          <w:b w:val="0"/>
          <w:bCs/>
          <w:color w:val="000000" w:themeColor="text1"/>
          <w:kern w:val="2"/>
          <w:sz w:val="32"/>
          <w:szCs w:val="32"/>
          <w:lang w:val="en-US" w:eastAsia="zh-CN" w:bidi="ar-SA"/>
          <w14:textFill>
            <w14:solidFill>
              <w14:schemeClr w14:val="tx1"/>
            </w14:solidFill>
          </w14:textFill>
        </w:rPr>
        <w:t>二、根据新疆创禹水利环境科技有限公司编制的《新疆伊犁州尼勒克县尼勒克沟乌赞镇乌赞村段中小河流治理项目环境影响报告表》（以下简称《报告表》）的评价结论，</w:t>
      </w:r>
      <w:r>
        <w:rPr>
          <w:rFonts w:hint="eastAsia" w:ascii="方正仿宋简体" w:hAnsi="方正仿宋简体" w:eastAsia="方正仿宋简体" w:cs="方正仿宋简体"/>
          <w:color w:val="000000" w:themeColor="text1"/>
          <w:kern w:val="0"/>
          <w:sz w:val="32"/>
          <w:szCs w:val="32"/>
          <w:lang w:eastAsia="zh-CN"/>
          <w14:textFill>
            <w14:solidFill>
              <w14:schemeClr w14:val="tx1"/>
            </w14:solidFill>
          </w14:textFill>
        </w:rPr>
        <w:t>在全面落实《报</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告表》</w:t>
      </w:r>
      <w:r>
        <w:rPr>
          <w:rFonts w:hint="eastAsia" w:ascii="方正仿宋简体" w:hAnsi="方正仿宋简体" w:eastAsia="方正仿宋简体" w:cs="方正仿宋简体"/>
          <w:b w:val="0"/>
          <w:bCs/>
          <w:color w:val="000000" w:themeColor="text1"/>
          <w:kern w:val="2"/>
          <w:sz w:val="32"/>
          <w:szCs w:val="32"/>
          <w:lang w:val="en-US" w:eastAsia="zh-CN" w:bidi="ar-SA"/>
          <w14:textFill>
            <w14:solidFill>
              <w14:schemeClr w14:val="tx1"/>
            </w14:solidFill>
          </w14:textFill>
        </w:rPr>
        <w:t>提出的各项环境保护措施后，项目建设对环境产生的不利影响可以缓解和控制。从环境保护的角度，我局原则同意按照《报告表》中所列建设项目的性质、规模、地点和拟采取的环境保护措施进行建设。</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val="0"/>
          <w:bCs/>
          <w:color w:val="000000" w:themeColor="text1"/>
          <w:kern w:val="2"/>
          <w:sz w:val="32"/>
          <w:szCs w:val="32"/>
          <w:lang w:val="en-US" w:eastAsia="zh-CN" w:bidi="ar-SA"/>
          <w14:textFill>
            <w14:solidFill>
              <w14:schemeClr w14:val="tx1"/>
            </w14:solidFill>
          </w14:textFill>
        </w:rPr>
        <w:t>三、</w:t>
      </w:r>
      <w:r>
        <w:rPr>
          <w:rFonts w:hint="eastAsia" w:ascii="方正仿宋简体" w:hAnsi="方正仿宋简体" w:eastAsia="方正仿宋简体" w:cs="方正仿宋简体"/>
          <w:b w:val="0"/>
          <w:bCs w:val="0"/>
          <w:color w:val="000000" w:themeColor="text1"/>
          <w:kern w:val="2"/>
          <w:sz w:val="32"/>
          <w:szCs w:val="32"/>
          <w:lang w:val="en-US" w:eastAsia="zh-CN" w:bidi="ar-SA"/>
          <w14:textFill>
            <w14:solidFill>
              <w14:schemeClr w14:val="tx1"/>
            </w14:solidFill>
          </w14:textFill>
        </w:rPr>
        <w:t>在项目建设、运行过程中要严格落实《报告表》中提出的各项环保措施和建议，严格执行环保“三同时”制度，确保污染物稳定达标排放，并达到以下要求：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方正仿宋简体" w:eastAsia="方正仿宋简体" w:cs="方正仿宋简体"/>
          <w:b w:val="0"/>
          <w:bCs w:val="0"/>
          <w:color w:val="000000" w:themeColor="text1"/>
          <w:kern w:val="0"/>
          <w:sz w:val="32"/>
          <w:szCs w:val="32"/>
          <w:lang w:val="en-US" w:eastAsia="zh-CN" w:bidi="ar-SA"/>
          <w14:textFill>
            <w14:solidFill>
              <w14:schemeClr w14:val="tx1"/>
            </w14:solidFill>
          </w14:textFill>
        </w:rPr>
      </w:pPr>
      <w:r>
        <w:rPr>
          <w:rFonts w:hint="eastAsia" w:ascii="方正仿宋简体" w:hAnsi="方正仿宋简体" w:eastAsia="方正仿宋简体" w:cs="方正仿宋简体"/>
          <w:bCs/>
          <w:color w:val="000000" w:themeColor="text1"/>
          <w:sz w:val="32"/>
          <w:szCs w:val="32"/>
          <w:lang w:val="en-US" w:eastAsia="zh-CN"/>
          <w14:textFill>
            <w14:solidFill>
              <w14:schemeClr w14:val="tx1"/>
            </w14:solidFill>
          </w14:textFill>
        </w:rPr>
        <w:t>（一）</w:t>
      </w:r>
      <w:r>
        <w:rPr>
          <w:rFonts w:hint="eastAsia" w:ascii="方正仿宋简体" w:hAnsi="方正仿宋简体" w:eastAsia="方正仿宋简体" w:cs="方正仿宋简体"/>
          <w:b w:val="0"/>
          <w:bCs w:val="0"/>
          <w:color w:val="000000" w:themeColor="text1"/>
          <w:kern w:val="0"/>
          <w:sz w:val="32"/>
          <w:szCs w:val="32"/>
          <w:lang w:val="en-US" w:eastAsia="zh-CN" w:bidi="ar-SA"/>
          <w14:textFill>
            <w14:solidFill>
              <w14:schemeClr w14:val="tx1"/>
            </w14:solidFill>
          </w14:textFill>
        </w:rPr>
        <w:t>严格落实施工期各项生态环境保护措施。加强项目施工期的环境保护管理工作，防止施工期扬尘、废水、固体废物和噪声对周围环境产生不利影响。加强施工人员管理和环境保护教育，严格控制施工范围，尽量减小施工作业带宽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方正仿宋简体" w:eastAsia="方正仿宋简体" w:cs="方正仿宋简体"/>
          <w:b w:val="0"/>
          <w:bCs w:val="0"/>
          <w:color w:val="000000" w:themeColor="text1"/>
          <w:kern w:val="0"/>
          <w:sz w:val="32"/>
          <w:szCs w:val="32"/>
          <w:lang w:val="en-US" w:eastAsia="zh-CN" w:bidi="ar-SA"/>
          <w14:textFill>
            <w14:solidFill>
              <w14:schemeClr w14:val="tx1"/>
            </w14:solidFill>
          </w14:textFill>
        </w:rPr>
      </w:pPr>
      <w:r>
        <w:rPr>
          <w:rFonts w:hint="eastAsia" w:ascii="方正仿宋简体" w:hAnsi="方正仿宋简体" w:eastAsia="方正仿宋简体" w:cs="方正仿宋简体"/>
          <w:bCs/>
          <w:color w:val="000000" w:themeColor="text1"/>
          <w:sz w:val="32"/>
          <w:szCs w:val="32"/>
          <w:lang w:val="en-US" w:eastAsia="zh-CN"/>
          <w14:textFill>
            <w14:solidFill>
              <w14:schemeClr w14:val="tx1"/>
            </w14:solidFill>
          </w14:textFill>
        </w:rPr>
        <w:t>（二</w:t>
      </w:r>
      <w:r>
        <w:rPr>
          <w:rFonts w:hint="eastAsia" w:ascii="方正仿宋简体" w:hAnsi="方正仿宋简体" w:eastAsia="方正仿宋简体" w:cs="方正仿宋简体"/>
          <w:b w:val="0"/>
          <w:bCs w:val="0"/>
          <w:color w:val="000000" w:themeColor="text1"/>
          <w:kern w:val="0"/>
          <w:sz w:val="32"/>
          <w:szCs w:val="32"/>
          <w:lang w:val="en-US" w:eastAsia="zh-CN" w:bidi="ar-SA"/>
          <w14:textFill>
            <w14:solidFill>
              <w14:schemeClr w14:val="tx1"/>
            </w14:solidFill>
          </w14:textFill>
        </w:rPr>
        <w:t>）严格落实废气污染防治措施。施工期大气污染主要来源于土石方挖装扬尘、车辆运输扬尘等施工扬尘和机械燃油废气。落实施工区洒水、物料覆盖、运输车辆密闭、控制车速等扬尘治理措施，文明施工。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方正仿宋简体" w:eastAsia="方正仿宋简体" w:cs="方正仿宋简体"/>
          <w:b w:val="0"/>
          <w:bCs w:val="0"/>
          <w:color w:val="000000" w:themeColor="text1"/>
          <w:kern w:val="0"/>
          <w:sz w:val="32"/>
          <w:szCs w:val="32"/>
          <w:lang w:val="en-US" w:eastAsia="zh-CN" w:bidi="ar-SA"/>
          <w14:textFill>
            <w14:solidFill>
              <w14:schemeClr w14:val="tx1"/>
            </w14:solidFill>
          </w14:textFill>
        </w:rPr>
      </w:pPr>
      <w:r>
        <w:rPr>
          <w:rFonts w:hint="eastAsia" w:ascii="方正仿宋简体" w:hAnsi="方正仿宋简体" w:eastAsia="方正仿宋简体" w:cs="方正仿宋简体"/>
          <w:b w:val="0"/>
          <w:bCs w:val="0"/>
          <w:color w:val="000000" w:themeColor="text1"/>
          <w:kern w:val="0"/>
          <w:sz w:val="32"/>
          <w:szCs w:val="32"/>
          <w:lang w:val="en-US" w:eastAsia="zh-CN" w:bidi="ar-SA"/>
          <w14:textFill>
            <w14:solidFill>
              <w14:schemeClr w14:val="tx1"/>
            </w14:solidFill>
          </w14:textFill>
        </w:rPr>
        <w:t>（三）严格落实水污染防治措施。禁止车辆及其他施工机械在施工区及自然水体冲洗，施工生活区依托乌赞村居民区，生活污水排入防渗旱厕，拉运至尼勒克县污水处理厂处理。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方正仿宋简体" w:eastAsia="方正仿宋简体" w:cs="方正仿宋简体"/>
          <w:bCs/>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Cs/>
          <w:color w:val="000000" w:themeColor="text1"/>
          <w:sz w:val="32"/>
          <w:szCs w:val="32"/>
          <w:lang w:val="en-US" w:eastAsia="zh-CN"/>
          <w14:textFill>
            <w14:solidFill>
              <w14:schemeClr w14:val="tx1"/>
            </w14:solidFill>
          </w14:textFill>
        </w:rPr>
        <w:t>（四</w:t>
      </w:r>
      <w:r>
        <w:rPr>
          <w:rFonts w:hint="eastAsia" w:ascii="方正仿宋简体" w:hAnsi="方正仿宋简体" w:eastAsia="方正仿宋简体" w:cs="方正仿宋简体"/>
          <w:b w:val="0"/>
          <w:bCs w:val="0"/>
          <w:color w:val="000000" w:themeColor="text1"/>
          <w:kern w:val="0"/>
          <w:sz w:val="32"/>
          <w:szCs w:val="32"/>
          <w:lang w:val="en-US" w:eastAsia="zh-CN" w:bidi="ar-SA"/>
          <w14:textFill>
            <w14:solidFill>
              <w14:schemeClr w14:val="tx1"/>
            </w14:solidFill>
          </w14:textFill>
        </w:rPr>
        <w:t>）落实声环境保护措施。</w:t>
      </w:r>
      <w:r>
        <w:rPr>
          <w:rFonts w:hint="eastAsia" w:ascii="宋体" w:hAnsi="宋体" w:eastAsia="方正仿宋简体" w:cs="方正仿宋简体"/>
          <w:b w:val="0"/>
          <w:bCs w:val="0"/>
          <w:color w:val="auto"/>
          <w:kern w:val="0"/>
          <w:sz w:val="32"/>
          <w:szCs w:val="32"/>
          <w:lang w:val="en-US" w:eastAsia="zh-CN" w:bidi="ar"/>
        </w:rPr>
        <w:t>做好施工组织优化工作，使强噪声源远离施工人员施工生产区，优化项目沿线途经居民区处施工布置方案，调整居民区附近施工布置，使项目沿线施工机械远离居民区，选择低噪声机械设备，合理规划施工组织设计，确保施工区影响范围噪声满足《工业企业厂界环境噪声排放标准》（GB12348-2008）1 类标准。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bCs/>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Cs/>
          <w:color w:val="000000" w:themeColor="text1"/>
          <w:sz w:val="32"/>
          <w:szCs w:val="32"/>
          <w:lang w:val="en-US" w:eastAsia="zh-CN"/>
          <w14:textFill>
            <w14:solidFill>
              <w14:schemeClr w14:val="tx1"/>
            </w14:solidFill>
          </w14:textFill>
        </w:rPr>
        <w:t>（五）</w:t>
      </w:r>
      <w:r>
        <w:rPr>
          <w:rFonts w:hint="eastAsia" w:ascii="方正仿宋简体" w:hAnsi="方正仿宋简体" w:eastAsia="方正仿宋简体" w:cs="方正仿宋简体"/>
          <w:bCs/>
          <w:color w:val="000000" w:themeColor="text1"/>
          <w:kern w:val="2"/>
          <w:sz w:val="32"/>
          <w:szCs w:val="32"/>
          <w:lang w:val="en-US" w:eastAsia="zh-CN" w:bidi="ar-SA"/>
          <w14:textFill>
            <w14:solidFill>
              <w14:schemeClr w14:val="tx1"/>
            </w14:solidFill>
          </w14:textFill>
        </w:rPr>
        <w:t>加强固体废物的分</w:t>
      </w:r>
      <w:r>
        <w:rPr>
          <w:rFonts w:hint="eastAsia" w:ascii="方正仿宋简体" w:hAnsi="方正仿宋简体" w:eastAsia="方正仿宋简体" w:cs="方正仿宋简体"/>
          <w:bCs/>
          <w:color w:val="000000" w:themeColor="text1"/>
          <w:sz w:val="32"/>
          <w:szCs w:val="32"/>
          <w:lang w:val="en-US" w:eastAsia="zh-CN"/>
          <w14:textFill>
            <w14:solidFill>
              <w14:schemeClr w14:val="tx1"/>
            </w14:solidFill>
          </w14:textFill>
        </w:rPr>
        <w:t>类管理。本项目无永久弃土弃渣产生，施工结束后弃渣场进行土地平整、苫盖并撒播草籽绿化。生活垃圾及时清运至就近的生活垃圾填埋场。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val="0"/>
          <w:bCs w:val="0"/>
          <w:color w:val="000000" w:themeColor="text1"/>
          <w:kern w:val="0"/>
          <w:sz w:val="32"/>
          <w:szCs w:val="32"/>
          <w:lang w:val="en-US" w:eastAsia="zh-CN" w:bidi="ar"/>
          <w14:textFill>
            <w14:solidFill>
              <w14:schemeClr w14:val="tx1"/>
            </w14:solidFill>
          </w14:textFill>
        </w:rPr>
        <w:t>四、运营期的环境监督管理由伊犁州生态环境局尼勒克县分局负责，</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州</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生态环境保护综合行政执法支</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队</w:t>
      </w:r>
      <w:r>
        <w:rPr>
          <w:rFonts w:hint="eastAsia" w:ascii="方正仿宋简体" w:hAnsi="方正仿宋简体" w:eastAsia="方正仿宋简体" w:cs="方正仿宋简体"/>
          <w:b w:val="0"/>
          <w:bCs w:val="0"/>
          <w:color w:val="000000" w:themeColor="text1"/>
          <w:kern w:val="0"/>
          <w:sz w:val="32"/>
          <w:szCs w:val="32"/>
          <w:lang w:val="en-US" w:eastAsia="zh-CN" w:bidi="ar"/>
          <w14:textFill>
            <w14:solidFill>
              <w14:schemeClr w14:val="tx1"/>
            </w14:solidFill>
          </w14:textFill>
        </w:rPr>
        <w:t>不定期进行抽查。按规定程序开展竣工环境保护验收。如工程的性质、规模、工艺、防治污</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染、防止生态破坏的措施发生重大变动，须报我</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局</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重新审批。自环评文件批准之日起满5年，工程方决定开工建设，环评文件应当报</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我局</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重新审核。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五、</w:t>
      </w:r>
      <w:r>
        <w:rPr>
          <w:rFonts w:hint="eastAsia" w:ascii="方正仿宋简体" w:hAnsi="方正仿宋简体" w:eastAsia="方正仿宋简体" w:cs="方正仿宋简体"/>
          <w:color w:val="000000" w:themeColor="text1"/>
          <w:sz w:val="32"/>
          <w:szCs w:val="32"/>
          <w14:textFill>
            <w14:solidFill>
              <w14:schemeClr w14:val="tx1"/>
            </w14:solidFill>
          </w14:textFill>
        </w:rPr>
        <w:t>你单位应在收到本批复后20个工作日内，将批准后的《报告表》送</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尼勒克县</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分局，并按规定接受各级生态环境行政主管部门的监督检查。  </w:t>
      </w:r>
    </w:p>
    <w:p>
      <w:pPr>
        <w:pStyle w:val="2"/>
        <w:ind w:firstLine="640" w:firstLineChars="200"/>
        <w:rPr>
          <w:rFonts w:hint="eastAsia"/>
        </w:rPr>
      </w:pPr>
      <w:r>
        <w:rPr>
          <w:rFonts w:hint="eastAsia" w:ascii="仿宋_GB2312" w:hAnsi="仿宋_GB2312" w:eastAsia="仿宋_GB2312" w:cs="仿宋_GB2312"/>
          <w:sz w:val="32"/>
          <w:szCs w:val="32"/>
          <w:lang w:val="en-US" w:eastAsia="zh-CN"/>
        </w:rPr>
        <w:t>（此件社会公开）</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eastAsia" w:ascii="宋体" w:hAnsi="宋体" w:eastAsia="方正仿宋简体" w:cs="方正仿宋简体"/>
          <w:color w:val="000000" w:themeColor="text1"/>
          <w:sz w:val="32"/>
          <w:szCs w:val="32"/>
          <w14:textFill>
            <w14:solidFill>
              <w14:schemeClr w14:val="tx1"/>
            </w14:solidFill>
          </w14:textFill>
        </w:rPr>
      </w:pPr>
      <w:r>
        <w:rPr>
          <w:rFonts w:hint="eastAsia" w:ascii="宋体" w:hAnsi="宋体" w:eastAsia="方正仿宋简体" w:cs="方正仿宋简体"/>
          <w:color w:val="000000" w:themeColor="text1"/>
          <w:sz w:val="32"/>
          <w:szCs w:val="32"/>
          <w:lang w:val="en-US" w:eastAsia="zh-CN"/>
          <w14:textFill>
            <w14:solidFill>
              <w14:schemeClr w14:val="tx1"/>
            </w14:solidFill>
          </w14:textFill>
        </w:rPr>
        <w:t xml:space="preserve">                        </w:t>
      </w:r>
      <w:r>
        <w:rPr>
          <w:rFonts w:hint="eastAsia" w:ascii="宋体" w:hAnsi="宋体" w:eastAsia="方正仿宋简体" w:cs="方正仿宋简体"/>
          <w:color w:val="000000" w:themeColor="text1"/>
          <w:sz w:val="32"/>
          <w:szCs w:val="32"/>
          <w14:textFill>
            <w14:solidFill>
              <w14:schemeClr w14:val="tx1"/>
            </w14:solidFill>
          </w14:textFill>
        </w:rPr>
        <w:t>202</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4</w:t>
      </w:r>
      <w:r>
        <w:rPr>
          <w:rFonts w:hint="eastAsia" w:ascii="宋体" w:hAnsi="宋体" w:eastAsia="方正仿宋简体" w:cs="方正仿宋简体"/>
          <w:color w:val="000000" w:themeColor="text1"/>
          <w:sz w:val="32"/>
          <w:szCs w:val="32"/>
          <w14:textFill>
            <w14:solidFill>
              <w14:schemeClr w14:val="tx1"/>
            </w14:solidFill>
          </w14:textFill>
        </w:rPr>
        <w:t>年</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2</w:t>
      </w:r>
      <w:r>
        <w:rPr>
          <w:rFonts w:hint="eastAsia" w:ascii="宋体" w:hAnsi="宋体" w:eastAsia="方正仿宋简体" w:cs="方正仿宋简体"/>
          <w:color w:val="000000" w:themeColor="text1"/>
          <w:sz w:val="32"/>
          <w:szCs w:val="32"/>
          <w14:textFill>
            <w14:solidFill>
              <w14:schemeClr w14:val="tx1"/>
            </w14:solidFill>
          </w14:textFill>
        </w:rPr>
        <w:t>月</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2</w:t>
      </w:r>
      <w:r>
        <w:rPr>
          <w:rFonts w:hint="default" w:ascii="宋体" w:hAnsi="宋体" w:eastAsia="方正仿宋简体" w:cs="方正仿宋简体"/>
          <w:color w:val="000000" w:themeColor="text1"/>
          <w:sz w:val="32"/>
          <w:szCs w:val="32"/>
          <w:lang w:val="en" w:eastAsia="zh-CN"/>
          <w14:textFill>
            <w14:solidFill>
              <w14:schemeClr w14:val="tx1"/>
            </w14:solidFill>
          </w14:textFill>
        </w:rPr>
        <w:t>6</w:t>
      </w:r>
      <w:r>
        <w:rPr>
          <w:rFonts w:hint="eastAsia" w:ascii="宋体" w:hAnsi="宋体" w:eastAsia="方正仿宋简体" w:cs="方正仿宋简体"/>
          <w:color w:val="000000" w:themeColor="text1"/>
          <w:sz w:val="32"/>
          <w:szCs w:val="32"/>
          <w14:textFill>
            <w14:solidFill>
              <w14:schemeClr w14:val="tx1"/>
            </w14:solidFill>
          </w14:textFill>
        </w:rPr>
        <w:t>日</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宋体" w:hAnsi="宋体" w:eastAsia="方正仿宋简体" w:cs="方正仿宋简体"/>
          <w:color w:val="000000" w:themeColor="text1"/>
          <w:sz w:val="32"/>
          <w:szCs w:val="32"/>
          <w14:textFill>
            <w14:solidFill>
              <w14:schemeClr w14:val="tx1"/>
            </w14:solidFill>
          </w14:textFill>
        </w:rPr>
      </w:pPr>
      <w:bookmarkStart w:id="0" w:name="_GoBack"/>
      <w:bookmarkEnd w:id="0"/>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eastAsia" w:ascii="宋体" w:hAnsi="宋体" w:eastAsia="方正仿宋简体" w:cs="方正仿宋简体"/>
          <w:color w:val="000000" w:themeColor="text1"/>
          <w:sz w:val="32"/>
          <w:szCs w:val="32"/>
          <w14:textFill>
            <w14:solidFill>
              <w14:schemeClr w14:val="tx1"/>
            </w14:solidFill>
          </w14:textFill>
        </w:rPr>
      </w:pPr>
    </w:p>
    <w:p>
      <w:pPr>
        <w:pStyle w:val="7"/>
        <w:pBdr>
          <w:top w:val="single" w:color="auto" w:sz="12" w:space="1"/>
          <w:bottom w:val="single" w:color="auto" w:sz="12" w:space="1"/>
        </w:pBdr>
        <w:tabs>
          <w:tab w:val="left" w:pos="6840"/>
        </w:tabs>
        <w:spacing w:line="480" w:lineRule="exact"/>
        <w:ind w:left="840" w:hanging="840" w:hangingChars="300"/>
        <w:rPr>
          <w:rFonts w:hint="eastAsia" w:ascii="方正仿宋简体" w:hAnsi="方正仿宋简体" w:eastAsia="方正仿宋简体" w:cs="方正仿宋简体"/>
          <w:color w:val="000000" w:themeColor="text1"/>
          <w:sz w:val="28"/>
          <w:szCs w:val="28"/>
          <w:lang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sz w:val="28"/>
          <w:szCs w:val="28"/>
          <w14:textFill>
            <w14:solidFill>
              <w14:schemeClr w14:val="tx1"/>
            </w14:solidFill>
          </w14:textFill>
        </w:rPr>
        <w:t>抄送：州生态环境保护综合行政执法支队，</w:t>
      </w:r>
      <w:r>
        <w:rPr>
          <w:rFonts w:hint="eastAsia" w:ascii="方正仿宋简体" w:hAnsi="方正仿宋简体" w:eastAsia="方正仿宋简体" w:cs="方正仿宋简体"/>
          <w:color w:val="000000" w:themeColor="text1"/>
          <w:sz w:val="28"/>
          <w:szCs w:val="28"/>
          <w:lang w:eastAsia="zh-CN"/>
          <w14:textFill>
            <w14:solidFill>
              <w14:schemeClr w14:val="tx1"/>
            </w14:solidFill>
          </w14:textFill>
        </w:rPr>
        <w:t>尼勒克县</w:t>
      </w:r>
      <w:r>
        <w:rPr>
          <w:rFonts w:hint="eastAsia" w:ascii="方正仿宋简体" w:hAnsi="方正仿宋简体" w:eastAsia="方正仿宋简体" w:cs="方正仿宋简体"/>
          <w:color w:val="000000" w:themeColor="text1"/>
          <w:sz w:val="28"/>
          <w:szCs w:val="28"/>
          <w14:textFill>
            <w14:solidFill>
              <w14:schemeClr w14:val="tx1"/>
            </w14:solidFill>
          </w14:textFill>
        </w:rPr>
        <w:t>分局</w:t>
      </w:r>
      <w:r>
        <w:rPr>
          <w:rFonts w:hint="eastAsia" w:ascii="方正仿宋简体" w:hAnsi="方正仿宋简体" w:eastAsia="方正仿宋简体" w:cs="方正仿宋简体"/>
          <w:color w:val="000000" w:themeColor="text1"/>
          <w:sz w:val="28"/>
          <w:szCs w:val="28"/>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新疆创禹水利、环境科技有限公司</w:t>
      </w:r>
      <w:r>
        <w:rPr>
          <w:rFonts w:hint="eastAsia" w:ascii="方正仿宋简体" w:hAnsi="方正仿宋简体" w:eastAsia="方正仿宋简体" w:cs="方正仿宋简体"/>
          <w:color w:val="000000" w:themeColor="text1"/>
          <w:sz w:val="28"/>
          <w:szCs w:val="28"/>
          <w:lang w:eastAsia="zh-CN"/>
          <w14:textFill>
            <w14:solidFill>
              <w14:schemeClr w14:val="tx1"/>
            </w14:solidFill>
          </w14:textFill>
        </w:rPr>
        <w:t>，本局存档。</w:t>
      </w:r>
    </w:p>
    <w:p>
      <w:pPr>
        <w:pStyle w:val="7"/>
        <w:pBdr>
          <w:bottom w:val="single" w:color="auto" w:sz="12" w:space="1"/>
          <w:between w:val="single" w:color="auto" w:sz="12" w:space="0"/>
        </w:pBdr>
        <w:tabs>
          <w:tab w:val="left" w:pos="6840"/>
        </w:tabs>
        <w:spacing w:line="480" w:lineRule="exact"/>
        <w:ind w:firstLine="280" w:firstLineChars="100"/>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14:textFill>
            <w14:solidFill>
              <w14:schemeClr w14:val="tx1"/>
            </w14:solidFill>
          </w14:textFill>
        </w:rPr>
        <w:t>伊犁哈萨克自治州生态环境局              202</w:t>
      </w: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4</w:t>
      </w:r>
      <w:r>
        <w:rPr>
          <w:rFonts w:hint="eastAsia" w:ascii="方正仿宋简体" w:hAnsi="方正仿宋简体" w:eastAsia="方正仿宋简体" w:cs="方正仿宋简体"/>
          <w:color w:val="000000" w:themeColor="text1"/>
          <w:sz w:val="28"/>
          <w:szCs w:val="28"/>
          <w14:textFill>
            <w14:solidFill>
              <w14:schemeClr w14:val="tx1"/>
            </w14:solidFill>
          </w14:textFill>
        </w:rPr>
        <w:t>年</w:t>
      </w: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2</w:t>
      </w:r>
      <w:r>
        <w:rPr>
          <w:rFonts w:hint="eastAsia" w:ascii="方正仿宋简体" w:hAnsi="方正仿宋简体" w:eastAsia="方正仿宋简体" w:cs="方正仿宋简体"/>
          <w:color w:val="000000" w:themeColor="text1"/>
          <w:sz w:val="28"/>
          <w:szCs w:val="28"/>
          <w14:textFill>
            <w14:solidFill>
              <w14:schemeClr w14:val="tx1"/>
            </w14:solidFill>
          </w14:textFill>
        </w:rPr>
        <w:t>月</w:t>
      </w: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2</w:t>
      </w:r>
      <w:r>
        <w:rPr>
          <w:rFonts w:hint="default" w:ascii="方正仿宋简体" w:hAnsi="方正仿宋简体" w:eastAsia="方正仿宋简体" w:cs="方正仿宋简体"/>
          <w:color w:val="000000" w:themeColor="text1"/>
          <w:sz w:val="28"/>
          <w:szCs w:val="28"/>
          <w:lang w:val="en" w:eastAsia="zh-CN"/>
          <w14:textFill>
            <w14:solidFill>
              <w14:schemeClr w14:val="tx1"/>
            </w14:solidFill>
          </w14:textFill>
        </w:rPr>
        <w:t>6</w:t>
      </w:r>
      <w:r>
        <w:rPr>
          <w:rFonts w:hint="eastAsia" w:ascii="方正仿宋简体" w:hAnsi="方正仿宋简体" w:eastAsia="方正仿宋简体" w:cs="方正仿宋简体"/>
          <w:color w:val="000000" w:themeColor="text1"/>
          <w:sz w:val="28"/>
          <w:szCs w:val="28"/>
          <w14:textFill>
            <w14:solidFill>
              <w14:schemeClr w14:val="tx1"/>
            </w14:solidFill>
          </w14:textFill>
        </w:rPr>
        <w:t>日印发</w:t>
      </w:r>
    </w:p>
    <w:sectPr>
      <w:footerReference r:id="rId4" w:type="first"/>
      <w:footerReference r:id="rId3" w:type="default"/>
      <w:pgSz w:w="11906" w:h="16838"/>
      <w:pgMar w:top="2098" w:right="1531" w:bottom="1984" w:left="1531" w:header="1134" w:footer="1587"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8" w:usb3="00000000" w:csb0="400001FF" w:csb1="FFFF0000"/>
  </w:font>
  <w:font w:name="宋体">
    <w:panose1 w:val="02010600030101010101"/>
    <w:charset w:val="88"/>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2</w:t>
                          </w:r>
                          <w:r>
                            <w:rPr>
                              <w:rFonts w:hint="eastAsia"/>
                              <w:sz w:val="28"/>
                              <w:szCs w:val="4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8"/>
                      <w:rPr>
                        <w:rFonts w:hint="eastAsia" w:eastAsiaTheme="minorEastAsia"/>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2</w:t>
                    </w:r>
                    <w:r>
                      <w:rPr>
                        <w:rFonts w:hint="eastAsia"/>
                        <w:sz w:val="28"/>
                        <w:szCs w:val="4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8"/>
                      <w:rPr>
                        <w:rFonts w:hint="eastAsia" w:eastAsiaTheme="minor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F20E8"/>
    <w:rsid w:val="000A29E6"/>
    <w:rsid w:val="04FA51FF"/>
    <w:rsid w:val="0AB7057B"/>
    <w:rsid w:val="0F5D0DD8"/>
    <w:rsid w:val="12940399"/>
    <w:rsid w:val="186D6318"/>
    <w:rsid w:val="187860C6"/>
    <w:rsid w:val="1BFBDAB8"/>
    <w:rsid w:val="28FAEB6E"/>
    <w:rsid w:val="35733A1B"/>
    <w:rsid w:val="37341393"/>
    <w:rsid w:val="39164BE3"/>
    <w:rsid w:val="3CA06A79"/>
    <w:rsid w:val="42141324"/>
    <w:rsid w:val="492C2C6B"/>
    <w:rsid w:val="4E950EFF"/>
    <w:rsid w:val="692F20E8"/>
    <w:rsid w:val="6D375261"/>
    <w:rsid w:val="7D631975"/>
    <w:rsid w:val="9F694E09"/>
    <w:rsid w:val="B5DD1BE0"/>
    <w:rsid w:val="EDFA5C26"/>
    <w:rsid w:val="FEFBB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tabs>
        <w:tab w:val="left" w:pos="2760"/>
      </w:tabs>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纯文本1"/>
    <w:basedOn w:val="1"/>
    <w:qFormat/>
    <w:uiPriority w:val="0"/>
    <w:pPr>
      <w:tabs>
        <w:tab w:val="left" w:pos="2760"/>
      </w:tabs>
      <w:adjustRightInd w:val="0"/>
    </w:pPr>
    <w:rPr>
      <w:rFonts w:ascii="宋体" w:hAnsi="Courier New"/>
      <w:szCs w:val="20"/>
    </w:rPr>
  </w:style>
  <w:style w:type="paragraph" w:styleId="5">
    <w:name w:val="Normal Indent"/>
    <w:basedOn w:val="1"/>
    <w:next w:val="1"/>
    <w:qFormat/>
    <w:uiPriority w:val="0"/>
    <w:pPr>
      <w:ind w:firstLine="420"/>
    </w:pPr>
    <w:rPr>
      <w:szCs w:val="20"/>
    </w:rPr>
  </w:style>
  <w:style w:type="paragraph" w:styleId="6">
    <w:name w:val="Body Text Indent"/>
    <w:basedOn w:val="1"/>
    <w:semiHidden/>
    <w:qFormat/>
    <w:uiPriority w:val="0"/>
    <w:pPr>
      <w:spacing w:after="120"/>
      <w:ind w:left="420" w:leftChars="200"/>
    </w:pPr>
  </w:style>
  <w:style w:type="paragraph" w:styleId="7">
    <w:name w:val="Plain Text"/>
    <w:basedOn w:val="1"/>
    <w:qFormat/>
    <w:uiPriority w:val="0"/>
    <w:rPr>
      <w:rFonts w:ascii="宋体"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paragraph" w:styleId="11">
    <w:name w:val="Body Text First Indent 2"/>
    <w:basedOn w:val="6"/>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2011-01-03T07:02:00Z</dcterms:created>
  <dc:creator>Administrator</dc:creator>
  <cp:lastModifiedBy>user</cp:lastModifiedBy>
  <cp:lastPrinted>2024-02-26T12:46:28Z</cp:lastPrinted>
  <dcterms:modified xsi:type="dcterms:W3CDTF">2024-02-26T12:48:47Z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