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ind w:firstLine="4480" w:firstLineChars="1400"/>
        <w:jc w:val="right"/>
        <w:rPr>
          <w:rFonts w:hint="eastAsia" w:ascii="仿宋_GB2312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4480" w:firstLineChars="1400"/>
        <w:jc w:val="righ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伊州环函</w:t>
      </w:r>
      <w:r>
        <w:rPr>
          <w:rFonts w:ascii="仿宋_GB2312" w:hAnsi="Times New Roman" w:eastAsia="仿宋_GB2312"/>
          <w:kern w:val="0"/>
          <w:sz w:val="32"/>
          <w:szCs w:val="32"/>
        </w:rPr>
        <w:t>〔</w:t>
      </w:r>
      <w:r>
        <w:rPr>
          <w:rFonts w:ascii="Times New Roman" w:hAnsi="Times New Roman" w:eastAsia="仿宋_GB2312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4</w:t>
      </w:r>
      <w:r>
        <w:rPr>
          <w:rFonts w:ascii="仿宋_GB2312" w:hAnsi="Times New Roman" w:eastAsia="仿宋_GB2312"/>
          <w:kern w:val="0"/>
          <w:sz w:val="32"/>
          <w:szCs w:val="32"/>
        </w:rPr>
        <w:t>〕</w:t>
      </w:r>
      <w:r>
        <w:rPr>
          <w:rFonts w:hint="eastAsia" w:ascii="仿宋_GB2312" w:hAnsi="Times New Roman" w:eastAsia="仿宋_GB2312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_GB2312" w:eastAsia="仿宋_GB2312"/>
          <w:kern w:val="0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p>
      <w:pPr>
        <w:autoSpaceDE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国网新疆电力有限公司奎屯供电公司奎屯祥云110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千伏</w:t>
      </w:r>
      <w:r>
        <w:rPr>
          <w:rFonts w:hint="eastAsia" w:ascii="方正小标宋简体" w:eastAsia="方正小标宋简体" w:cs="Times New Roman"/>
          <w:sz w:val="44"/>
          <w:szCs w:val="44"/>
          <w:lang w:eastAsia="zh-CN"/>
        </w:rPr>
        <w:t>供电工程</w:t>
      </w:r>
      <w:r>
        <w:rPr>
          <w:rFonts w:hint="eastAsia" w:ascii="方正小标宋简体" w:eastAsia="方正小标宋简体" w:cs="Times New Roman"/>
          <w:sz w:val="44"/>
          <w:szCs w:val="44"/>
          <w:lang w:val="en-US" w:eastAsia="zh-CN"/>
        </w:rPr>
        <w:t>项目</w:t>
      </w:r>
      <w:r>
        <w:rPr>
          <w:rFonts w:hint="eastAsia" w:ascii="方正小标宋简体" w:eastAsia="方正小标宋简体"/>
          <w:sz w:val="44"/>
          <w:szCs w:val="44"/>
        </w:rPr>
        <w:t>环境影响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报告表的批复</w:t>
      </w:r>
    </w:p>
    <w:p>
      <w:pPr>
        <w:autoSpaceDE w:val="0"/>
        <w:adjustRightInd w:val="0"/>
        <w:snapToGrid w:val="0"/>
        <w:spacing w:line="600" w:lineRule="exact"/>
        <w:rPr>
          <w:rFonts w:hint="eastAsia" w:ascii="仿宋_GB2312" w:eastAsia="仿宋_GB2312"/>
          <w:kern w:val="21"/>
          <w:sz w:val="30"/>
          <w:szCs w:val="30"/>
        </w:rPr>
      </w:pPr>
      <w:r>
        <w:rPr>
          <w:rFonts w:hint="eastAsia" w:ascii="仿宋_GB2312" w:eastAsia="仿宋_GB2312"/>
          <w:kern w:val="21"/>
          <w:sz w:val="30"/>
          <w:szCs w:val="30"/>
        </w:rPr>
        <w:t xml:space="preserve"> 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textAlignment w:val="auto"/>
        <w:rPr>
          <w:rFonts w:hint="eastAsia" w:ascii="仿宋_GB2312" w:hAnsi="Times New Roman" w:eastAsia="仿宋_GB2312" w:cs="Times New Roman"/>
          <w:kern w:val="21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eastAsia="zh-CN"/>
        </w:rPr>
        <w:t>国网新疆电力有限公司奎屯供电公司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</w:rPr>
        <w:t>：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你公司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“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eastAsia="zh-CN"/>
        </w:rPr>
        <w:t>国网新疆电力有限公司奎屯供电公司奎屯祥云110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/>
        </w:rPr>
        <w:t>千伏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eastAsia="zh-CN"/>
        </w:rPr>
        <w:t>供电工程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kern w:val="21"/>
          <w:sz w:val="32"/>
          <w:szCs w:val="32"/>
        </w:rPr>
        <w:t>环境影响报告表审批申请函</w:t>
      </w:r>
      <w:r>
        <w:rPr>
          <w:rFonts w:hint="eastAsia" w:ascii="仿宋_GB2312" w:eastAsia="仿宋_GB2312"/>
          <w:kern w:val="21"/>
          <w:sz w:val="32"/>
          <w:szCs w:val="32"/>
          <w:lang w:eastAsia="zh-CN"/>
        </w:rPr>
        <w:t>”</w:t>
      </w:r>
      <w:r>
        <w:rPr>
          <w:rFonts w:hint="eastAsia" w:ascii="仿宋_GB2312" w:eastAsia="仿宋_GB2312"/>
          <w:kern w:val="21"/>
          <w:sz w:val="32"/>
          <w:szCs w:val="32"/>
        </w:rPr>
        <w:t>及相关附件均已收悉。经研究，批复如下：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kern w:val="21"/>
          <w:sz w:val="32"/>
          <w:szCs w:val="32"/>
        </w:rPr>
        <w:t>一、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  <w:t>该项目位于新疆维吾尔自治区伊犁哈萨克自治州奎屯-独山子经济技术开发区东工业园内。建设内容为：（1）新建奎屯东工业园220kV变电站～天山祥云110kV变电站单回110kV线路工程。线路长度4.0km，其中单回路2.2km，双回路1.8km(导、地线一次建成，本期使用1回，预留1回)。导线采用JL3/G1A-240/30型钢芯高导电率铝绞线，直径21.6mm，地线采用GJ-80钢绞线，新建杆塔14基；（2）110kV腾巨线13#塔T接线路(临时T接线路)。线路长度1.0km，双回路架设（本期只建设1回导、地线）。导线采用JL3/G1A-240/30型钢芯高导电率铝绞线，直径21.6mm，地线采用GJ-80钢绞线，新建杆塔14基；（3）奎屯东工业园220kV变电站110kV间隔扩建工程。在奎屯东工业园220kV变电站110kV配电装置区扩建1回出线，本次间隔扩建不新增用地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 w:bidi="ar-SA"/>
        </w:rPr>
        <w:t>项目总投资为867.66万元，环保投资为18.7万元，占总资的2.16%。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二、根据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eastAsia="zh-CN"/>
        </w:rPr>
        <w:t>新疆鼎耀工程咨询有限公司</w:t>
      </w:r>
      <w:r>
        <w:rPr>
          <w:rFonts w:hint="eastAsia" w:ascii="仿宋_GB2312" w:eastAsia="仿宋_GB2312"/>
          <w:kern w:val="21"/>
          <w:sz w:val="32"/>
          <w:szCs w:val="32"/>
        </w:rPr>
        <w:t>编制的《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eastAsia="zh-CN"/>
        </w:rPr>
        <w:t>国网新疆电力有限公司奎屯供电公司奎屯祥云110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/>
        </w:rPr>
        <w:t>千伏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eastAsia="zh-CN"/>
        </w:rPr>
        <w:t>供电工程</w:t>
      </w:r>
      <w:r>
        <w:rPr>
          <w:rFonts w:hint="eastAsia" w:ascii="仿宋_GB2312" w:hAnsi="Times New Roman" w:eastAsia="仿宋_GB2312" w:cs="Times New Roman"/>
          <w:kern w:val="21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kern w:val="21"/>
          <w:sz w:val="32"/>
          <w:szCs w:val="32"/>
        </w:rPr>
        <w:t>环境影响报告表》（以下简称《报告表》），在全面落实《报告表》提出的各项环境保护措施后，项目建设对环境产生的不利影响可以缓解和控制。从环境保护的角度，我局原则同意按照《报告表》中所列建设项目的性质、规模、地点和拟采取的环境保护措施进行建设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三、在项目建设和运行过程中要严格落实《报告表》中提出的各项环保措施和建议，严格执行环保“三同时”制度，确保污染物稳定达标排放，并达到以下要求：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（一）</w:t>
      </w:r>
      <w:r>
        <w:rPr>
          <w:rFonts w:hint="eastAsia" w:ascii="仿宋_GB2312" w:eastAsia="仿宋_GB2312"/>
          <w:kern w:val="0"/>
          <w:sz w:val="32"/>
          <w:szCs w:val="32"/>
        </w:rPr>
        <w:t>加强施工期环境管理，严格落实“报告表”中提出的施工期生态保护和污染防治措施。合理规划，严格划定施工作业范围，尽量减少临时占地。施工前对施工人员进行教育培训，规范施工行为，施工人员和车辆在规定范围内活动。加强对施工现场和物料运输的管理，保持道路清洁，管控料堆和渣土堆放。对易起尘的临时堆土、建筑材料运输车辆等采取密闭式防尘布(网)进行苫盖，施工面集中且有条件的地方宜采取洒水降尘等有效措施。禁止在地表水体清洗车辆机械，严禁固废、生活垃圾等进入水体。施工现场禁止将包装物等可燃固体废弃物就地焚烧，包装袋及废弃材料统一回收、综合利用。施工期采用低噪声设备，避免噪声扰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（二）施工结束后，及时清理施工现场，做好平整、回填、覆土和恢复。铁塔基础等施工完毕后，应按设计要求立即对塔基基础周边开挖部分进行覆土，并进行平整夯实，以减少水土流失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0"/>
          <w:sz w:val="32"/>
          <w:szCs w:val="32"/>
        </w:rPr>
        <w:t>对塔基、牵张场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和施工道路</w:t>
      </w:r>
      <w:r>
        <w:rPr>
          <w:rFonts w:hint="eastAsia" w:ascii="仿宋_GB2312" w:eastAsia="仿宋_GB2312"/>
          <w:kern w:val="0"/>
          <w:sz w:val="32"/>
          <w:szCs w:val="32"/>
        </w:rPr>
        <w:t>等施工扰动区地表进行平整，恢复地貌。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（三）线路沿线声环境应符合《声环境质量标准》(GB3096-2008)中相应功能区标准要求。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（四）</w:t>
      </w:r>
      <w:r>
        <w:rPr>
          <w:rFonts w:hint="eastAsia" w:ascii="仿宋_GB2312" w:eastAsia="仿宋_GB2312"/>
          <w:kern w:val="0"/>
          <w:sz w:val="32"/>
          <w:szCs w:val="32"/>
        </w:rPr>
        <w:t>认真落实《报告表》中提出的控制和改善工频电场、工频磁场对周边环境影响的措施和方法，线路沿线电磁环境应符合《电磁环境控制限值》</w:t>
      </w:r>
      <w:r>
        <w:rPr>
          <w:rFonts w:hint="eastAsia" w:ascii="仿宋_GB2312" w:eastAsia="仿宋_GB2312"/>
          <w:color w:val="333333"/>
          <w:sz w:val="32"/>
          <w:szCs w:val="32"/>
        </w:rPr>
        <w:t>（GB8702-2014）要求。</w:t>
      </w:r>
      <w:r>
        <w:rPr>
          <w:rFonts w:ascii="仿宋_GB2312" w:hAnsi="Times New Roman" w:eastAsia="仿宋_GB2312"/>
          <w:kern w:val="0"/>
          <w:sz w:val="32"/>
          <w:szCs w:val="32"/>
        </w:rPr>
        <w:t>做好警示标志的悬挂设立</w:t>
      </w:r>
      <w:r>
        <w:rPr>
          <w:rFonts w:hint="eastAsia" w:ascii="仿宋_GB2312" w:hAnsi="Times New Roman" w:eastAsia="仿宋_GB2312"/>
          <w:kern w:val="0"/>
          <w:sz w:val="32"/>
          <w:szCs w:val="32"/>
          <w:lang w:eastAsia="zh-CN"/>
        </w:rPr>
        <w:t>、</w:t>
      </w:r>
      <w:r>
        <w:rPr>
          <w:rFonts w:ascii="仿宋_GB2312" w:hAnsi="Times New Roman" w:eastAsia="仿宋_GB2312"/>
          <w:kern w:val="0"/>
          <w:sz w:val="32"/>
          <w:szCs w:val="32"/>
        </w:rPr>
        <w:t>员工电磁基础知识培训和电磁辐射监测工作。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四、环境影响报告表经批准后，如工程性质、规模、地点或生态保护、污染防治措施发生重大变动，须报我局重新审批。项目竣工后，应按规定程序开展竣工环境保护验收。施工期和运营期的生态环境监督管理由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val="en-US" w:eastAsia="zh-CN" w:bidi="ar-SA"/>
        </w:rPr>
        <w:t>奎屯-独山子经济技术开发区环境保护局</w:t>
      </w:r>
      <w:r>
        <w:rPr>
          <w:rFonts w:hint="eastAsia" w:ascii="仿宋_GB2312" w:eastAsia="仿宋_GB2312"/>
          <w:kern w:val="21"/>
          <w:sz w:val="32"/>
          <w:szCs w:val="32"/>
        </w:rPr>
        <w:t>负责，州生态环境保护综合行政执法支队不定期进行抽查。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line="600" w:lineRule="exact"/>
        <w:ind w:left="0" w:leftChars="0" w:firstLine="640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五、你公司应在收到本批复后20个工作日内，将批准后的《报告表》送</w:t>
      </w:r>
      <w:r>
        <w:rPr>
          <w:rFonts w:hint="eastAsia" w:ascii="Times New Roman" w:hAnsi="Times New Roman" w:eastAsia="仿宋_GB2312" w:cs="Times New Roman"/>
          <w:w w:val="100"/>
          <w:kern w:val="0"/>
          <w:sz w:val="32"/>
          <w:szCs w:val="32"/>
          <w:lang w:val="en-US" w:eastAsia="zh-CN" w:bidi="ar-SA"/>
        </w:rPr>
        <w:t>奎屯-独山子经济技术开发区环境保护局</w:t>
      </w:r>
      <w:r>
        <w:rPr>
          <w:rFonts w:hint="eastAsia" w:ascii="仿宋_GB2312" w:eastAsia="仿宋_GB2312"/>
          <w:kern w:val="21"/>
          <w:sz w:val="32"/>
          <w:szCs w:val="32"/>
        </w:rPr>
        <w:t>，并按规定接受各级生态环境行政主管部门的监督检查。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600" w:lineRule="exact"/>
        <w:ind w:left="640" w:hanging="640" w:hangingChars="200"/>
        <w:jc w:val="both"/>
        <w:textAlignment w:val="auto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 xml:space="preserve">   （此件社会公开）</w:t>
      </w:r>
    </w:p>
    <w:p>
      <w:pPr>
        <w:pStyle w:val="11"/>
        <w:widowControl/>
        <w:autoSpaceDE w:val="0"/>
        <w:spacing w:before="0" w:beforeAutospacing="0" w:after="0" w:afterAutospacing="0" w:line="560" w:lineRule="exact"/>
        <w:jc w:val="both"/>
        <w:rPr>
          <w:rFonts w:hint="eastAsia" w:ascii="仿宋_GB2312" w:eastAsia="仿宋_GB2312"/>
          <w:kern w:val="21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 xml:space="preserve"> </w:t>
      </w:r>
    </w:p>
    <w:p>
      <w:pPr>
        <w:pStyle w:val="11"/>
        <w:widowControl/>
        <w:autoSpaceDE w:val="0"/>
        <w:spacing w:before="0" w:beforeAutospacing="0" w:after="0" w:afterAutospacing="0" w:line="560" w:lineRule="exact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jc w:val="both"/>
        <w:rPr>
          <w:rFonts w:hint="eastAsia" w:ascii="仿宋_GB2312" w:eastAsia="仿宋_GB2312"/>
          <w:kern w:val="21"/>
          <w:sz w:val="32"/>
          <w:szCs w:val="32"/>
        </w:rPr>
      </w:pPr>
    </w:p>
    <w:p>
      <w:pPr>
        <w:pStyle w:val="11"/>
        <w:widowControl/>
        <w:autoSpaceDE w:val="0"/>
        <w:spacing w:before="0" w:beforeAutospacing="0" w:after="0" w:afterAutospacing="0" w:line="560" w:lineRule="exact"/>
        <w:ind w:firstLine="4480" w:firstLineChars="14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kern w:val="21"/>
          <w:sz w:val="32"/>
          <w:szCs w:val="32"/>
        </w:rPr>
        <w:t>202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21"/>
          <w:sz w:val="32"/>
          <w:szCs w:val="32"/>
        </w:rPr>
        <w:t>年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kern w:val="21"/>
          <w:sz w:val="32"/>
          <w:szCs w:val="32"/>
        </w:rPr>
        <w:t>月</w:t>
      </w:r>
      <w:r>
        <w:rPr>
          <w:rFonts w:hint="eastAsia" w:ascii="仿宋_GB2312" w:eastAsia="仿宋_GB2312"/>
          <w:kern w:val="21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kern w:val="21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Style w:val="18"/>
        <w:spacing w:line="560" w:lineRule="exact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4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/>
    <w:p>
      <w:pPr>
        <w:rPr>
          <w:rFonts w:hint="eastAsia" w:ascii="Times New Roman" w:hAnsi="Times New Roman" w:cs="Times New Roman"/>
        </w:rPr>
      </w:pPr>
    </w:p>
    <w:p>
      <w:pPr>
        <w:pStyle w:val="8"/>
        <w:pBdr>
          <w:top w:val="single" w:color="auto" w:sz="12" w:space="1"/>
          <w:bottom w:val="single" w:color="auto" w:sz="12" w:space="1"/>
        </w:pBdr>
        <w:spacing w:line="560" w:lineRule="exact"/>
        <w:ind w:left="840" w:hanging="840" w:hangingChars="3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仿宋_GB2312" w:hAnsi="Times New Roman" w:eastAsia="仿宋_GB2312" w:cs="Times New Roman"/>
          <w:sz w:val="28"/>
          <w:szCs w:val="28"/>
        </w:rPr>
        <w:t>抄送：州生态环境保护综合行政执法支队，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奎屯-独山子经济技术开发区环境保护局</w:t>
      </w:r>
      <w:r>
        <w:rPr>
          <w:rFonts w:ascii="仿宋_GB2312" w:hAnsi="Times New Roman" w:eastAsia="仿宋_GB2312" w:cs="Times New Roman"/>
          <w:sz w:val="28"/>
          <w:szCs w:val="28"/>
        </w:rPr>
        <w:t>，</w:t>
      </w:r>
      <w:r>
        <w:rPr>
          <w:rFonts w:hint="eastAsia" w:ascii="仿宋_GB2312" w:hAnsi="Times New Roman" w:eastAsia="仿宋_GB2312" w:cs="Times New Roman"/>
          <w:sz w:val="28"/>
          <w:szCs w:val="28"/>
          <w:lang w:eastAsia="zh-CN"/>
        </w:rPr>
        <w:t>新疆鼎耀工程咨询有限公司</w:t>
      </w:r>
      <w:r>
        <w:rPr>
          <w:rFonts w:ascii="仿宋_GB2312" w:hAnsi="Times New Roman" w:eastAsia="仿宋_GB2312" w:cs="Times New Roman"/>
          <w:sz w:val="28"/>
          <w:szCs w:val="28"/>
        </w:rPr>
        <w:t>，本局存档。</w:t>
      </w:r>
    </w:p>
    <w:p>
      <w:pPr>
        <w:pStyle w:val="8"/>
        <w:pBdr>
          <w:bottom w:val="single" w:color="auto" w:sz="12" w:space="1"/>
        </w:pBdr>
        <w:spacing w:line="560" w:lineRule="exact"/>
        <w:ind w:firstLine="140" w:firstLineChars="50"/>
        <w:rPr>
          <w:rFonts w:ascii="Times New Roman" w:hAnsi="Times New Roman" w:cs="Times New Roman"/>
        </w:rPr>
      </w:pPr>
      <w:r>
        <w:rPr>
          <w:rFonts w:ascii="仿宋_GB2312" w:hAnsi="Times New Roman" w:eastAsia="仿宋_GB2312" w:cs="Times New Roman"/>
          <w:sz w:val="28"/>
          <w:szCs w:val="28"/>
        </w:rPr>
        <w:t>伊犁哈萨克自治州生态环境局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   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ascii="仿宋_GB2312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ascii="仿宋_GB2312" w:hAnsi="Times New Roman" w:eastAsia="仿宋_GB2312" w:cs="Times New Roman"/>
          <w:sz w:val="28"/>
          <w:szCs w:val="28"/>
        </w:rPr>
        <w:t>日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仿宋_GB2312" w:hAnsi="Times New Roman" w:eastAsia="仿宋_GB2312" w:cs="Times New Roman"/>
          <w:sz w:val="28"/>
          <w:szCs w:val="28"/>
        </w:rPr>
        <w:t>印发</w:t>
      </w:r>
    </w:p>
    <w:p>
      <w:pPr>
        <w:spacing w:line="56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9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1439"/>
    <w:rsid w:val="00261439"/>
    <w:rsid w:val="002A7078"/>
    <w:rsid w:val="005776E3"/>
    <w:rsid w:val="00817814"/>
    <w:rsid w:val="00B41F5D"/>
    <w:rsid w:val="00D723EF"/>
    <w:rsid w:val="00DE082E"/>
    <w:rsid w:val="052B3346"/>
    <w:rsid w:val="05FB28DB"/>
    <w:rsid w:val="0D5A0767"/>
    <w:rsid w:val="0F8758A6"/>
    <w:rsid w:val="11B67C1F"/>
    <w:rsid w:val="12317569"/>
    <w:rsid w:val="14815B34"/>
    <w:rsid w:val="1BF765EF"/>
    <w:rsid w:val="1CB303A9"/>
    <w:rsid w:val="240F7F39"/>
    <w:rsid w:val="243200EE"/>
    <w:rsid w:val="24E673BF"/>
    <w:rsid w:val="2BB5313E"/>
    <w:rsid w:val="2D366D2B"/>
    <w:rsid w:val="2E063012"/>
    <w:rsid w:val="32186CC0"/>
    <w:rsid w:val="355C5798"/>
    <w:rsid w:val="3910395E"/>
    <w:rsid w:val="3CDB5790"/>
    <w:rsid w:val="3E2D6C73"/>
    <w:rsid w:val="4042473C"/>
    <w:rsid w:val="40786313"/>
    <w:rsid w:val="435E7112"/>
    <w:rsid w:val="44F77399"/>
    <w:rsid w:val="4CCF4510"/>
    <w:rsid w:val="4E295A47"/>
    <w:rsid w:val="4E34765B"/>
    <w:rsid w:val="4F0173EB"/>
    <w:rsid w:val="51910FC4"/>
    <w:rsid w:val="55E737FF"/>
    <w:rsid w:val="597A7D80"/>
    <w:rsid w:val="5B895754"/>
    <w:rsid w:val="5E4E087C"/>
    <w:rsid w:val="5F4C730D"/>
    <w:rsid w:val="60CB745A"/>
    <w:rsid w:val="617321F1"/>
    <w:rsid w:val="632B7598"/>
    <w:rsid w:val="633565CF"/>
    <w:rsid w:val="643F5B88"/>
    <w:rsid w:val="68A128B9"/>
    <w:rsid w:val="6B1F06CE"/>
    <w:rsid w:val="6E5B1D9A"/>
    <w:rsid w:val="6F1F2CC2"/>
    <w:rsid w:val="6FA02431"/>
    <w:rsid w:val="71CF04C8"/>
    <w:rsid w:val="789141CE"/>
    <w:rsid w:val="7FAE5DB6"/>
    <w:rsid w:val="7FF6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qFormat="1" w:unhideWhenUsed="0" w:uiPriority="0" w:semiHidden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4">
    <w:name w:val="样式1"/>
    <w:basedOn w:val="5"/>
    <w:next w:val="1"/>
    <w:qFormat/>
    <w:uiPriority w:val="0"/>
    <w:pPr>
      <w:spacing w:line="360" w:lineRule="auto"/>
      <w:ind w:firstLine="200" w:firstLineChars="200"/>
    </w:pPr>
    <w:rPr>
      <w:rFonts w:ascii="Arial" w:hAnsi="Arial"/>
      <w:sz w:val="28"/>
      <w:szCs w:val="24"/>
    </w:rPr>
  </w:style>
  <w:style w:type="paragraph" w:styleId="5">
    <w:name w:val="index heading"/>
    <w:basedOn w:val="1"/>
    <w:next w:val="6"/>
    <w:qFormat/>
    <w:uiPriority w:val="0"/>
    <w:rPr>
      <w:szCs w:val="20"/>
    </w:rPr>
  </w:style>
  <w:style w:type="paragraph" w:styleId="6">
    <w:name w:val="index 1"/>
    <w:basedOn w:val="1"/>
    <w:next w:val="1"/>
    <w:unhideWhenUsed/>
    <w:qFormat/>
    <w:uiPriority w:val="0"/>
    <w:pPr>
      <w:adjustRightInd w:val="0"/>
      <w:snapToGrid w:val="0"/>
      <w:spacing w:line="440" w:lineRule="atLeast"/>
      <w:ind w:left="240" w:hanging="240"/>
      <w:jc w:val="left"/>
    </w:pPr>
    <w:rPr>
      <w:rFonts w:ascii="宋体"/>
      <w:sz w:val="18"/>
      <w:szCs w:val="18"/>
    </w:rPr>
  </w:style>
  <w:style w:type="paragraph" w:styleId="7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8">
    <w:name w:val="Plain Text"/>
    <w:basedOn w:val="1"/>
    <w:link w:val="15"/>
    <w:unhideWhenUsed/>
    <w:qFormat/>
    <w:uiPriority w:val="99"/>
    <w:rPr>
      <w:rFonts w:ascii="宋体" w:cs="Courier New"/>
    </w:rPr>
  </w:style>
  <w:style w:type="paragraph" w:styleId="9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12">
    <w:name w:val="Body Text First Indent 2"/>
    <w:basedOn w:val="7"/>
    <w:next w:val="1"/>
    <w:link w:val="17"/>
    <w:unhideWhenUsed/>
    <w:qFormat/>
    <w:uiPriority w:val="99"/>
    <w:pPr>
      <w:spacing w:before="100" w:beforeAutospacing="1"/>
      <w:ind w:firstLine="420" w:firstLineChars="200"/>
    </w:pPr>
    <w:rPr>
      <w:rFonts w:ascii="Times New Roman" w:hAnsi="Times New Roman"/>
      <w:kern w:val="0"/>
      <w:sz w:val="24"/>
      <w:szCs w:val="24"/>
    </w:rPr>
  </w:style>
  <w:style w:type="character" w:customStyle="1" w:styleId="15">
    <w:name w:val="纯文本 Char"/>
    <w:basedOn w:val="14"/>
    <w:link w:val="8"/>
    <w:qFormat/>
    <w:uiPriority w:val="99"/>
    <w:rPr>
      <w:rFonts w:ascii="宋体" w:hAnsi="Calibri" w:eastAsia="宋体" w:cs="Courier New"/>
      <w:szCs w:val="21"/>
    </w:rPr>
  </w:style>
  <w:style w:type="character" w:customStyle="1" w:styleId="16">
    <w:name w:val="正文文本缩进 Char"/>
    <w:basedOn w:val="14"/>
    <w:link w:val="7"/>
    <w:semiHidden/>
    <w:qFormat/>
    <w:uiPriority w:val="99"/>
    <w:rPr>
      <w:rFonts w:ascii="Calibri" w:hAnsi="Calibri" w:eastAsia="宋体" w:cs="Times New Roman"/>
      <w:szCs w:val="21"/>
    </w:rPr>
  </w:style>
  <w:style w:type="character" w:customStyle="1" w:styleId="17">
    <w:name w:val="正文首行缩进 2 Char"/>
    <w:basedOn w:val="16"/>
    <w:link w:val="12"/>
    <w:qFormat/>
    <w:uiPriority w:val="99"/>
    <w:rPr>
      <w:rFonts w:ascii="Times New Roman" w:hAnsi="Times New Roman"/>
      <w:kern w:val="0"/>
      <w:sz w:val="24"/>
      <w:szCs w:val="24"/>
    </w:rPr>
  </w:style>
  <w:style w:type="paragraph" w:customStyle="1" w:styleId="18">
    <w:name w:val="Char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216</Words>
  <Characters>1232</Characters>
  <Lines>10</Lines>
  <Paragraphs>2</Paragraphs>
  <TotalTime>3</TotalTime>
  <ScaleCrop>false</ScaleCrop>
  <LinksUpToDate>false</LinksUpToDate>
  <CharactersWithSpaces>1446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2023-10-16T08:06:00Z</dcterms:created>
  <dc:creator>Administrator</dc:creator>
  <cp:lastModifiedBy>Administrator</cp:lastModifiedBy>
  <cp:lastPrinted>2023-10-24T08:51:00Z</cp:lastPrinted>
  <dcterms:modified xsi:type="dcterms:W3CDTF">2024-04-09T10:13:47Z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4BB4CE23037F41338ED275D210EF2C3F</vt:lpwstr>
  </property>
</Properties>
</file>