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伊州环函</w:t>
      </w:r>
      <w:r>
        <w:rPr>
          <w:rFonts w:ascii="仿宋_GB2312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新疆兴伊钢管有限公司工业X射线探伤项目</w:t>
      </w:r>
      <w:r>
        <w:rPr>
          <w:rFonts w:hint="eastAsia" w:ascii="方正小标宋简体" w:eastAsia="方正小标宋简体"/>
          <w:sz w:val="44"/>
          <w:szCs w:val="44"/>
        </w:rPr>
        <w:t>环境影响报告表的批复</w:t>
      </w:r>
    </w:p>
    <w:p>
      <w:pPr>
        <w:autoSpaceDE w:val="0"/>
        <w:adjustRightInd w:val="0"/>
        <w:snapToGrid w:val="0"/>
        <w:spacing w:line="600" w:lineRule="exact"/>
        <w:rPr>
          <w:rFonts w:hint="eastAsia"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新疆兴伊钢管有限公司</w:t>
      </w:r>
      <w:r>
        <w:rPr>
          <w:rFonts w:hint="eastAsia" w:ascii="仿宋_GB2312" w:eastAsia="仿宋_GB2312"/>
          <w:kern w:val="21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你公司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“新疆兴伊钢管有限公司工业X射线探伤项目</w:t>
      </w:r>
      <w:r>
        <w:rPr>
          <w:rFonts w:hint="eastAsia" w:ascii="仿宋_GB2312" w:eastAsia="仿宋_GB2312"/>
          <w:kern w:val="21"/>
          <w:sz w:val="32"/>
          <w:szCs w:val="32"/>
        </w:rPr>
        <w:t>环境影响报告表审批申请函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21"/>
          <w:sz w:val="32"/>
          <w:szCs w:val="32"/>
        </w:rPr>
        <w:t>及相关附件均已收悉。经研究，批复如下：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</w:rPr>
        <w:t>一、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新疆兴伊钢管有限公司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位于</w:t>
      </w:r>
      <w:r>
        <w:rPr>
          <w:rFonts w:hint="default" w:ascii="仿宋_GB2312" w:eastAsia="仿宋_GB2312"/>
          <w:kern w:val="21"/>
          <w:sz w:val="32"/>
          <w:szCs w:val="32"/>
          <w:lang w:val="en-US" w:eastAsia="zh-CN"/>
        </w:rPr>
        <w:t>察布查尔锡伯自治县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伊南工业园区纬三路以南，地理位置坐标：北纬43°46′42.39″，东经81°10′9.07″，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公司院内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新建一间X射线探伤室，占地面积约146.7m</w:t>
      </w:r>
      <w:r>
        <w:rPr>
          <w:rFonts w:hint="eastAsia" w:ascii="仿宋_GB2312" w:eastAsia="仿宋_GB2312"/>
          <w:kern w:val="2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，探伤室拟设置1台工业X射线探伤机，探伤机型号为MXR-225，管电压为225kV，管电流为7mA，属于Ⅱ类射线装置。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该项目总投资100万元，其中环保投资为32万元，占总投资比例的32%。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二、根据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新疆九睦工程技术中心（有限合伙）</w:t>
      </w:r>
      <w:r>
        <w:rPr>
          <w:rFonts w:hint="eastAsia" w:ascii="仿宋_GB2312" w:eastAsia="仿宋_GB2312"/>
          <w:kern w:val="21"/>
          <w:sz w:val="32"/>
          <w:szCs w:val="32"/>
        </w:rPr>
        <w:t>编制的《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新疆兴伊钢管有限公司工业X射线探伤项目</w:t>
      </w:r>
      <w:r>
        <w:rPr>
          <w:rFonts w:hint="eastAsia" w:ascii="仿宋_GB2312" w:eastAsia="仿宋_GB2312"/>
          <w:kern w:val="21"/>
          <w:sz w:val="32"/>
          <w:szCs w:val="32"/>
        </w:rPr>
        <w:t>环境影响报告表》（以下简称《报告表》），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察布查尔锡伯自治县生态环境分局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关于该项目的预审意见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kern w:val="21"/>
          <w:sz w:val="32"/>
          <w:szCs w:val="32"/>
        </w:rPr>
        <w:t>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三、在项目建设和运行过程中要严格落实《报告表》中提出的各项环保措施和建议，严格执行环保“三同时”制度，确保污染物稳定达标排放，并达到以下要求：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一）加强辐射环保工作机构及制度建设。成立专门的辐射安全与环境保护机构，设1名具有本科以上学历的技术人员专职负责辐射安全与环境保护工作。建立健全射线装置操作规程、安全和防护保卫、设备检修维护、人员培训、监测方案、安全检查等规章制度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二）辐射工作场所按要求划定控制区、监督区，并设置电离辐射警示标志。应配备相应的辐射监测仪器，定期对辐射工作场所和环境进行辐射水平监测。建立设备维护与维修、装置改进、安全防护评估等工作的备查档案和文字记录，以确保该项目的安全运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三）辐射工作人员应当接受辐射安全培训。辐射管理负责人、设备操作人员、设备维护及管理人员、应急人员、偶然受照人员等工作人员上岗前，必须接受辐射安全和防护知识培训，经考核合格持证上岗，并定期接受再培训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（四）作业时，辐射工作人员必须严格遵守国家有关辐射防护管理规定，佩带辐射剂量报警仪和个人剂量计，定期进行体检，建立个人剂量档案和职业健康监护档案。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（五）职业人员和公众所受附加照射剂量应符合《电离辐射防护与辐射源安全基本标准》（GB18871-2002）的要求。本项目取5mSv为职业照射年有效剂量约束值，取0.1mSv为公众人员年有效剂量约束值。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（六）制定辐射事故应急预案，做好辐射事故应急处理准备工作，防止发生各类事故。一旦发生事故，必须立即采取应急措施，并按规定及时上报生态环境保护行政主管部门。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四、项目建设完成后，申请取得辐射安全许可证，并按规定进行环境保护竣工验收。验收合格后，该项目方可正式投入运行。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五、每年1月31日前应向生态环境保护主管部门提交安全和防护状况评估报告。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六、如项目的性质、工艺、规模、地点、防治污染的措施发生重大变动，须报我局重新审批。自环评文件批准之日起满5年，工程方决定开工建设，环评文件应当报我局重新审核。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七、你公司在收到本批复后20个工作日内，将批准后的环境影响报告表分送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察布查尔锡伯自治县生态环境分局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，并按规定接受各级生态环境行政主管部门的监督检查。</w:t>
      </w:r>
    </w:p>
    <w:p>
      <w:pPr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 xml:space="preserve">   （此件社会公开）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202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年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月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21"/>
          <w:sz w:val="32"/>
          <w:szCs w:val="32"/>
        </w:rPr>
        <w:t>日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8"/>
        <w:pBdr>
          <w:top w:val="single" w:color="auto" w:sz="12" w:space="1"/>
          <w:bottom w:val="single" w:color="auto" w:sz="12" w:space="1"/>
        </w:pBdr>
        <w:spacing w:line="560" w:lineRule="exact"/>
        <w:ind w:left="840" w:hanging="840" w:hanging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抄送：州生态环境保护综合行政执法支队，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察布查尔锡伯自治县生态环境分局，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新疆九睦工程技术中心（有限合伙）</w:t>
      </w:r>
      <w:r>
        <w:rPr>
          <w:rFonts w:ascii="仿宋_GB2312" w:hAnsi="Times New Roman" w:eastAsia="仿宋_GB2312" w:cs="Times New Roman"/>
          <w:sz w:val="28"/>
          <w:szCs w:val="28"/>
        </w:rPr>
        <w:t>，本局存档。</w:t>
      </w:r>
    </w:p>
    <w:p>
      <w:pPr>
        <w:pStyle w:val="8"/>
        <w:pBdr>
          <w:bottom w:val="single" w:color="auto" w:sz="12" w:space="1"/>
        </w:pBdr>
        <w:spacing w:line="560" w:lineRule="exact"/>
        <w:ind w:firstLine="140" w:firstLineChars="50"/>
        <w:rPr>
          <w:rFonts w:ascii="Times New Roman" w:hAnsi="Times New Roman" w:cs="Times New Roman"/>
        </w:rPr>
      </w:pPr>
      <w:r>
        <w:rPr>
          <w:rFonts w:ascii="仿宋_GB2312" w:hAnsi="Times New Roman" w:eastAsia="仿宋_GB2312" w:cs="Times New Roman"/>
          <w:sz w:val="28"/>
          <w:szCs w:val="28"/>
        </w:rPr>
        <w:t>伊犁哈萨克自治州生态环境局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ascii="仿宋_GB2312" w:hAnsi="Times New Roman" w:eastAsia="仿宋_GB2312" w:cs="Times New Roman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28"/>
          <w:szCs w:val="28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39"/>
    <w:rsid w:val="001E413F"/>
    <w:rsid w:val="00261439"/>
    <w:rsid w:val="002A7078"/>
    <w:rsid w:val="005776E3"/>
    <w:rsid w:val="00817814"/>
    <w:rsid w:val="00B41F5D"/>
    <w:rsid w:val="00D723EF"/>
    <w:rsid w:val="00DE082E"/>
    <w:rsid w:val="036B4BAC"/>
    <w:rsid w:val="052B3346"/>
    <w:rsid w:val="05FB28DB"/>
    <w:rsid w:val="0B700EEF"/>
    <w:rsid w:val="0D5A0767"/>
    <w:rsid w:val="0FF66B4A"/>
    <w:rsid w:val="14815B34"/>
    <w:rsid w:val="16F91A40"/>
    <w:rsid w:val="1BF765EF"/>
    <w:rsid w:val="1C07688A"/>
    <w:rsid w:val="1CB303A9"/>
    <w:rsid w:val="2426355A"/>
    <w:rsid w:val="243200EE"/>
    <w:rsid w:val="24E673BF"/>
    <w:rsid w:val="25760785"/>
    <w:rsid w:val="2D1B54A6"/>
    <w:rsid w:val="2D366D2B"/>
    <w:rsid w:val="338C2D80"/>
    <w:rsid w:val="355C5798"/>
    <w:rsid w:val="3B950657"/>
    <w:rsid w:val="3CDB5790"/>
    <w:rsid w:val="3E2D6C73"/>
    <w:rsid w:val="3FCE0B50"/>
    <w:rsid w:val="435E7112"/>
    <w:rsid w:val="43E94AF8"/>
    <w:rsid w:val="4A484077"/>
    <w:rsid w:val="4B365A74"/>
    <w:rsid w:val="4E295A47"/>
    <w:rsid w:val="4E34765B"/>
    <w:rsid w:val="4F0173EB"/>
    <w:rsid w:val="58E608E9"/>
    <w:rsid w:val="597A7D80"/>
    <w:rsid w:val="5B895754"/>
    <w:rsid w:val="5BD42235"/>
    <w:rsid w:val="5F4C730D"/>
    <w:rsid w:val="60CB745A"/>
    <w:rsid w:val="614E0AE5"/>
    <w:rsid w:val="617321F1"/>
    <w:rsid w:val="61F41C43"/>
    <w:rsid w:val="633565CF"/>
    <w:rsid w:val="63BB2C82"/>
    <w:rsid w:val="643F5B88"/>
    <w:rsid w:val="68A128B9"/>
    <w:rsid w:val="6C8830A3"/>
    <w:rsid w:val="6E5B1D9A"/>
    <w:rsid w:val="6F1F2CC2"/>
    <w:rsid w:val="6FA02431"/>
    <w:rsid w:val="71CF04C8"/>
    <w:rsid w:val="73B27BDB"/>
    <w:rsid w:val="763C6B82"/>
    <w:rsid w:val="76514B51"/>
    <w:rsid w:val="771357EC"/>
    <w:rsid w:val="788D0076"/>
    <w:rsid w:val="7B643D3B"/>
    <w:rsid w:val="7F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4">
    <w:name w:val="样式1"/>
    <w:basedOn w:val="5"/>
    <w:next w:val="1"/>
    <w:qFormat/>
    <w:uiPriority w:val="0"/>
    <w:pPr>
      <w:spacing w:line="360" w:lineRule="auto"/>
      <w:ind w:firstLine="200" w:firstLineChars="200"/>
    </w:pPr>
    <w:rPr>
      <w:rFonts w:ascii="Arial" w:hAnsi="Arial"/>
      <w:sz w:val="28"/>
      <w:szCs w:val="24"/>
    </w:rPr>
  </w:style>
  <w:style w:type="paragraph" w:styleId="5">
    <w:name w:val="index heading"/>
    <w:basedOn w:val="1"/>
    <w:next w:val="6"/>
    <w:qFormat/>
    <w:uiPriority w:val="0"/>
    <w:rPr>
      <w:szCs w:val="20"/>
    </w:rPr>
  </w:style>
  <w:style w:type="paragraph" w:styleId="6">
    <w:name w:val="index 1"/>
    <w:basedOn w:val="1"/>
    <w:next w:val="1"/>
    <w:unhideWhenUsed/>
    <w:qFormat/>
    <w:uiPriority w:val="0"/>
    <w:pPr>
      <w:adjustRightInd w:val="0"/>
      <w:snapToGrid w:val="0"/>
      <w:spacing w:line="440" w:lineRule="atLeast"/>
      <w:ind w:left="240" w:hanging="240"/>
      <w:jc w:val="left"/>
    </w:pPr>
    <w:rPr>
      <w:rFonts w:ascii="宋体"/>
      <w:sz w:val="18"/>
      <w:szCs w:val="18"/>
    </w:rPr>
  </w:style>
  <w:style w:type="paragraph" w:styleId="7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15"/>
    <w:unhideWhenUsed/>
    <w:qFormat/>
    <w:uiPriority w:val="99"/>
    <w:rPr>
      <w:rFonts w:ascii="宋体" w:cs="Courier New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 2"/>
    <w:basedOn w:val="7"/>
    <w:next w:val="1"/>
    <w:link w:val="17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15">
    <w:name w:val="纯文本 Char"/>
    <w:basedOn w:val="14"/>
    <w:link w:val="8"/>
    <w:qFormat/>
    <w:uiPriority w:val="99"/>
    <w:rPr>
      <w:rFonts w:ascii="宋体" w:hAnsi="Calibri" w:eastAsia="宋体" w:cs="Courier New"/>
      <w:szCs w:val="21"/>
    </w:rPr>
  </w:style>
  <w:style w:type="character" w:customStyle="1" w:styleId="16">
    <w:name w:val="正文文本缩进 Char"/>
    <w:basedOn w:val="14"/>
    <w:link w:val="7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7">
    <w:name w:val="正文首行缩进 2 Char"/>
    <w:basedOn w:val="16"/>
    <w:link w:val="12"/>
    <w:qFormat/>
    <w:uiPriority w:val="99"/>
    <w:rPr>
      <w:rFonts w:ascii="Times New Roman" w:hAnsi="Times New Roman"/>
      <w:kern w:val="0"/>
      <w:sz w:val="24"/>
      <w:szCs w:val="24"/>
    </w:rPr>
  </w:style>
  <w:style w:type="paragraph" w:customStyle="1" w:styleId="18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9">
    <w:name w:val="bjh-p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1232</Characters>
  <Lines>10</Lines>
  <Paragraphs>2</Paragraphs>
  <TotalTime>1</TotalTime>
  <ScaleCrop>false</ScaleCrop>
  <LinksUpToDate>false</LinksUpToDate>
  <CharactersWithSpaces>1446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2023-10-16T08:06:00Z</dcterms:created>
  <dc:creator>Administrator</dc:creator>
  <cp:lastModifiedBy>Administrator</cp:lastModifiedBy>
  <cp:lastPrinted>2024-04-08T08:41:00Z</cp:lastPrinted>
  <dcterms:modified xsi:type="dcterms:W3CDTF">2024-04-09T10:50:58Z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4BB4CE23037F41338ED275D210EF2C3F</vt:lpwstr>
  </property>
</Properties>
</file>