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eastAsia="仿宋_GB2312" w:cs="仿宋_GB2312"/>
          <w:color w:val="000000" w:themeColor="text1"/>
          <w:sz w:val="36"/>
          <w:szCs w:val="36"/>
          <w14:textFill>
            <w14:solidFill>
              <w14:schemeClr w14:val="tx1"/>
            </w14:solidFill>
          </w14:textFill>
        </w:rPr>
      </w:pPr>
    </w:p>
    <w:p>
      <w:pPr>
        <w:spacing w:line="240" w:lineRule="auto"/>
        <w:ind w:firstLine="0" w:firstLineChars="0"/>
        <w:rPr>
          <w:rFonts w:eastAsia="仿宋_GB2312" w:cs="仿宋_GB2312"/>
          <w:color w:val="000000" w:themeColor="text1"/>
          <w:sz w:val="36"/>
          <w:szCs w:val="36"/>
          <w14:textFill>
            <w14:solidFill>
              <w14:schemeClr w14:val="tx1"/>
            </w14:solidFill>
          </w14:textFill>
        </w:rPr>
      </w:pPr>
    </w:p>
    <w:p>
      <w:pPr>
        <w:spacing w:line="240" w:lineRule="auto"/>
        <w:ind w:firstLine="0" w:firstLineChars="0"/>
        <w:rPr>
          <w:rFonts w:eastAsia="仿宋_GB2312" w:cs="仿宋_GB2312"/>
          <w:color w:val="000000" w:themeColor="text1"/>
          <w:sz w:val="36"/>
          <w:szCs w:val="36"/>
          <w14:textFill>
            <w14:solidFill>
              <w14:schemeClr w14:val="tx1"/>
            </w14:solidFill>
          </w14:textFill>
        </w:rPr>
      </w:pPr>
    </w:p>
    <w:p>
      <w:pPr>
        <w:spacing w:line="240" w:lineRule="auto"/>
        <w:ind w:firstLine="0" w:firstLineChars="0"/>
        <w:rPr>
          <w:rFonts w:eastAsia="仿宋_GB2312" w:cs="仿宋_GB2312"/>
          <w:color w:val="000000" w:themeColor="text1"/>
          <w:sz w:val="36"/>
          <w:szCs w:val="36"/>
          <w14:textFill>
            <w14:solidFill>
              <w14:schemeClr w14:val="tx1"/>
            </w14:solidFill>
          </w14:textFill>
        </w:rPr>
      </w:pPr>
    </w:p>
    <w:p>
      <w:pPr>
        <w:spacing w:line="240" w:lineRule="auto"/>
        <w:ind w:firstLine="0" w:firstLineChars="0"/>
        <w:rPr>
          <w:rFonts w:eastAsia="仿宋_GB2312" w:cs="仿宋_GB2312"/>
          <w:color w:val="000000" w:themeColor="text1"/>
          <w:sz w:val="36"/>
          <w:szCs w:val="36"/>
          <w14:textFill>
            <w14:solidFill>
              <w14:schemeClr w14:val="tx1"/>
            </w14:solidFill>
          </w14:textFill>
        </w:rPr>
      </w:pPr>
    </w:p>
    <w:p>
      <w:pPr>
        <w:adjustRightInd w:val="0"/>
        <w:snapToGrid w:val="0"/>
        <w:spacing w:line="240" w:lineRule="auto"/>
        <w:ind w:firstLine="0" w:firstLineChars="0"/>
        <w:jc w:val="center"/>
        <w:outlineLvl w:val="9"/>
        <w:rPr>
          <w:rFonts w:eastAsia="方正小标宋_GBK"/>
          <w:bCs/>
          <w:color w:val="000000" w:themeColor="text1"/>
          <w:sz w:val="72"/>
          <w:szCs w:val="72"/>
          <w14:textFill>
            <w14:solidFill>
              <w14:schemeClr w14:val="tx1"/>
            </w14:solidFill>
          </w14:textFill>
        </w:rPr>
      </w:pPr>
      <w:bookmarkStart w:id="0" w:name="_Toc28264"/>
      <w:r>
        <w:rPr>
          <w:rFonts w:hint="eastAsia" w:eastAsia="方正小标宋_GBK"/>
          <w:bCs/>
          <w:color w:val="000000" w:themeColor="text1"/>
          <w:sz w:val="72"/>
          <w:szCs w:val="72"/>
          <w14:textFill>
            <w14:solidFill>
              <w14:schemeClr w14:val="tx1"/>
            </w14:solidFill>
          </w14:textFill>
        </w:rPr>
        <w:t>建设项目环境影响报告表</w:t>
      </w:r>
      <w:bookmarkEnd w:id="0"/>
    </w:p>
    <w:p>
      <w:pPr>
        <w:adjustRightInd w:val="0"/>
        <w:snapToGrid w:val="0"/>
        <w:spacing w:before="192" w:beforeLines="80" w:line="240" w:lineRule="auto"/>
        <w:ind w:firstLine="0" w:firstLineChars="0"/>
        <w:jc w:val="center"/>
        <w:rPr>
          <w:rFonts w:eastAsia="楷体_GB2312"/>
          <w:bCs/>
          <w:color w:val="000000" w:themeColor="text1"/>
          <w:sz w:val="48"/>
          <w:szCs w:val="48"/>
          <w14:textFill>
            <w14:solidFill>
              <w14:schemeClr w14:val="tx1"/>
            </w14:solidFill>
          </w14:textFill>
        </w:rPr>
      </w:pPr>
      <w:r>
        <w:rPr>
          <w:rFonts w:hint="eastAsia" w:eastAsia="楷体_GB2312"/>
          <w:bCs/>
          <w:color w:val="000000" w:themeColor="text1"/>
          <w:sz w:val="48"/>
          <w:szCs w:val="48"/>
          <w14:textFill>
            <w14:solidFill>
              <w14:schemeClr w14:val="tx1"/>
            </w14:solidFill>
          </w14:textFill>
        </w:rPr>
        <w:t>（污染影响类）</w:t>
      </w:r>
    </w:p>
    <w:p>
      <w:pPr>
        <w:adjustRightInd w:val="0"/>
        <w:snapToGrid w:val="0"/>
        <w:spacing w:line="240" w:lineRule="auto"/>
        <w:ind w:firstLine="0" w:firstLineChars="0"/>
        <w:jc w:val="center"/>
        <w:outlineLvl w:val="9"/>
        <w:rPr>
          <w:rFonts w:eastAsia="华文仿宋" w:cs="华文仿宋"/>
          <w:color w:val="000000" w:themeColor="text1"/>
          <w:kern w:val="44"/>
          <w:sz w:val="44"/>
          <w:szCs w:val="44"/>
          <w14:textFill>
            <w14:solidFill>
              <w14:schemeClr w14:val="tx1"/>
            </w14:solidFill>
          </w14:textFill>
        </w:rPr>
      </w:pPr>
    </w:p>
    <w:p>
      <w:pPr>
        <w:spacing w:line="240" w:lineRule="auto"/>
        <w:ind w:firstLine="0" w:firstLineChars="0"/>
        <w:jc w:val="center"/>
        <w:rPr>
          <w:rFonts w:eastAsia="仿宋"/>
          <w:color w:val="000000" w:themeColor="text1"/>
          <w:sz w:val="52"/>
          <w:szCs w:val="52"/>
          <w14:textFill>
            <w14:solidFill>
              <w14:schemeClr w14:val="tx1"/>
            </w14:solidFill>
          </w14:textFill>
        </w:rPr>
      </w:pPr>
    </w:p>
    <w:p>
      <w:pPr>
        <w:spacing w:line="240" w:lineRule="auto"/>
        <w:ind w:firstLine="0" w:firstLineChars="0"/>
        <w:rPr>
          <w:rFonts w:eastAsia="仿宋"/>
          <w:color w:val="000000" w:themeColor="text1"/>
          <w:sz w:val="44"/>
          <w:szCs w:val="44"/>
          <w14:textFill>
            <w14:solidFill>
              <w14:schemeClr w14:val="tx1"/>
            </w14:solidFill>
          </w14:textFill>
        </w:rPr>
      </w:pPr>
    </w:p>
    <w:p>
      <w:pPr>
        <w:spacing w:line="240" w:lineRule="auto"/>
        <w:ind w:firstLine="0" w:firstLineChars="0"/>
        <w:rPr>
          <w:rFonts w:eastAsia="仿宋"/>
          <w:color w:val="000000" w:themeColor="text1"/>
          <w:sz w:val="44"/>
          <w:szCs w:val="44"/>
          <w14:textFill>
            <w14:solidFill>
              <w14:schemeClr w14:val="tx1"/>
            </w14:solidFill>
          </w14:textFill>
        </w:rPr>
      </w:pPr>
    </w:p>
    <w:p>
      <w:pPr>
        <w:spacing w:line="240" w:lineRule="auto"/>
        <w:ind w:firstLine="0" w:firstLineChars="0"/>
        <w:rPr>
          <w:rFonts w:eastAsia="仿宋"/>
          <w:color w:val="000000" w:themeColor="text1"/>
          <w:sz w:val="44"/>
          <w:szCs w:val="44"/>
          <w14:textFill>
            <w14:solidFill>
              <w14:schemeClr w14:val="tx1"/>
            </w14:solidFill>
          </w14:textFill>
        </w:rPr>
      </w:pPr>
    </w:p>
    <w:p>
      <w:pPr>
        <w:adjustRightInd w:val="0"/>
        <w:snapToGrid w:val="0"/>
        <w:spacing w:line="288" w:lineRule="auto"/>
        <w:ind w:left="1800" w:leftChars="0" w:hanging="1800" w:hangingChars="500"/>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pPr>
      <w:r>
        <w:rPr>
          <w:rFonts w:hint="eastAsia" w:eastAsia="仿宋_GB2312"/>
          <w:color w:val="000000" w:themeColor="text1"/>
          <w:sz w:val="36"/>
          <w:szCs w:val="36"/>
          <w14:textFill>
            <w14:solidFill>
              <w14:schemeClr w14:val="tx1"/>
            </w14:solidFill>
          </w14:textFill>
        </w:rPr>
        <w:t>项目名称：</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伊宁市胜利北路综合加能站建设项目 </w:t>
      </w:r>
      <w:r>
        <w:rPr>
          <w:rFonts w:hint="eastAsia" w:eastAsia="仿宋_GB2312" w:cs="Times New Roman"/>
          <w:color w:val="000000" w:themeColor="text1"/>
          <w:sz w:val="36"/>
          <w:szCs w:val="36"/>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eastAsia" w:eastAsia="仿宋_GB2312" w:cs="Times New Roman"/>
          <w:color w:val="000000" w:themeColor="text1"/>
          <w:sz w:val="36"/>
          <w:szCs w:val="36"/>
          <w:u w:val="single"/>
          <w:lang w:val="en-US" w:eastAsia="zh-CN"/>
          <w14:textFill>
            <w14:solidFill>
              <w14:schemeClr w14:val="tx1"/>
            </w14:solidFill>
          </w14:textFill>
        </w:rPr>
        <w:t xml:space="preserve"> </w:t>
      </w:r>
    </w:p>
    <w:p>
      <w:pPr>
        <w:adjustRightInd w:val="0"/>
        <w:snapToGrid w:val="0"/>
        <w:spacing w:line="288" w:lineRule="auto"/>
        <w:ind w:left="0" w:leftChars="0" w:firstLine="0" w:firstLineChars="0"/>
        <w:rPr>
          <w:rFonts w:hint="default" w:ascii="Times New Roman" w:hAnsi="Times New Roman" w:eastAsia="仿宋_GB2312" w:cs="Times New Roman"/>
          <w:color w:val="000000" w:themeColor="text1"/>
          <w:sz w:val="36"/>
          <w:szCs w:val="36"/>
          <w:u w:val="single"/>
          <w:lang w:val="en-US"/>
          <w14:textFill>
            <w14:solidFill>
              <w14:schemeClr w14:val="tx1"/>
            </w14:solidFill>
          </w14:textFill>
        </w:rPr>
      </w:pPr>
      <w:r>
        <w:rPr>
          <w:rFonts w:hint="eastAsia" w:eastAsia="仿宋_GB2312"/>
          <w:color w:val="000000" w:themeColor="text1"/>
          <w:sz w:val="36"/>
          <w:szCs w:val="36"/>
          <w14:textFill>
            <w14:solidFill>
              <w14:schemeClr w14:val="tx1"/>
            </w14:solidFill>
          </w14:textFill>
        </w:rPr>
        <w:t>建设单位（盖章）：</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伊犁中志信辰能源投资有限公司</w:t>
      </w:r>
      <w:r>
        <w:rPr>
          <w:rFonts w:hint="eastAsia" w:eastAsia="仿宋_GB2312" w:cs="Times New Roman"/>
          <w:color w:val="000000" w:themeColor="text1"/>
          <w:sz w:val="36"/>
          <w:szCs w:val="36"/>
          <w:u w:val="single"/>
          <w:lang w:val="en-US" w:eastAsia="zh-CN"/>
          <w14:textFill>
            <w14:solidFill>
              <w14:schemeClr w14:val="tx1"/>
            </w14:solidFill>
          </w14:textFill>
        </w:rPr>
        <w:t xml:space="preserve">                                 </w:t>
      </w:r>
    </w:p>
    <w:p>
      <w:pPr>
        <w:adjustRightInd w:val="0"/>
        <w:snapToGrid w:val="0"/>
        <w:spacing w:line="288" w:lineRule="auto"/>
        <w:ind w:left="0" w:leftChars="0" w:firstLine="0" w:firstLineChars="0"/>
        <w:jc w:val="left"/>
        <w:rPr>
          <w:rFonts w:hint="eastAsia" w:eastAsia="仿宋_GB2312"/>
          <w:color w:val="000000" w:themeColor="text1"/>
          <w:sz w:val="36"/>
          <w:szCs w:val="36"/>
          <w:u w:val="single"/>
          <w14:textFill>
            <w14:solidFill>
              <w14:schemeClr w14:val="tx1"/>
            </w14:solidFill>
          </w14:textFill>
        </w:rPr>
      </w:pPr>
      <w:r>
        <w:rPr>
          <w:rFonts w:hint="eastAsia" w:eastAsia="仿宋_GB2312"/>
          <w:color w:val="000000" w:themeColor="text1"/>
          <w:sz w:val="36"/>
          <w:szCs w:val="36"/>
          <w14:textFill>
            <w14:solidFill>
              <w14:schemeClr w14:val="tx1"/>
            </w14:solidFill>
          </w14:textFill>
        </w:rPr>
        <w:t>编制日期：</w:t>
      </w:r>
      <w:r>
        <w:rPr>
          <w:rFonts w:hint="eastAsia" w:eastAsia="仿宋_GB2312"/>
          <w:color w:val="000000" w:themeColor="text1"/>
          <w:sz w:val="36"/>
          <w:szCs w:val="36"/>
          <w:u w:val="single"/>
          <w:lang w:eastAsia="zh-CN"/>
          <w14:textFill>
            <w14:solidFill>
              <w14:schemeClr w14:val="tx1"/>
            </w14:solidFill>
          </w14:textFill>
        </w:rPr>
        <w:t xml:space="preserve">        </w:t>
      </w:r>
      <w:r>
        <w:rPr>
          <w:rFonts w:hint="eastAsia" w:eastAsia="仿宋_GB2312"/>
          <w:color w:val="000000" w:themeColor="text1"/>
          <w:sz w:val="36"/>
          <w:szCs w:val="36"/>
          <w:u w:val="single"/>
          <w:lang w:val="en-US" w:eastAsia="zh-CN"/>
          <w14:textFill>
            <w14:solidFill>
              <w14:schemeClr w14:val="tx1"/>
            </w14:solidFill>
          </w14:textFill>
        </w:rPr>
        <w:t xml:space="preserve">    </w:t>
      </w:r>
      <w:r>
        <w:rPr>
          <w:rFonts w:hint="eastAsia" w:eastAsia="仿宋_GB2312"/>
          <w:color w:val="000000" w:themeColor="text1"/>
          <w:sz w:val="36"/>
          <w:szCs w:val="36"/>
          <w:u w:val="single"/>
          <w:lang w:eastAsia="zh-CN"/>
          <w14:textFill>
            <w14:solidFill>
              <w14:schemeClr w14:val="tx1"/>
            </w14:solidFill>
          </w14:textFill>
        </w:rPr>
        <w:t xml:space="preserve"> </w:t>
      </w:r>
      <w:r>
        <w:rPr>
          <w:rFonts w:hint="eastAsia" w:eastAsia="仿宋_GB2312"/>
          <w:color w:val="000000" w:themeColor="text1"/>
          <w:sz w:val="36"/>
          <w:szCs w:val="36"/>
          <w:u w:val="single"/>
          <w:lang w:val="en-US" w:eastAsia="zh-CN"/>
          <w14:textFill>
            <w14:solidFill>
              <w14:schemeClr w14:val="tx1"/>
            </w14:solidFill>
          </w14:textFill>
        </w:rPr>
        <w:t>2024</w:t>
      </w:r>
      <w:r>
        <w:rPr>
          <w:rFonts w:hint="eastAsia" w:eastAsia="仿宋_GB2312"/>
          <w:color w:val="000000" w:themeColor="text1"/>
          <w:sz w:val="36"/>
          <w:szCs w:val="36"/>
          <w:u w:val="single"/>
          <w:lang w:eastAsia="zh-CN"/>
          <w14:textFill>
            <w14:solidFill>
              <w14:schemeClr w14:val="tx1"/>
            </w14:solidFill>
          </w14:textFill>
        </w:rPr>
        <w:t>年</w:t>
      </w:r>
      <w:r>
        <w:rPr>
          <w:rFonts w:hint="eastAsia" w:eastAsia="仿宋_GB2312"/>
          <w:color w:val="000000" w:themeColor="text1"/>
          <w:sz w:val="36"/>
          <w:szCs w:val="36"/>
          <w:u w:val="single"/>
          <w:lang w:val="en-US" w:eastAsia="zh-CN"/>
          <w14:textFill>
            <w14:solidFill>
              <w14:schemeClr w14:val="tx1"/>
            </w14:solidFill>
          </w14:textFill>
        </w:rPr>
        <w:t>4</w:t>
      </w:r>
      <w:r>
        <w:rPr>
          <w:rFonts w:hint="eastAsia" w:eastAsia="仿宋_GB2312"/>
          <w:color w:val="000000" w:themeColor="text1"/>
          <w:sz w:val="36"/>
          <w:szCs w:val="36"/>
          <w:u w:val="single"/>
          <w:lang w:eastAsia="zh-CN"/>
          <w14:textFill>
            <w14:solidFill>
              <w14:schemeClr w14:val="tx1"/>
            </w14:solidFill>
          </w14:textFill>
        </w:rPr>
        <w:t xml:space="preserve">月       </w:t>
      </w:r>
      <w:bookmarkStart w:id="1" w:name="_Hlk57884087"/>
      <w:r>
        <w:rPr>
          <w:rFonts w:hint="eastAsia" w:eastAsia="仿宋_GB2312"/>
          <w:color w:val="000000" w:themeColor="text1"/>
          <w:sz w:val="36"/>
          <w:szCs w:val="36"/>
          <w:u w:val="single"/>
          <w:lang w:val="en-US" w:eastAsia="zh-CN"/>
          <w14:textFill>
            <w14:solidFill>
              <w14:schemeClr w14:val="tx1"/>
            </w14:solidFill>
          </w14:textFill>
        </w:rPr>
        <w:t xml:space="preserve">         </w:t>
      </w:r>
    </w:p>
    <w:p>
      <w:pPr>
        <w:adjustRightInd w:val="0"/>
        <w:snapToGrid w:val="0"/>
        <w:spacing w:line="240" w:lineRule="auto"/>
        <w:ind w:firstLine="0" w:firstLineChars="0"/>
        <w:rPr>
          <w:rFonts w:eastAsia="仿宋_GB2312"/>
          <w:color w:val="000000" w:themeColor="text1"/>
          <w:sz w:val="36"/>
          <w:szCs w:val="36"/>
          <w14:textFill>
            <w14:solidFill>
              <w14:schemeClr w14:val="tx1"/>
            </w14:solidFill>
          </w14:textFill>
        </w:rPr>
      </w:pPr>
    </w:p>
    <w:p>
      <w:pPr>
        <w:adjustRightInd w:val="0"/>
        <w:snapToGrid w:val="0"/>
        <w:spacing w:line="240" w:lineRule="auto"/>
        <w:ind w:firstLine="0" w:firstLineChars="0"/>
        <w:rPr>
          <w:rFonts w:eastAsia="仿宋_GB2312"/>
          <w:color w:val="000000" w:themeColor="text1"/>
          <w:sz w:val="36"/>
          <w:szCs w:val="36"/>
          <w14:textFill>
            <w14:solidFill>
              <w14:schemeClr w14:val="tx1"/>
            </w14:solidFill>
          </w14:textFill>
        </w:rPr>
      </w:pPr>
    </w:p>
    <w:p>
      <w:pPr>
        <w:adjustRightInd w:val="0"/>
        <w:snapToGrid w:val="0"/>
        <w:spacing w:line="240" w:lineRule="auto"/>
        <w:ind w:firstLine="0" w:firstLineChars="0"/>
        <w:rPr>
          <w:rFonts w:eastAsia="仿宋_GB2312"/>
          <w:color w:val="000000" w:themeColor="text1"/>
          <w:sz w:val="36"/>
          <w:szCs w:val="36"/>
          <w14:textFill>
            <w14:solidFill>
              <w14:schemeClr w14:val="tx1"/>
            </w14:solidFill>
          </w14:textFill>
        </w:rPr>
      </w:pPr>
    </w:p>
    <w:p>
      <w:pPr>
        <w:adjustRightInd w:val="0"/>
        <w:snapToGrid w:val="0"/>
        <w:spacing w:line="240" w:lineRule="auto"/>
        <w:ind w:firstLine="0" w:firstLineChars="0"/>
        <w:rPr>
          <w:rFonts w:eastAsia="仿宋_GB2312"/>
          <w:color w:val="000000" w:themeColor="text1"/>
          <w:sz w:val="36"/>
          <w:szCs w:val="36"/>
          <w14:textFill>
            <w14:solidFill>
              <w14:schemeClr w14:val="tx1"/>
            </w14:solidFill>
          </w14:textFill>
        </w:rPr>
      </w:pPr>
    </w:p>
    <w:p>
      <w:pPr>
        <w:adjustRightInd w:val="0"/>
        <w:snapToGrid w:val="0"/>
        <w:spacing w:line="240" w:lineRule="auto"/>
        <w:ind w:firstLine="0" w:firstLineChars="0"/>
        <w:rPr>
          <w:rFonts w:eastAsia="仿宋_GB2312"/>
          <w:color w:val="000000" w:themeColor="text1"/>
          <w:sz w:val="36"/>
          <w:szCs w:val="36"/>
          <w14:textFill>
            <w14:solidFill>
              <w14:schemeClr w14:val="tx1"/>
            </w14:solidFill>
          </w14:textFill>
        </w:rPr>
      </w:pPr>
    </w:p>
    <w:bookmarkEnd w:id="1"/>
    <w:p>
      <w:pPr>
        <w:adjustRightInd w:val="0"/>
        <w:snapToGrid w:val="0"/>
        <w:spacing w:line="240" w:lineRule="auto"/>
        <w:ind w:firstLine="0" w:firstLineChars="0"/>
        <w:jc w:val="center"/>
        <w:rPr>
          <w:rFonts w:hint="eastAsia" w:eastAsia="楷体_GB2312"/>
          <w:color w:val="000000" w:themeColor="text1"/>
          <w:sz w:val="36"/>
          <w:szCs w:val="36"/>
          <w14:textFill>
            <w14:solidFill>
              <w14:schemeClr w14:val="tx1"/>
            </w14:solidFill>
          </w14:textFill>
        </w:rPr>
      </w:pPr>
    </w:p>
    <w:p>
      <w:pPr>
        <w:adjustRightInd w:val="0"/>
        <w:snapToGrid w:val="0"/>
        <w:spacing w:line="240" w:lineRule="auto"/>
        <w:ind w:firstLine="0" w:firstLineChars="0"/>
        <w:jc w:val="center"/>
        <w:rPr>
          <w:rFonts w:hint="eastAsia" w:eastAsia="楷体_GB2312"/>
          <w:color w:val="000000" w:themeColor="text1"/>
          <w:sz w:val="36"/>
          <w:szCs w:val="36"/>
          <w14:textFill>
            <w14:solidFill>
              <w14:schemeClr w14:val="tx1"/>
            </w14:solidFill>
          </w14:textFill>
        </w:rPr>
      </w:pPr>
      <w:r>
        <w:rPr>
          <w:rFonts w:hint="eastAsia" w:eastAsia="楷体_GB2312"/>
          <w:color w:val="000000" w:themeColor="text1"/>
          <w:sz w:val="36"/>
          <w:szCs w:val="36"/>
          <w14:textFill>
            <w14:solidFill>
              <w14:schemeClr w14:val="tx1"/>
            </w14:solidFill>
          </w14:textFill>
        </w:rPr>
        <w:t>中华人民共和国生态环境部制</w:t>
      </w:r>
    </w:p>
    <w:p>
      <w:pPr>
        <w:pStyle w:val="37"/>
        <w:rPr>
          <w:rFonts w:hint="eastAsia" w:eastAsia="楷体_GB2312"/>
          <w:color w:val="000000" w:themeColor="text1"/>
          <w:sz w:val="36"/>
          <w:szCs w:val="36"/>
          <w14:textFill>
            <w14:solidFill>
              <w14:schemeClr w14:val="tx1"/>
            </w14:solidFill>
          </w14:textFill>
        </w:rPr>
      </w:pPr>
    </w:p>
    <w:p>
      <w:pPr>
        <w:rPr>
          <w:rFonts w:hint="eastAsia"/>
        </w:rPr>
      </w:pPr>
    </w:p>
    <w:p>
      <w:pPr>
        <w:rPr>
          <w:rFonts w:hint="eastAsia" w:eastAsia="楷体_GB2312"/>
          <w:color w:val="000000" w:themeColor="text1"/>
          <w:sz w:val="36"/>
          <w:szCs w:val="36"/>
          <w14:textFill>
            <w14:solidFill>
              <w14:schemeClr w14:val="tx1"/>
            </w14:solidFill>
          </w14:textFill>
        </w:rPr>
      </w:pPr>
    </w:p>
    <w:p>
      <w:pPr>
        <w:pStyle w:val="2"/>
        <w:rPr>
          <w:rFonts w:hint="eastAsia" w:eastAsia="楷体_GB2312"/>
          <w:color w:val="000000" w:themeColor="text1"/>
          <w:sz w:val="36"/>
          <w:szCs w:val="36"/>
          <w14:textFill>
            <w14:solidFill>
              <w14:schemeClr w14:val="tx1"/>
            </w14:solidFill>
          </w14:textFill>
        </w:rPr>
      </w:pPr>
    </w:p>
    <w:p>
      <w:pPr>
        <w:rPr>
          <w:rFonts w:hint="eastAsia" w:eastAsia="楷体_GB2312"/>
          <w:color w:val="000000" w:themeColor="text1"/>
          <w:sz w:val="36"/>
          <w:szCs w:val="36"/>
          <w14:textFill>
            <w14:solidFill>
              <w14:schemeClr w14:val="tx1"/>
            </w14:solidFill>
          </w14:textFill>
        </w:rPr>
      </w:pPr>
    </w:p>
    <w:p>
      <w:pPr>
        <w:pStyle w:val="2"/>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titlePg/>
          <w:docGrid w:linePitch="326" w:charSpace="0"/>
        </w:sectPr>
      </w:pPr>
    </w:p>
    <w:p>
      <w:pPr>
        <w:pStyle w:val="2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firstLine="0" w:firstLineChars="0"/>
        <w:jc w:val="center"/>
        <w:textAlignment w:val="auto"/>
        <w:outlineLvl w:val="0"/>
        <w:rPr>
          <w:rFonts w:ascii="Times New Roman" w:hAnsi="Times New Roman" w:eastAsia="黑体"/>
          <w:snapToGrid w:val="0"/>
          <w:color w:val="000000" w:themeColor="text1"/>
          <w:sz w:val="30"/>
          <w:szCs w:val="30"/>
          <w14:textFill>
            <w14:solidFill>
              <w14:schemeClr w14:val="tx1"/>
            </w14:solidFill>
          </w14:textFill>
        </w:rPr>
      </w:pPr>
      <w:bookmarkStart w:id="2" w:name="_Toc7411"/>
      <w:bookmarkStart w:id="3" w:name="_Toc27761"/>
      <w:bookmarkStart w:id="4" w:name="_Toc2254"/>
      <w:r>
        <w:rPr>
          <w:rFonts w:hint="eastAsia" w:ascii="Times New Roman" w:hAnsi="Times New Roman" w:eastAsia="黑体"/>
          <w:snapToGrid w:val="0"/>
          <w:color w:val="000000" w:themeColor="text1"/>
          <w:sz w:val="30"/>
          <w:szCs w:val="30"/>
          <w14:textFill>
            <w14:solidFill>
              <w14:schemeClr w14:val="tx1"/>
            </w14:solidFill>
          </w14:textFill>
        </w:rPr>
        <w:t>一、建设项目基本情况</w:t>
      </w:r>
      <w:bookmarkEnd w:id="2"/>
      <w:bookmarkEnd w:id="3"/>
      <w:bookmarkEnd w:id="4"/>
    </w:p>
    <w:tbl>
      <w:tblPr>
        <w:tblStyle w:val="30"/>
        <w:tblW w:w="91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71"/>
        <w:gridCol w:w="1111"/>
        <w:gridCol w:w="2460"/>
        <w:gridCol w:w="1816"/>
        <w:gridCol w:w="29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建设项目名称</w:t>
            </w:r>
          </w:p>
        </w:tc>
        <w:tc>
          <w:tcPr>
            <w:tcW w:w="7255"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伊宁市胜利北路综合加能站建设项目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项目代码</w:t>
            </w:r>
          </w:p>
        </w:tc>
        <w:tc>
          <w:tcPr>
            <w:tcW w:w="7255"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建设单位联系人</w:t>
            </w:r>
          </w:p>
        </w:tc>
        <w:tc>
          <w:tcPr>
            <w:tcW w:w="2460"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梁凯</w:t>
            </w:r>
          </w:p>
        </w:tc>
        <w:tc>
          <w:tcPr>
            <w:tcW w:w="1816"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联系方式</w:t>
            </w:r>
          </w:p>
        </w:tc>
        <w:tc>
          <w:tcPr>
            <w:tcW w:w="2979"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13999395807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建设地点</w:t>
            </w:r>
          </w:p>
        </w:tc>
        <w:tc>
          <w:tcPr>
            <w:tcW w:w="725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新疆维吾尔自治区伊犁哈萨克自治州</w:t>
            </w:r>
            <w:r>
              <w:rPr>
                <w:rFonts w:hint="eastAsia" w:ascii="Times New Roman" w:hAnsi="Times New Roman" w:eastAsia="宋体" w:cs="Times New Roman"/>
                <w:color w:val="auto"/>
                <w:sz w:val="21"/>
                <w:szCs w:val="21"/>
                <w:lang w:eastAsia="zh-CN"/>
              </w:rPr>
              <w:t>伊宁市潘津路以西，巴依库勒村委会以北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地理坐标</w:t>
            </w:r>
          </w:p>
        </w:tc>
        <w:tc>
          <w:tcPr>
            <w:tcW w:w="7255" w:type="dxa"/>
            <w:gridSpan w:val="3"/>
            <w:vAlign w:val="center"/>
          </w:tcPr>
          <w:p>
            <w:pPr>
              <w:keepNext w:val="0"/>
              <w:keepLines w:val="0"/>
              <w:pageBreakBefore w:val="0"/>
              <w:kinsoku/>
              <w:wordWrap/>
              <w:overflowPunct/>
              <w:topLinePunct w:val="0"/>
              <w:autoSpaceDE/>
              <w:autoSpaceDN/>
              <w:bidi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东经：</w:t>
            </w:r>
            <w:r>
              <w:rPr>
                <w:rFonts w:ascii="Times New Roman" w:hAnsi="Times New Roman"/>
                <w:kern w:val="0"/>
                <w:sz w:val="21"/>
                <w:szCs w:val="21"/>
                <w:highlight w:val="none"/>
              </w:rPr>
              <w:t>8</w:t>
            </w:r>
            <w:r>
              <w:rPr>
                <w:rFonts w:hint="eastAsia" w:ascii="Times New Roman" w:hAnsi="Times New Roman"/>
                <w:kern w:val="0"/>
                <w:sz w:val="21"/>
                <w:szCs w:val="21"/>
                <w:highlight w:val="none"/>
                <w:lang w:val="en-US" w:eastAsia="zh-CN"/>
              </w:rPr>
              <w:t>1</w:t>
            </w:r>
            <w:r>
              <w:rPr>
                <w:rFonts w:ascii="Times New Roman" w:hAnsi="Times New Roman"/>
                <w:kern w:val="0"/>
                <w:sz w:val="21"/>
                <w:szCs w:val="21"/>
                <w:highlight w:val="none"/>
              </w:rPr>
              <w:t>°</w:t>
            </w:r>
            <w:r>
              <w:rPr>
                <w:rFonts w:hint="eastAsia" w:ascii="Times New Roman" w:hAnsi="Times New Roman"/>
                <w:kern w:val="0"/>
                <w:sz w:val="21"/>
                <w:szCs w:val="21"/>
                <w:highlight w:val="none"/>
                <w:lang w:val="en-US" w:eastAsia="zh-CN"/>
              </w:rPr>
              <w:t>21</w:t>
            </w:r>
            <w:r>
              <w:rPr>
                <w:rFonts w:ascii="Times New Roman" w:hAnsi="Times New Roman"/>
                <w:kern w:val="0"/>
                <w:sz w:val="21"/>
                <w:szCs w:val="21"/>
                <w:highlight w:val="none"/>
              </w:rPr>
              <w:t>′</w:t>
            </w:r>
            <w:r>
              <w:rPr>
                <w:rFonts w:hint="eastAsia" w:ascii="Times New Roman" w:hAnsi="Times New Roman"/>
                <w:kern w:val="0"/>
                <w:sz w:val="21"/>
                <w:szCs w:val="21"/>
                <w:highlight w:val="none"/>
                <w:lang w:val="en-US" w:eastAsia="zh-CN"/>
              </w:rPr>
              <w:t>1</w:t>
            </w:r>
            <w:r>
              <w:rPr>
                <w:rFonts w:hint="eastAsia"/>
                <w:kern w:val="0"/>
                <w:sz w:val="21"/>
                <w:szCs w:val="21"/>
                <w:highlight w:val="none"/>
                <w:lang w:val="en-US" w:eastAsia="zh-CN"/>
              </w:rPr>
              <w:t>8.68</w:t>
            </w:r>
            <w:r>
              <w:rPr>
                <w:rFonts w:hint="eastAsia" w:ascii="Times New Roman" w:hAnsi="Times New Roman"/>
                <w:kern w:val="0"/>
                <w:sz w:val="21"/>
                <w:szCs w:val="21"/>
                <w:highlight w:val="none"/>
                <w:lang w:val="en-US" w:eastAsia="zh-CN"/>
              </w:rPr>
              <w:t>0</w:t>
            </w:r>
            <w:r>
              <w:rPr>
                <w:rFonts w:ascii="Times New Roman" w:hAnsi="Times New Roman"/>
                <w:kern w:val="0"/>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北纬：</w:t>
            </w:r>
            <w:r>
              <w:rPr>
                <w:rFonts w:ascii="Times New Roman" w:hAnsi="Times New Roman"/>
                <w:kern w:val="0"/>
                <w:sz w:val="21"/>
                <w:szCs w:val="21"/>
                <w:highlight w:val="none"/>
              </w:rPr>
              <w:t>43°</w:t>
            </w:r>
            <w:r>
              <w:rPr>
                <w:rFonts w:hint="eastAsia" w:ascii="Times New Roman" w:hAnsi="Times New Roman"/>
                <w:kern w:val="0"/>
                <w:sz w:val="21"/>
                <w:szCs w:val="21"/>
                <w:highlight w:val="none"/>
                <w:lang w:val="en-US" w:eastAsia="zh-CN"/>
              </w:rPr>
              <w:t>57</w:t>
            </w:r>
            <w:r>
              <w:rPr>
                <w:rFonts w:ascii="Times New Roman" w:hAnsi="Times New Roman"/>
                <w:kern w:val="0"/>
                <w:sz w:val="21"/>
                <w:szCs w:val="21"/>
                <w:highlight w:val="none"/>
              </w:rPr>
              <w:t>′</w:t>
            </w:r>
            <w:r>
              <w:rPr>
                <w:rFonts w:hint="eastAsia" w:ascii="Times New Roman" w:hAnsi="Times New Roman"/>
                <w:kern w:val="0"/>
                <w:sz w:val="21"/>
                <w:szCs w:val="21"/>
                <w:highlight w:val="none"/>
                <w:lang w:val="en-US" w:eastAsia="zh-CN"/>
              </w:rPr>
              <w:t>1</w:t>
            </w:r>
            <w:r>
              <w:rPr>
                <w:rFonts w:hint="eastAsia"/>
                <w:kern w:val="0"/>
                <w:sz w:val="21"/>
                <w:szCs w:val="21"/>
                <w:highlight w:val="none"/>
                <w:lang w:val="en-US" w:eastAsia="zh-CN"/>
              </w:rPr>
              <w:t>6.059</w:t>
            </w:r>
            <w:r>
              <w:rPr>
                <w:rFonts w:ascii="Times New Roman" w:hAnsi="Times New Roman"/>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国民经济</w:t>
            </w:r>
          </w:p>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行业类别</w:t>
            </w:r>
          </w:p>
        </w:tc>
        <w:tc>
          <w:tcPr>
            <w:tcW w:w="2460"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F5265机动车燃油零售</w:t>
            </w:r>
          </w:p>
          <w:p>
            <w:pPr>
              <w:pStyle w:val="37"/>
              <w:rPr>
                <w:rFonts w:hint="default"/>
                <w:lang w:val="en-US" w:eastAsia="zh-CN"/>
              </w:rPr>
            </w:pPr>
            <w:r>
              <w:rPr>
                <w:rFonts w:hint="eastAsia" w:eastAsia="宋体" w:cs="Times New Roman"/>
                <w:color w:val="auto"/>
                <w:sz w:val="21"/>
                <w:szCs w:val="21"/>
                <w:lang w:val="en-US" w:eastAsia="zh-CN"/>
              </w:rPr>
              <w:t>F5266机动车燃气零售</w:t>
            </w:r>
          </w:p>
        </w:tc>
        <w:tc>
          <w:tcPr>
            <w:tcW w:w="1816"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rPr>
            </w:pPr>
            <w:bookmarkStart w:id="5" w:name="_Hlk49843745"/>
            <w:r>
              <w:rPr>
                <w:rFonts w:hint="default" w:ascii="Times New Roman" w:hAnsi="Times New Roman" w:eastAsia="宋体" w:cs="Times New Roman"/>
                <w:color w:val="auto"/>
                <w:sz w:val="21"/>
                <w:szCs w:val="21"/>
              </w:rPr>
              <w:t>建设项目</w:t>
            </w:r>
          </w:p>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行业类别</w:t>
            </w:r>
            <w:bookmarkEnd w:id="5"/>
          </w:p>
        </w:tc>
        <w:tc>
          <w:tcPr>
            <w:tcW w:w="2979"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五十、社会事业与服务业</w:t>
            </w:r>
          </w:p>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-119、加油、加气站-城市建成区新建、扩建加油站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建设性质</w:t>
            </w:r>
          </w:p>
        </w:tc>
        <w:tc>
          <w:tcPr>
            <w:tcW w:w="2460" w:type="dxa"/>
            <w:vAlign w:val="center"/>
          </w:tcPr>
          <w:p>
            <w:pPr>
              <w:keepNext w:val="0"/>
              <w:keepLines w:val="0"/>
              <w:pageBreakBefore w:val="0"/>
              <w:kinsoku/>
              <w:wordWrap/>
              <w:overflowPunct/>
              <w:topLinePunct w:val="0"/>
              <w:autoSpaceDE/>
              <w:autoSpaceDN/>
              <w:bidi w:val="0"/>
              <w:spacing w:line="240" w:lineRule="auto"/>
              <w:ind w:left="24" w:leftChars="10" w:right="24" w:rightChars="1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新建（迁建）</w:t>
            </w:r>
          </w:p>
          <w:p>
            <w:pPr>
              <w:keepNext w:val="0"/>
              <w:keepLines w:val="0"/>
              <w:pageBreakBefore w:val="0"/>
              <w:kinsoku/>
              <w:wordWrap/>
              <w:overflowPunct/>
              <w:topLinePunct w:val="0"/>
              <w:autoSpaceDE/>
              <w:autoSpaceDN/>
              <w:bidi w:val="0"/>
              <w:spacing w:line="240" w:lineRule="auto"/>
              <w:ind w:left="24" w:leftChars="10" w:right="24" w:rightChars="1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□改建</w:t>
            </w:r>
          </w:p>
          <w:p>
            <w:pPr>
              <w:keepNext w:val="0"/>
              <w:keepLines w:val="0"/>
              <w:pageBreakBefore w:val="0"/>
              <w:kinsoku/>
              <w:wordWrap/>
              <w:overflowPunct/>
              <w:topLinePunct w:val="0"/>
              <w:autoSpaceDE/>
              <w:autoSpaceDN/>
              <w:bidi w:val="0"/>
              <w:spacing w:line="240" w:lineRule="auto"/>
              <w:ind w:left="24" w:leftChars="10" w:right="24" w:rightChars="1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□扩建</w:t>
            </w:r>
          </w:p>
          <w:p>
            <w:pPr>
              <w:keepNext w:val="0"/>
              <w:keepLines w:val="0"/>
              <w:pageBreakBefore w:val="0"/>
              <w:kinsoku/>
              <w:wordWrap/>
              <w:overflowPunct/>
              <w:topLinePunct w:val="0"/>
              <w:autoSpaceDE/>
              <w:autoSpaceDN/>
              <w:bidi w:val="0"/>
              <w:spacing w:line="240" w:lineRule="auto"/>
              <w:ind w:left="24" w:leftChars="10" w:right="24" w:rightChars="1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□技术改造</w:t>
            </w:r>
          </w:p>
        </w:tc>
        <w:tc>
          <w:tcPr>
            <w:tcW w:w="1816"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建设项目</w:t>
            </w:r>
          </w:p>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申报情形</w:t>
            </w:r>
          </w:p>
        </w:tc>
        <w:tc>
          <w:tcPr>
            <w:tcW w:w="2979" w:type="dxa"/>
            <w:vAlign w:val="center"/>
          </w:tcPr>
          <w:p>
            <w:pPr>
              <w:keepNext w:val="0"/>
              <w:keepLines w:val="0"/>
              <w:pageBreakBefore w:val="0"/>
              <w:kinsoku/>
              <w:wordWrap/>
              <w:overflowPunct/>
              <w:topLinePunct w:val="0"/>
              <w:autoSpaceDE/>
              <w:autoSpaceDN/>
              <w:bidi w:val="0"/>
              <w:spacing w:line="240" w:lineRule="auto"/>
              <w:ind w:left="24" w:leftChars="10" w:right="24" w:rightChars="1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首次申报项目</w:t>
            </w:r>
          </w:p>
          <w:p>
            <w:pPr>
              <w:keepNext w:val="0"/>
              <w:keepLines w:val="0"/>
              <w:pageBreakBefore w:val="0"/>
              <w:kinsoku/>
              <w:wordWrap/>
              <w:overflowPunct/>
              <w:topLinePunct w:val="0"/>
              <w:autoSpaceDE/>
              <w:autoSpaceDN/>
              <w:bidi w:val="0"/>
              <w:spacing w:line="240" w:lineRule="auto"/>
              <w:ind w:left="24" w:leftChars="10" w:right="24" w:rightChars="1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□不予批准后再次申报项目</w:t>
            </w:r>
          </w:p>
          <w:p>
            <w:pPr>
              <w:keepNext w:val="0"/>
              <w:keepLines w:val="0"/>
              <w:pageBreakBefore w:val="0"/>
              <w:kinsoku/>
              <w:wordWrap/>
              <w:overflowPunct/>
              <w:topLinePunct w:val="0"/>
              <w:autoSpaceDE/>
              <w:autoSpaceDN/>
              <w:bidi w:val="0"/>
              <w:spacing w:line="240" w:lineRule="auto"/>
              <w:ind w:left="24" w:leftChars="10" w:right="24" w:rightChars="1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□超五年重新审核项目     </w:t>
            </w:r>
          </w:p>
          <w:p>
            <w:pPr>
              <w:keepNext w:val="0"/>
              <w:keepLines w:val="0"/>
              <w:pageBreakBefore w:val="0"/>
              <w:kinsoku/>
              <w:wordWrap/>
              <w:overflowPunct/>
              <w:topLinePunct w:val="0"/>
              <w:autoSpaceDE/>
              <w:autoSpaceDN/>
              <w:bidi w:val="0"/>
              <w:spacing w:line="240" w:lineRule="auto"/>
              <w:ind w:left="24" w:leftChars="10" w:right="24" w:rightChars="1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项目审批（核准/</w:t>
            </w:r>
          </w:p>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备案）部门（选填）</w:t>
            </w:r>
          </w:p>
        </w:tc>
        <w:tc>
          <w:tcPr>
            <w:tcW w:w="2460"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伊宁市</w:t>
            </w:r>
            <w:r>
              <w:rPr>
                <w:rFonts w:hint="default" w:ascii="Times New Roman" w:hAnsi="Times New Roman" w:eastAsia="宋体" w:cs="Times New Roman"/>
                <w:color w:val="auto"/>
                <w:sz w:val="21"/>
                <w:szCs w:val="21"/>
                <w:lang w:val="en-US" w:eastAsia="zh-CN"/>
              </w:rPr>
              <w:t>发展和改革委员会</w:t>
            </w:r>
          </w:p>
        </w:tc>
        <w:tc>
          <w:tcPr>
            <w:tcW w:w="1816"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项目审批（核准/</w:t>
            </w:r>
          </w:p>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备案）文号（选填）</w:t>
            </w:r>
          </w:p>
        </w:tc>
        <w:tc>
          <w:tcPr>
            <w:tcW w:w="2979"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伊市投资备案[2024]</w:t>
            </w:r>
            <w:r>
              <w:rPr>
                <w:rFonts w:hint="eastAsia" w:cs="Times New Roman"/>
                <w:color w:val="auto"/>
                <w:sz w:val="21"/>
                <w:szCs w:val="21"/>
                <w:lang w:val="en-US" w:eastAsia="zh-CN"/>
              </w:rPr>
              <w:t>27</w:t>
            </w:r>
            <w:r>
              <w:rPr>
                <w:rFonts w:hint="eastAsia" w:ascii="Times New Roman" w:hAnsi="Times New Roman" w:eastAsia="宋体" w:cs="Times New Roman"/>
                <w:color w:val="auto"/>
                <w:sz w:val="21"/>
                <w:szCs w:val="21"/>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总投资（万元）</w:t>
            </w:r>
          </w:p>
        </w:tc>
        <w:tc>
          <w:tcPr>
            <w:tcW w:w="2460"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000</w:t>
            </w:r>
          </w:p>
        </w:tc>
        <w:tc>
          <w:tcPr>
            <w:tcW w:w="1816" w:type="dxa"/>
            <w:tcMar>
              <w:top w:w="16" w:type="dxa"/>
              <w:left w:w="16" w:type="dxa"/>
              <w:right w:w="16"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环保投资（万元）</w:t>
            </w:r>
          </w:p>
        </w:tc>
        <w:tc>
          <w:tcPr>
            <w:tcW w:w="2979"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环保投资占比（%）</w:t>
            </w:r>
          </w:p>
        </w:tc>
        <w:tc>
          <w:tcPr>
            <w:tcW w:w="2460"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0.84</w:t>
            </w:r>
          </w:p>
        </w:tc>
        <w:tc>
          <w:tcPr>
            <w:tcW w:w="1816" w:type="dxa"/>
            <w:tcMar>
              <w:top w:w="16" w:type="dxa"/>
              <w:left w:w="16" w:type="dxa"/>
              <w:right w:w="16"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施工工期</w:t>
            </w:r>
          </w:p>
        </w:tc>
        <w:tc>
          <w:tcPr>
            <w:tcW w:w="2979"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82" w:type="dxa"/>
            <w:gridSpan w:val="2"/>
            <w:tcMar>
              <w:top w:w="16" w:type="dxa"/>
              <w:left w:w="16" w:type="dxa"/>
              <w:right w:w="16" w:type="dxa"/>
            </w:tcMar>
            <w:vAlign w:val="center"/>
          </w:tcPr>
          <w:p>
            <w:pPr>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是否开工建设</w:t>
            </w:r>
          </w:p>
        </w:tc>
        <w:tc>
          <w:tcPr>
            <w:tcW w:w="2460"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否</w:t>
            </w:r>
          </w:p>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w:t>
            </w:r>
          </w:p>
        </w:tc>
        <w:tc>
          <w:tcPr>
            <w:tcW w:w="1816" w:type="dxa"/>
            <w:tcMar>
              <w:top w:w="16" w:type="dxa"/>
              <w:left w:w="16" w:type="dxa"/>
              <w:right w:w="16"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用地（用海）</w:t>
            </w:r>
          </w:p>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面积（m</w:t>
            </w:r>
            <w:r>
              <w:rPr>
                <w:rFonts w:hint="default" w:ascii="Times New Roman" w:hAnsi="Times New Roman" w:eastAsia="宋体" w:cs="Times New Roman"/>
                <w:color w:val="auto"/>
                <w:spacing w:val="-6"/>
                <w:sz w:val="21"/>
                <w:szCs w:val="21"/>
                <w:vertAlign w:val="superscript"/>
              </w:rPr>
              <w:t>2</w:t>
            </w:r>
            <w:r>
              <w:rPr>
                <w:rFonts w:hint="default" w:ascii="Times New Roman" w:hAnsi="Times New Roman" w:eastAsia="宋体" w:cs="Times New Roman"/>
                <w:color w:val="auto"/>
                <w:spacing w:val="-6"/>
                <w:sz w:val="21"/>
                <w:szCs w:val="21"/>
              </w:rPr>
              <w:t>）</w:t>
            </w:r>
          </w:p>
        </w:tc>
        <w:tc>
          <w:tcPr>
            <w:tcW w:w="2979" w:type="dxa"/>
            <w:vAlign w:val="center"/>
          </w:tcPr>
          <w:p>
            <w:pPr>
              <w:keepNext w:val="0"/>
              <w:keepLines w:val="0"/>
              <w:pageBreakBefore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12152.6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2" w:type="dxa"/>
            <w:gridSpan w:val="2"/>
            <w:vAlign w:val="center"/>
          </w:tcPr>
          <w:p>
            <w:pPr>
              <w:autoSpaceDE w:val="0"/>
              <w:autoSpaceDN w:val="0"/>
              <w:adjustRightInd w:val="0"/>
              <w:snapToGrid w:val="0"/>
              <w:spacing w:line="240" w:lineRule="auto"/>
              <w:ind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专项评价设置</w:t>
            </w:r>
          </w:p>
          <w:p>
            <w:pPr>
              <w:autoSpaceDE w:val="0"/>
              <w:autoSpaceDN w:val="0"/>
              <w:adjustRightInd w:val="0"/>
              <w:snapToGrid w:val="0"/>
              <w:spacing w:line="240" w:lineRule="auto"/>
              <w:ind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情况</w:t>
            </w:r>
          </w:p>
        </w:tc>
        <w:tc>
          <w:tcPr>
            <w:tcW w:w="7255" w:type="dxa"/>
            <w:gridSpan w:val="3"/>
            <w:vAlign w:val="center"/>
          </w:tcPr>
          <w:p>
            <w:pPr>
              <w:autoSpaceDE w:val="0"/>
              <w:autoSpaceDN w:val="0"/>
              <w:adjustRightInd w:val="0"/>
              <w:snapToGrid w:val="0"/>
              <w:spacing w:line="240" w:lineRule="auto"/>
              <w:ind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2" w:type="dxa"/>
            <w:gridSpan w:val="2"/>
            <w:vAlign w:val="center"/>
          </w:tcPr>
          <w:p>
            <w:pPr>
              <w:autoSpaceDE w:val="0"/>
              <w:autoSpaceDN w:val="0"/>
              <w:adjustRightInd w:val="0"/>
              <w:snapToGrid w:val="0"/>
              <w:spacing w:line="240" w:lineRule="auto"/>
              <w:ind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规划情况</w:t>
            </w:r>
          </w:p>
        </w:tc>
        <w:tc>
          <w:tcPr>
            <w:tcW w:w="7255" w:type="dxa"/>
            <w:gridSpan w:val="3"/>
            <w:vAlign w:val="center"/>
          </w:tcPr>
          <w:p>
            <w:pPr>
              <w:autoSpaceDE w:val="0"/>
              <w:autoSpaceDN w:val="0"/>
              <w:adjustRightInd w:val="0"/>
              <w:snapToGrid w:val="0"/>
              <w:spacing w:line="240" w:lineRule="auto"/>
              <w:ind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2"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规划环境影响</w:t>
            </w:r>
          </w:p>
          <w:p>
            <w:pPr>
              <w:keepNext w:val="0"/>
              <w:keepLines w:val="0"/>
              <w:pageBreakBefore w:val="0"/>
              <w:widowControl w:val="0"/>
              <w:kinsoku/>
              <w:wordWrap/>
              <w:overflowPunct/>
              <w:topLinePunct w:val="0"/>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评价情况</w:t>
            </w:r>
          </w:p>
        </w:tc>
        <w:tc>
          <w:tcPr>
            <w:tcW w:w="7255" w:type="dxa"/>
            <w:gridSpan w:val="3"/>
            <w:vAlign w:val="center"/>
          </w:tcPr>
          <w:p>
            <w:pPr>
              <w:autoSpaceDE w:val="0"/>
              <w:autoSpaceDN w:val="0"/>
              <w:adjustRightInd w:val="0"/>
              <w:snapToGrid w:val="0"/>
              <w:spacing w:line="240" w:lineRule="auto"/>
              <w:ind w:left="0" w:lef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2"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规划及规划环境</w:t>
            </w:r>
          </w:p>
          <w:p>
            <w:pPr>
              <w:keepNext w:val="0"/>
              <w:keepLines w:val="0"/>
              <w:pageBreakBefore w:val="0"/>
              <w:widowControl w:val="0"/>
              <w:kinsoku/>
              <w:wordWrap/>
              <w:overflowPunct/>
              <w:topLinePunct w:val="0"/>
              <w:autoSpaceDE w:val="0"/>
              <w:autoSpaceDN w:val="0"/>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影响评价符合性分析</w:t>
            </w:r>
          </w:p>
        </w:tc>
        <w:tc>
          <w:tcPr>
            <w:tcW w:w="7255" w:type="dxa"/>
            <w:gridSpan w:val="3"/>
            <w:vAlign w:val="center"/>
          </w:tcPr>
          <w:p>
            <w:pPr>
              <w:snapToGrid w:val="0"/>
              <w:spacing w:line="240" w:lineRule="auto"/>
              <w:ind w:left="0" w:leftChars="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71" w:type="dxa"/>
            <w:vAlign w:val="center"/>
          </w:tcPr>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其</w:t>
            </w: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他</w:t>
            </w: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符</w:t>
            </w: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合</w:t>
            </w: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性</w:t>
            </w: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p>
            <w:pPr>
              <w:autoSpaceDE w:val="0"/>
              <w:autoSpaceDN w:val="0"/>
              <w:adjustRightInd w:val="0"/>
              <w:snapToGrid w:val="0"/>
              <w:ind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析</w:t>
            </w:r>
          </w:p>
        </w:tc>
        <w:tc>
          <w:tcPr>
            <w:tcW w:w="8366" w:type="dxa"/>
            <w:gridSpan w:val="4"/>
            <w:vAlign w:val="center"/>
          </w:tcPr>
          <w:p>
            <w:pPr>
              <w:pageBreakBefore w:val="0"/>
              <w:widowControl w:val="0"/>
              <w:kinsoku/>
              <w:wordWrap/>
              <w:topLinePunct w:val="0"/>
              <w:autoSpaceDE/>
              <w:autoSpaceDN/>
              <w:bidi w:val="0"/>
              <w:adjustRightInd/>
              <w:snapToGrid w:val="0"/>
              <w:spacing w:before="0" w:after="0" w:line="360" w:lineRule="auto"/>
              <w:ind w:left="0" w:leftChars="0" w:firstLine="0" w:firstLineChars="0"/>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1、产业政策符合性分析</w:t>
            </w:r>
          </w:p>
          <w:p>
            <w:pPr>
              <w:pStyle w:val="11"/>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2"/>
                <w:sz w:val="21"/>
                <w:szCs w:val="21"/>
                <w:lang w:val="en-US" w:eastAsia="zh-CN" w:bidi="ar-SA"/>
              </w:rPr>
              <w:t>本项目为加油加气站项目，</w:t>
            </w:r>
            <w:r>
              <w:rPr>
                <w:rFonts w:hint="default" w:ascii="Times New Roman" w:hAnsi="Times New Roman" w:eastAsia="宋体" w:cs="Times New Roman"/>
                <w:color w:val="auto"/>
                <w:sz w:val="21"/>
                <w:szCs w:val="21"/>
              </w:rPr>
              <w:t>根据《产业结构调整指导目录（20</w:t>
            </w:r>
            <w:r>
              <w:rPr>
                <w:rFonts w:hint="eastAsia" w:ascii="Times New Roman" w:hAnsi="Times New Roman" w:eastAsia="宋体" w:cs="Times New Roman"/>
                <w:color w:val="auto"/>
                <w:sz w:val="21"/>
                <w:szCs w:val="21"/>
                <w:lang w:val="en-US" w:eastAsia="zh-CN"/>
              </w:rPr>
              <w:t>24</w:t>
            </w:r>
            <w:r>
              <w:rPr>
                <w:rFonts w:hint="default" w:ascii="Times New Roman" w:hAnsi="Times New Roman" w:eastAsia="宋体" w:cs="Times New Roman"/>
                <w:color w:val="auto"/>
                <w:sz w:val="21"/>
                <w:szCs w:val="21"/>
              </w:rPr>
              <w:t>年本）》，本项目不属于</w:t>
            </w:r>
            <w:r>
              <w:rPr>
                <w:rFonts w:hint="eastAsia" w:cs="Times New Roman"/>
                <w:color w:val="auto"/>
                <w:sz w:val="21"/>
                <w:szCs w:val="21"/>
                <w:lang w:eastAsia="zh-CN"/>
              </w:rPr>
              <w:t>该目录中鼓励类、</w:t>
            </w:r>
            <w:r>
              <w:rPr>
                <w:rFonts w:hint="default" w:ascii="Times New Roman" w:hAnsi="Times New Roman" w:eastAsia="宋体" w:cs="Times New Roman"/>
                <w:color w:val="auto"/>
                <w:sz w:val="21"/>
                <w:szCs w:val="21"/>
              </w:rPr>
              <w:t>限制类和淘汰类的产业，</w:t>
            </w:r>
            <w:r>
              <w:rPr>
                <w:rFonts w:hint="eastAsia" w:cs="Times New Roman"/>
                <w:color w:val="auto"/>
                <w:sz w:val="21"/>
                <w:szCs w:val="21"/>
                <w:lang w:eastAsia="zh-CN"/>
              </w:rPr>
              <w:t>视</w:t>
            </w:r>
            <w:r>
              <w:rPr>
                <w:rFonts w:hint="default" w:ascii="Times New Roman" w:hAnsi="Times New Roman" w:eastAsia="宋体" w:cs="Times New Roman"/>
                <w:color w:val="auto"/>
                <w:sz w:val="21"/>
                <w:szCs w:val="21"/>
              </w:rPr>
              <w:t>为允许类建设项目，因此本项目符合国家产业政策。</w:t>
            </w:r>
          </w:p>
          <w:p>
            <w:pPr>
              <w:pStyle w:val="11"/>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伊宁市发展和改革委员会已</w:t>
            </w:r>
            <w:bookmarkStart w:id="38" w:name="_GoBack"/>
            <w:r>
              <w:rPr>
                <w:rFonts w:hint="eastAsia" w:cs="Times New Roman"/>
                <w:color w:val="auto"/>
                <w:sz w:val="21"/>
                <w:szCs w:val="21"/>
                <w:lang w:eastAsia="zh-CN"/>
              </w:rPr>
              <w:t>伊市投资备案</w:t>
            </w:r>
            <w:bookmarkEnd w:id="38"/>
            <w:r>
              <w:rPr>
                <w:rFonts w:hint="eastAsia" w:cs="Times New Roman"/>
                <w:color w:val="auto"/>
                <w:sz w:val="21"/>
                <w:szCs w:val="21"/>
                <w:lang w:val="en-US" w:eastAsia="zh-CN"/>
              </w:rPr>
              <w:t>[2024]27号对该项目进行投资备案，因此</w:t>
            </w:r>
            <w:r>
              <w:rPr>
                <w:rFonts w:hint="default" w:ascii="Times New Roman" w:hAnsi="Times New Roman" w:eastAsia="宋体" w:cs="Times New Roman"/>
                <w:color w:val="auto"/>
                <w:sz w:val="21"/>
                <w:szCs w:val="21"/>
              </w:rPr>
              <w:t>本项目符合国家产业政策。</w:t>
            </w:r>
          </w:p>
          <w:p>
            <w:pPr>
              <w:pageBreakBefore w:val="0"/>
              <w:widowControl w:val="0"/>
              <w:kinsoku/>
              <w:wordWrap/>
              <w:topLinePunct w:val="0"/>
              <w:autoSpaceDE/>
              <w:autoSpaceDN/>
              <w:bidi w:val="0"/>
              <w:adjustRightInd/>
              <w:snapToGrid w:val="0"/>
              <w:spacing w:before="0" w:after="0" w:line="360" w:lineRule="auto"/>
              <w:ind w:left="0" w:leftChars="0" w:firstLine="0" w:firstLineChars="0"/>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2、项目与《新疆维吾尔自治区“十三五”挥发性有机物污染防治实施方案》的符合性分析</w:t>
            </w:r>
          </w:p>
          <w:p>
            <w:pPr>
              <w:pageBreakBefore w:val="0"/>
              <w:widowControl w:val="0"/>
              <w:kinsoku/>
              <w:wordWrap/>
              <w:topLinePunct w:val="0"/>
              <w:autoSpaceDE/>
              <w:autoSpaceDN/>
              <w:bidi w:val="0"/>
              <w:adjustRightInd/>
              <w:snapToGrid w:val="0"/>
              <w:spacing w:line="360" w:lineRule="auto"/>
              <w:ind w:firstLine="48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《新疆维吾尔自治区</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十三五</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挥发性有机物污染防治实施方案》提出</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加强油品储运销油气回收治理。加强汽油储运销油气排放控制。减少油品周转次数。严格按照排放标准要求，加快推进加油站、储油库、油罐车、油品装卸车台油气回收治理工作，重点区域全面完成所有加油站油气回收治理；储油库和年销售汽油量大于5000t的加油站加快安装油气回收自动监测设备。企业应做好相关油气回收系统的定期检查维护和年度检测工作，保证油气回收系统的正常工作。</w:t>
            </w:r>
            <w:r>
              <w:rPr>
                <w:rFonts w:hint="eastAsia" w:ascii="Times New Roman" w:hAnsi="Times New Roman" w:eastAsia="宋体" w:cs="Times New Roman"/>
                <w:color w:val="auto"/>
                <w:sz w:val="21"/>
                <w:szCs w:val="21"/>
                <w:lang w:val="en-US" w:eastAsia="zh-CN"/>
              </w:rPr>
              <w:t>”</w:t>
            </w:r>
          </w:p>
          <w:p>
            <w:pPr>
              <w:pageBreakBefore w:val="0"/>
              <w:widowControl w:val="0"/>
              <w:kinsoku/>
              <w:wordWrap/>
              <w:topLinePunct w:val="0"/>
              <w:autoSpaceDE/>
              <w:autoSpaceDN/>
              <w:bidi w:val="0"/>
              <w:adjustRightInd/>
              <w:snapToGrid w:val="0"/>
              <w:spacing w:line="360" w:lineRule="auto"/>
              <w:ind w:firstLine="48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本项目销售油量为</w:t>
            </w:r>
            <w:r>
              <w:rPr>
                <w:rFonts w:hint="eastAsia" w:ascii="Times New Roman" w:hAnsi="Times New Roman" w:eastAsia="宋体" w:cs="Times New Roman"/>
                <w:color w:val="auto"/>
                <w:sz w:val="21"/>
                <w:szCs w:val="21"/>
                <w:highlight w:val="none"/>
                <w:lang w:val="en-US" w:eastAsia="zh-CN"/>
              </w:rPr>
              <w:t>700</w:t>
            </w: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汽油400</w:t>
            </w:r>
            <w:r>
              <w:rPr>
                <w:rFonts w:hint="default" w:ascii="Times New Roman" w:hAnsi="Times New Roman" w:eastAsia="宋体" w:cs="Times New Roman"/>
                <w:color w:val="auto"/>
                <w:sz w:val="21"/>
                <w:szCs w:val="21"/>
                <w:highlight w:val="none"/>
                <w:lang w:val="en-US" w:eastAsia="zh-CN"/>
              </w:rPr>
              <w:t>a</w:t>
            </w:r>
            <w:r>
              <w:rPr>
                <w:rFonts w:hint="eastAsia" w:ascii="Times New Roman" w:hAnsi="Times New Roman" w:eastAsia="宋体" w:cs="Times New Roman"/>
                <w:color w:val="auto"/>
                <w:sz w:val="21"/>
                <w:szCs w:val="21"/>
                <w:highlight w:val="none"/>
                <w:lang w:val="en-US" w:eastAsia="zh-CN"/>
              </w:rPr>
              <w:t>，柴油300t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lang w:val="en-US" w:eastAsia="zh-CN"/>
              </w:rPr>
              <w:t>，项目采用地埋卧式双层SF油罐，并设置油气回收系统，符合《新疆维吾尔自治区</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十三五</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挥发性有机物污染防治实施方案》要求。</w:t>
            </w:r>
          </w:p>
          <w:p>
            <w:pPr>
              <w:pageBreakBefore w:val="0"/>
              <w:widowControl w:val="0"/>
              <w:kinsoku/>
              <w:wordWrap/>
              <w:topLinePunct w:val="0"/>
              <w:autoSpaceDE/>
              <w:autoSpaceDN/>
              <w:bidi w:val="0"/>
              <w:adjustRightInd/>
              <w:snapToGrid w:val="0"/>
              <w:spacing w:before="0" w:after="0" w:line="360" w:lineRule="auto"/>
              <w:ind w:left="0" w:leftChars="0" w:firstLine="0" w:firstLineChars="0"/>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3、项目与《重点行业挥发性有机物综合治理方案》符合性分析</w:t>
            </w:r>
          </w:p>
          <w:p>
            <w:pPr>
              <w:pageBreakBefore w:val="0"/>
              <w:widowControl w:val="0"/>
              <w:kinsoku/>
              <w:wordWrap/>
              <w:topLinePunct w:val="0"/>
              <w:autoSpaceDE/>
              <w:autoSpaceDN/>
              <w:bidi w:val="0"/>
              <w:adjustRightInd/>
              <w:snapToGrid w:val="0"/>
              <w:spacing w:before="0" w:after="0" w:line="360" w:lineRule="auto"/>
              <w:ind w:firstLine="420" w:firstLineChars="200"/>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国家生态环境部印发的《重点行业挥发性有机物综合治理方案》提出“油品储运销VOCs综合治理。加大汽油（含乙醇汽油）、石脑油、煤油（含航空煤油）以及原油等VOCs排放控制，重点推进加油站、油罐车、储油库油气回收治理。对含VOCs物料应储存于密闭容器中、包装袋，高效密封储罐，封闭式储库、料仓等；含VOCs物料转移和输送，应采用密闭管道或密闭容器、罐车等”。</w:t>
            </w:r>
          </w:p>
          <w:p>
            <w:pPr>
              <w:pageBreakBefore w:val="0"/>
              <w:widowControl w:val="0"/>
              <w:kinsoku/>
              <w:wordWrap/>
              <w:topLinePunct w:val="0"/>
              <w:autoSpaceDE/>
              <w:autoSpaceDN/>
              <w:bidi w:val="0"/>
              <w:adjustRightInd/>
              <w:snapToGrid w:val="0"/>
              <w:spacing w:before="0" w:after="0" w:line="360" w:lineRule="auto"/>
              <w:ind w:firstLine="420" w:firstLineChars="200"/>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本项目油品储存于密闭的地埋卧式双层油罐中，油品由密闭罐车通过管道输送至储罐，再由管道输送至加油机，全过程均为密闭管道输送，且配套设置油气回收装置对VOCs废气进行收集回收。符合《重点行业挥发性有机物综合治理方案》的要求。</w:t>
            </w:r>
          </w:p>
          <w:p>
            <w:pPr>
              <w:pageBreakBefore w:val="0"/>
              <w:widowControl w:val="0"/>
              <w:kinsoku/>
              <w:wordWrap/>
              <w:topLinePunct w:val="0"/>
              <w:autoSpaceDE/>
              <w:autoSpaceDN/>
              <w:bidi w:val="0"/>
              <w:adjustRightInd/>
              <w:snapToGrid w:val="0"/>
              <w:spacing w:before="0" w:after="0" w:line="360" w:lineRule="auto"/>
              <w:ind w:left="0" w:leftChars="0" w:firstLine="0" w:firstLineChars="0"/>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4、与《挥发性有机物无组织排放控制标准》（GB37822-2019）的符合性分析</w:t>
            </w:r>
          </w:p>
          <w:p>
            <w:pPr>
              <w:pageBreakBefore w:val="0"/>
              <w:widowControl w:val="0"/>
              <w:kinsoku/>
              <w:wordWrap/>
              <w:topLinePunct w:val="0"/>
              <w:autoSpaceDE/>
              <w:autoSpaceDN/>
              <w:bidi w:val="0"/>
              <w:adjustRightInd/>
              <w:snapToGrid w:val="0"/>
              <w:spacing w:before="0" w:after="0" w:line="360" w:lineRule="auto"/>
              <w:ind w:firstLine="420" w:firstLineChars="200"/>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根据的《挥发性有机物无组织排放控制标准》（GB37822-2019）中的要求：</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VOCs物料应储存于密闭的容器、包装袋、储罐、储库、料仓中；盛装VOCs物料的容器或包装袋应存放于室内，或存放于设置有雨棚、遮阳和防渗设施的专用场地；液态VOCs物料应采用密闭管道输送，采用非管道输送方式转移液态VOCs物料时，应采用密闭容器、罐车；企业应考虑生产工艺、操作方式、废气性质、处理方法等因素，对VOCs废气进行分类收集。</w:t>
            </w:r>
            <w:r>
              <w:rPr>
                <w:rFonts w:hint="eastAsia" w:ascii="Times New Roman" w:hAnsi="Times New Roman" w:eastAsia="宋体" w:cs="Times New Roman"/>
                <w:b w:val="0"/>
                <w:bCs w:val="0"/>
                <w:color w:val="auto"/>
                <w:sz w:val="21"/>
                <w:szCs w:val="21"/>
                <w:lang w:val="en-US" w:eastAsia="zh-CN"/>
              </w:rPr>
              <w:t>”</w:t>
            </w:r>
          </w:p>
          <w:p>
            <w:pPr>
              <w:pageBreakBefore w:val="0"/>
              <w:widowControl w:val="0"/>
              <w:kinsoku/>
              <w:wordWrap/>
              <w:topLinePunct w:val="0"/>
              <w:autoSpaceDE/>
              <w:autoSpaceDN/>
              <w:bidi w:val="0"/>
              <w:adjustRightInd/>
              <w:snapToGrid w:val="0"/>
              <w:spacing w:before="0" w:after="0" w:line="360" w:lineRule="auto"/>
              <w:ind w:firstLine="420" w:firstLineChars="200"/>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本项目油品储存于密闭的地埋式双层油罐中，且站区内采取分区防渗措施。本项目油品由密闭罐车通过管道输送至密封储存区，再由管道输送至加油机，全过程均为密闭管道输送，且配套设置油气回收装置对VOCs废气进行收集回收。因此，本项目符合《挥发性有机物无组织排放控制标准》（GB37822-2019）中关于VOCs的防控要求。</w:t>
            </w:r>
          </w:p>
          <w:p>
            <w:pPr>
              <w:pageBreakBefore w:val="0"/>
              <w:widowControl w:val="0"/>
              <w:kinsoku/>
              <w:wordWrap/>
              <w:topLinePunct w:val="0"/>
              <w:autoSpaceDE/>
              <w:autoSpaceDN/>
              <w:bidi w:val="0"/>
              <w:adjustRightInd/>
              <w:snapToGrid w:val="0"/>
              <w:spacing w:before="0" w:after="0" w:line="360" w:lineRule="auto"/>
              <w:ind w:left="0" w:leftChars="0" w:firstLine="0" w:firstLineChars="0"/>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5、</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三线一单</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符合性分析</w:t>
            </w:r>
          </w:p>
          <w:p>
            <w:pPr>
              <w:numPr>
                <w:ilvl w:val="0"/>
                <w:numId w:val="2"/>
              </w:numPr>
              <w:spacing w:line="360" w:lineRule="auto"/>
              <w:ind w:firstLine="420" w:firstLineChars="200"/>
              <w:jc w:val="both"/>
              <w:outlineLvl w:val="9"/>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生态</w:t>
            </w:r>
            <w:r>
              <w:rPr>
                <w:rFonts w:hint="default" w:ascii="Times New Roman" w:hAnsi="Times New Roman" w:eastAsia="宋体" w:cs="Times New Roman"/>
                <w:color w:val="auto"/>
                <w:sz w:val="21"/>
                <w:szCs w:val="21"/>
                <w:lang w:val="en-US" w:eastAsia="zh-CN"/>
              </w:rPr>
              <w:t>保护</w:t>
            </w:r>
            <w:r>
              <w:rPr>
                <w:rFonts w:hint="default" w:ascii="Times New Roman" w:hAnsi="Times New Roman" w:eastAsia="宋体" w:cs="Times New Roman"/>
                <w:color w:val="auto"/>
                <w:sz w:val="21"/>
                <w:szCs w:val="21"/>
                <w:lang w:val="en-US"/>
              </w:rPr>
              <w:t>红线</w:t>
            </w:r>
          </w:p>
          <w:p>
            <w:pPr>
              <w:numPr>
                <w:ilvl w:val="0"/>
                <w:numId w:val="0"/>
              </w:numPr>
              <w:spacing w:line="360" w:lineRule="auto"/>
              <w:ind w:firstLine="420" w:firstLineChars="200"/>
              <w:jc w:val="both"/>
              <w:outlineLvl w:val="9"/>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位于</w:t>
            </w:r>
            <w:r>
              <w:rPr>
                <w:rFonts w:hint="eastAsia" w:ascii="Times New Roman" w:hAnsi="Times New Roman" w:eastAsia="宋体" w:cs="Times New Roman"/>
                <w:color w:val="auto"/>
                <w:sz w:val="21"/>
                <w:szCs w:val="21"/>
                <w:lang w:eastAsia="zh-CN"/>
              </w:rPr>
              <w:t>伊宁市潘津路以西，巴依库勒村委会以北</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lang w:val="en-US" w:eastAsia="zh-CN"/>
              </w:rPr>
              <w:t>选址</w:t>
            </w:r>
            <w:r>
              <w:rPr>
                <w:rFonts w:hint="default" w:ascii="Times New Roman" w:hAnsi="Times New Roman" w:eastAsia="宋体" w:cs="Times New Roman"/>
                <w:color w:val="auto"/>
                <w:sz w:val="21"/>
                <w:szCs w:val="21"/>
              </w:rPr>
              <w:t>不涉及</w:t>
            </w:r>
            <w:r>
              <w:rPr>
                <w:rFonts w:hint="default" w:ascii="Times New Roman" w:hAnsi="Times New Roman" w:eastAsia="宋体" w:cs="Times New Roman"/>
                <w:color w:val="auto"/>
                <w:sz w:val="21"/>
                <w:szCs w:val="21"/>
                <w:lang w:val="en-US" w:eastAsia="zh-CN"/>
              </w:rPr>
              <w:t>自然保护区、森林公园、风景名胜区、世界文化和自然遗产地、饮用水源保护区及其他重要生态功能区和生态环境敏感区、脆弱区内，不在生态保护红线范围内，符合生态保护红线要求。</w:t>
            </w:r>
          </w:p>
          <w:p>
            <w:pPr>
              <w:spacing w:line="360" w:lineRule="auto"/>
              <w:ind w:firstLine="420" w:firstLineChars="200"/>
              <w:jc w:val="both"/>
              <w:outlineLvl w:val="9"/>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（2）环境质量底线</w:t>
            </w:r>
          </w:p>
          <w:p>
            <w:pPr>
              <w:spacing w:line="360" w:lineRule="auto"/>
              <w:ind w:firstLine="420" w:firstLineChars="200"/>
              <w:jc w:val="both"/>
              <w:outlineLvl w:val="9"/>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项目在落实本环评提出的各项环保措施后，运营期产生的废气、废水、噪声和固体废物等影响能降至环境可接受的范围内，排放的污染物不会突破区域环境质量底线。</w:t>
            </w:r>
          </w:p>
          <w:p>
            <w:pPr>
              <w:spacing w:line="360" w:lineRule="auto"/>
              <w:ind w:firstLine="420" w:firstLineChars="200"/>
              <w:jc w:val="both"/>
              <w:outlineLvl w:val="9"/>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（3）资源利用上线</w:t>
            </w:r>
          </w:p>
          <w:p>
            <w:pPr>
              <w:spacing w:line="360" w:lineRule="auto"/>
              <w:ind w:firstLine="420" w:firstLineChars="200"/>
              <w:jc w:val="both"/>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项目不属于高能耗、高污染、资源型企业，用电</w:t>
            </w:r>
            <w:r>
              <w:rPr>
                <w:rFonts w:hint="default" w:ascii="Times New Roman" w:hAnsi="Times New Roman" w:eastAsia="宋体" w:cs="Times New Roman"/>
                <w:color w:val="auto"/>
                <w:sz w:val="21"/>
                <w:szCs w:val="21"/>
                <w:lang w:val="en-US" w:eastAsia="zh-CN"/>
              </w:rPr>
              <w:t>用水</w:t>
            </w:r>
            <w:r>
              <w:rPr>
                <w:rFonts w:hint="default" w:ascii="Times New Roman" w:hAnsi="Times New Roman" w:eastAsia="宋体" w:cs="Times New Roman"/>
                <w:color w:val="auto"/>
                <w:sz w:val="21"/>
                <w:szCs w:val="21"/>
                <w:lang w:val="en-US"/>
              </w:rPr>
              <w:t>来自市政供电。建成运行后项目主要利用资源为水、电，不开采地下水，并采取</w:t>
            </w:r>
            <w:r>
              <w:rPr>
                <w:rFonts w:hint="default" w:ascii="Times New Roman" w:hAnsi="Times New Roman" w:eastAsia="宋体" w:cs="Times New Roman"/>
                <w:color w:val="auto"/>
                <w:sz w:val="21"/>
                <w:szCs w:val="21"/>
                <w:lang w:val="en-US" w:eastAsia="zh-CN"/>
              </w:rPr>
              <w:t>分区防渗及安装</w:t>
            </w:r>
            <w:r>
              <w:rPr>
                <w:rFonts w:hint="default" w:ascii="Times New Roman" w:hAnsi="Times New Roman" w:eastAsia="宋体" w:cs="Times New Roman"/>
                <w:color w:val="auto"/>
                <w:sz w:val="21"/>
                <w:szCs w:val="21"/>
                <w:lang w:val="en-US"/>
              </w:rPr>
              <w:t>油气回收</w:t>
            </w:r>
            <w:r>
              <w:rPr>
                <w:rFonts w:hint="default" w:ascii="Times New Roman" w:hAnsi="Times New Roman" w:eastAsia="宋体" w:cs="Times New Roman"/>
                <w:color w:val="auto"/>
                <w:sz w:val="21"/>
                <w:szCs w:val="21"/>
                <w:lang w:val="en-US" w:eastAsia="zh-CN"/>
              </w:rPr>
              <w:t>装置</w:t>
            </w:r>
            <w:r>
              <w:rPr>
                <w:rFonts w:hint="default" w:ascii="Times New Roman" w:hAnsi="Times New Roman" w:eastAsia="宋体" w:cs="Times New Roman"/>
                <w:color w:val="auto"/>
                <w:sz w:val="21"/>
                <w:szCs w:val="21"/>
                <w:lang w:val="en-US"/>
              </w:rPr>
              <w:t>等可行的污染防治措施，以</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rPr>
              <w:t>节能、降耗、减污</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rPr>
              <w:t>为目标，有效的控制污染。水、电等资源利用不会突破区域的资源利用上线</w:t>
            </w:r>
            <w:r>
              <w:rPr>
                <w:rFonts w:hint="default" w:ascii="Times New Roman" w:hAnsi="Times New Roman" w:eastAsia="宋体" w:cs="Times New Roman"/>
                <w:color w:val="auto"/>
                <w:sz w:val="21"/>
                <w:szCs w:val="21"/>
                <w:lang w:val="en-US" w:eastAsia="zh-CN"/>
              </w:rPr>
              <w:t>。</w:t>
            </w:r>
          </w:p>
          <w:p>
            <w:pPr>
              <w:widowControl/>
              <w:spacing w:line="360" w:lineRule="auto"/>
              <w:ind w:firstLine="420" w:firstLineChars="200"/>
              <w:jc w:val="left"/>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lang w:eastAsia="zh-CN"/>
              </w:rPr>
              <w:t>）生态</w:t>
            </w:r>
            <w:r>
              <w:rPr>
                <w:rFonts w:hint="default" w:ascii="Times New Roman" w:hAnsi="Times New Roman" w:eastAsia="宋体" w:cs="Times New Roman"/>
                <w:sz w:val="21"/>
                <w:szCs w:val="21"/>
                <w:highlight w:val="none"/>
              </w:rPr>
              <w:t xml:space="preserve">环境准入清单 </w:t>
            </w:r>
          </w:p>
          <w:p>
            <w:pPr>
              <w:widowControl/>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根据《新疆维吾尔自治区28个国家重点生态功能区县（市）产业准入负面清单（试行）》本项目未列入禁止事项。</w:t>
            </w:r>
          </w:p>
          <w:p>
            <w:pPr>
              <w:spacing w:line="360" w:lineRule="auto"/>
              <w:ind w:firstLine="420" w:firstLineChars="20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eastAsia="zh-CN"/>
              </w:rPr>
              <w:t>根据</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eastAsia="zh-CN"/>
              </w:rPr>
              <w:t>伊犁州直</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eastAsia="zh-CN"/>
              </w:rPr>
              <w:t>三线一单</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eastAsia="zh-CN"/>
              </w:rPr>
              <w:t>生态环境分区管理管控方案</w:t>
            </w:r>
            <w:r>
              <w:rPr>
                <w:rFonts w:hint="default" w:ascii="Times New Roman" w:hAnsi="Times New Roman" w:eastAsia="宋体" w:cs="Times New Roman"/>
                <w:color w:val="000000"/>
                <w:sz w:val="21"/>
                <w:szCs w:val="21"/>
                <w:highlight w:val="none"/>
                <w:lang w:val="en-US" w:eastAsia="zh-CN"/>
              </w:rPr>
              <w:t>》中规定的生态环境分区管控相关要求，管控单元分为优先保护单元，重点管控单元和一般管控单元三类。</w:t>
            </w:r>
          </w:p>
          <w:p>
            <w:pPr>
              <w:keepNext w:val="0"/>
              <w:keepLines w:val="0"/>
              <w:widowControl/>
              <w:suppressLineNumbers w:val="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伊犁州直环境管控单元图见</w:t>
            </w:r>
            <w:r>
              <w:rPr>
                <w:rFonts w:hint="eastAsia" w:ascii="Times New Roman" w:hAnsi="Times New Roman" w:eastAsia="宋体" w:cs="Times New Roman"/>
                <w:color w:val="000000"/>
                <w:sz w:val="21"/>
                <w:szCs w:val="21"/>
                <w:highlight w:val="none"/>
                <w:lang w:val="en-US" w:eastAsia="zh-CN"/>
              </w:rPr>
              <w:t>附</w:t>
            </w:r>
            <w:r>
              <w:rPr>
                <w:rFonts w:hint="default" w:ascii="Times New Roman" w:hAnsi="Times New Roman" w:eastAsia="宋体" w:cs="Times New Roman"/>
                <w:color w:val="000000"/>
                <w:sz w:val="21"/>
                <w:szCs w:val="21"/>
                <w:highlight w:val="none"/>
                <w:lang w:val="en-US" w:eastAsia="zh-CN"/>
              </w:rPr>
              <w:t>图</w:t>
            </w:r>
            <w:r>
              <w:rPr>
                <w:rFonts w:hint="eastAsia"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lang w:val="en-US" w:eastAsia="zh-CN"/>
              </w:rPr>
              <w:t>。伊宁市环境管控单元图</w:t>
            </w:r>
            <w:r>
              <w:rPr>
                <w:rFonts w:hint="eastAsia" w:ascii="Times New Roman" w:hAnsi="Times New Roman" w:eastAsia="宋体" w:cs="Times New Roman"/>
                <w:color w:val="000000"/>
                <w:sz w:val="21"/>
                <w:szCs w:val="21"/>
                <w:highlight w:val="none"/>
                <w:lang w:val="en-US" w:eastAsia="zh-CN"/>
              </w:rPr>
              <w:t>见附图2。</w:t>
            </w:r>
          </w:p>
          <w:p>
            <w:pPr>
              <w:spacing w:line="360" w:lineRule="auto"/>
              <w:ind w:firstLine="420" w:firstLineChars="200"/>
              <w:jc w:val="both"/>
              <w:outlineLvl w:val="9"/>
              <w:rPr>
                <w:rFonts w:hint="default"/>
                <w:lang w:val="en-US" w:eastAsia="zh-CN"/>
              </w:rPr>
            </w:pPr>
            <w:r>
              <w:rPr>
                <w:rFonts w:hint="eastAsia" w:ascii="Times New Roman" w:hAnsi="Times New Roman" w:eastAsia="宋体" w:cs="Times New Roman"/>
                <w:color w:val="auto"/>
                <w:sz w:val="21"/>
                <w:szCs w:val="21"/>
                <w:lang w:val="en-US" w:eastAsia="zh-CN"/>
              </w:rPr>
              <w:t>伊宁市</w:t>
            </w:r>
            <w:r>
              <w:rPr>
                <w:rFonts w:hint="default" w:ascii="Times New Roman" w:hAnsi="Times New Roman" w:eastAsia="宋体" w:cs="Times New Roman"/>
                <w:color w:val="auto"/>
                <w:sz w:val="21"/>
                <w:szCs w:val="21"/>
                <w:lang w:val="en-US"/>
              </w:rPr>
              <w:t>共划定</w:t>
            </w:r>
            <w:r>
              <w:rPr>
                <w:rFonts w:hint="eastAsia" w:ascii="Times New Roman" w:hAnsi="Times New Roman" w:eastAsia="宋体" w:cs="Times New Roman"/>
                <w:color w:val="auto"/>
                <w:sz w:val="21"/>
                <w:szCs w:val="21"/>
                <w:lang w:val="en-US" w:eastAsia="zh-CN"/>
              </w:rPr>
              <w:t>11</w:t>
            </w:r>
            <w:r>
              <w:rPr>
                <w:rFonts w:hint="default" w:ascii="Times New Roman" w:hAnsi="Times New Roman" w:eastAsia="宋体" w:cs="Times New Roman"/>
                <w:color w:val="auto"/>
                <w:sz w:val="21"/>
                <w:szCs w:val="21"/>
                <w:lang w:val="en-US"/>
              </w:rPr>
              <w:t>个环境管控单元，分别为</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rPr>
              <w:t>个优先保护单元、</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rPr>
              <w:t>个重点管控单元和</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rPr>
              <w:t>个一般管控单元。</w:t>
            </w:r>
          </w:p>
          <w:p>
            <w:pPr>
              <w:spacing w:line="360" w:lineRule="auto"/>
              <w:ind w:firstLine="420" w:firstLineChars="200"/>
              <w:jc w:val="both"/>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位于</w:t>
            </w:r>
            <w:r>
              <w:rPr>
                <w:rFonts w:hint="eastAsia" w:ascii="Times New Roman" w:hAnsi="Times New Roman" w:eastAsia="宋体" w:cs="Times New Roman"/>
                <w:color w:val="auto"/>
                <w:sz w:val="21"/>
                <w:szCs w:val="21"/>
                <w:lang w:eastAsia="zh-CN"/>
              </w:rPr>
              <w:t>伊宁市潘津路以西，巴依库勒村委会以北</w:t>
            </w:r>
            <w:r>
              <w:rPr>
                <w:rFonts w:hint="default" w:ascii="Times New Roman" w:hAnsi="Times New Roman" w:eastAsia="宋体" w:cs="Times New Roman"/>
                <w:color w:val="auto"/>
                <w:kern w:val="0"/>
                <w:sz w:val="21"/>
                <w:szCs w:val="21"/>
                <w:lang w:val="en-US" w:eastAsia="zh-CN" w:bidi="ar"/>
              </w:rPr>
              <w:t>，属于伊犁州直</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三线一单</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sz w:val="21"/>
                <w:szCs w:val="21"/>
                <w:lang w:val="en-US" w:eastAsia="zh-CN"/>
              </w:rPr>
              <w:t>生态环境分区中的</w:t>
            </w:r>
            <w:r>
              <w:rPr>
                <w:rFonts w:hint="eastAsia" w:ascii="Times New Roman" w:hAnsi="Times New Roman" w:eastAsia="宋体" w:cs="Times New Roman"/>
                <w:color w:val="auto"/>
                <w:sz w:val="21"/>
                <w:szCs w:val="21"/>
                <w:lang w:val="en-US" w:eastAsia="zh-CN"/>
              </w:rPr>
              <w:t>伊宁市</w:t>
            </w:r>
            <w:r>
              <w:rPr>
                <w:rFonts w:hint="default" w:ascii="Times New Roman" w:hAnsi="Times New Roman" w:eastAsia="宋体" w:cs="Times New Roman"/>
                <w:color w:val="auto"/>
                <w:sz w:val="21"/>
                <w:szCs w:val="21"/>
                <w:lang w:val="en-US" w:eastAsia="zh-CN"/>
              </w:rPr>
              <w:t>重点管控单元04（单元编号：ZH65400220004）。</w:t>
            </w:r>
            <w:r>
              <w:rPr>
                <w:rFonts w:hint="default" w:ascii="Times New Roman" w:hAnsi="Times New Roman" w:eastAsia="宋体" w:cs="Times New Roman"/>
                <w:color w:val="auto"/>
                <w:sz w:val="21"/>
                <w:szCs w:val="21"/>
                <w:lang w:val="en-US"/>
              </w:rPr>
              <w:t>重点管</w:t>
            </w:r>
            <w:r>
              <w:rPr>
                <w:rFonts w:hint="default" w:ascii="Times New Roman" w:hAnsi="Times New Roman" w:eastAsia="宋体" w:cs="Times New Roman"/>
                <w:color w:val="auto"/>
                <w:sz w:val="21"/>
                <w:szCs w:val="21"/>
              </w:rPr>
              <w:t>控单元</w:t>
            </w:r>
            <w:r>
              <w:rPr>
                <w:rFonts w:hint="default" w:ascii="Times New Roman" w:hAnsi="Times New Roman" w:eastAsia="宋体" w:cs="Times New Roman"/>
                <w:color w:val="auto"/>
                <w:sz w:val="21"/>
                <w:szCs w:val="21"/>
                <w:lang w:val="en-US" w:eastAsia="zh-CN"/>
              </w:rPr>
              <w:t>要求</w:t>
            </w:r>
            <w:r>
              <w:rPr>
                <w:rFonts w:hint="default" w:ascii="Times New Roman" w:hAnsi="Times New Roman" w:eastAsia="宋体" w:cs="Times New Roman"/>
                <w:color w:val="auto"/>
                <w:sz w:val="21"/>
                <w:szCs w:val="21"/>
              </w:rPr>
              <w:t>要着力优化空间布局，不断提升资源利用效率，有针对性地加强污染物排放管控和环境风险防控，解决生态环境质量不达标、生态</w:t>
            </w:r>
            <w:r>
              <w:rPr>
                <w:rFonts w:hint="default" w:ascii="Times New Roman" w:hAnsi="Times New Roman" w:eastAsia="宋体" w:cs="Times New Roman"/>
                <w:color w:val="auto"/>
                <w:sz w:val="21"/>
                <w:szCs w:val="21"/>
                <w:lang w:val="en-US" w:eastAsia="zh-CN"/>
              </w:rPr>
              <w:t>环境风险高等问题。</w:t>
            </w:r>
          </w:p>
          <w:p>
            <w:pPr>
              <w:keepNext w:val="0"/>
              <w:keepLines w:val="0"/>
              <w:pageBreakBefore w:val="0"/>
              <w:widowControl w:val="0"/>
              <w:kinsoku/>
              <w:wordWrap/>
              <w:overflowPunct/>
              <w:topLinePunct w:val="0"/>
              <w:bidi w:val="0"/>
              <w:adjustRightInd/>
              <w:snapToGrid w:val="0"/>
              <w:spacing w:line="360" w:lineRule="auto"/>
              <w:ind w:firstLine="482"/>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本项目与</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伊犁州直区域空间生态评价暨</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三线一单</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生态环境准入清单</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中准入要求</w:t>
            </w:r>
            <w:r>
              <w:rPr>
                <w:rFonts w:hint="default" w:ascii="Times New Roman" w:hAnsi="Times New Roman" w:eastAsia="宋体" w:cs="Times New Roman"/>
                <w:color w:val="auto"/>
                <w:sz w:val="21"/>
                <w:szCs w:val="21"/>
                <w:lang w:eastAsia="zh-CN"/>
              </w:rPr>
              <w:t>的</w:t>
            </w:r>
            <w:r>
              <w:rPr>
                <w:rFonts w:hint="default" w:ascii="Times New Roman" w:hAnsi="Times New Roman" w:eastAsia="宋体" w:cs="Times New Roman"/>
                <w:color w:val="auto"/>
                <w:sz w:val="21"/>
                <w:szCs w:val="21"/>
              </w:rPr>
              <w:t>符合性分析见表</w:t>
            </w: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综合分析，本项目的建设符合伊犁州直</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三线一单</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生态环境准入清单</w:t>
            </w:r>
            <w:r>
              <w:rPr>
                <w:rFonts w:hint="default" w:ascii="Times New Roman" w:hAnsi="Times New Roman" w:eastAsia="宋体" w:cs="Times New Roman"/>
                <w:color w:val="auto"/>
                <w:sz w:val="21"/>
                <w:szCs w:val="21"/>
                <w:lang w:val="en-US" w:eastAsia="zh-CN"/>
              </w:rPr>
              <w:t>要求。</w:t>
            </w:r>
          </w:p>
          <w:p>
            <w:pPr>
              <w:pStyle w:val="23"/>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1</w:t>
            </w:r>
            <w:r>
              <w:rPr>
                <w:rFonts w:hint="eastAsia"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rPr>
              <w:t xml:space="preserve">     本项目与</w:t>
            </w:r>
            <w:r>
              <w:rPr>
                <w:rFonts w:hint="default" w:ascii="Times New Roman" w:hAnsi="Times New Roman" w:eastAsia="宋体" w:cs="Times New Roman"/>
                <w:b/>
                <w:bCs/>
                <w:color w:val="auto"/>
                <w:sz w:val="21"/>
                <w:szCs w:val="21"/>
                <w:lang w:val="en-US"/>
              </w:rPr>
              <w:t>伊犁州直</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rPr>
              <w:t>三线一单</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相符性分析对比表</w:t>
            </w:r>
          </w:p>
          <w:tbl>
            <w:tblPr>
              <w:tblStyle w:val="30"/>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420"/>
              <w:gridCol w:w="1341"/>
              <w:gridCol w:w="651"/>
              <w:gridCol w:w="1786"/>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rPr>
                  </w:pPr>
                  <w:r>
                    <w:rPr>
                      <w:rFonts w:ascii="Times New Roman" w:hAnsi="Times New Roman" w:cs="Times New Roman"/>
                      <w:sz w:val="20"/>
                      <w:szCs w:val="20"/>
                    </w:rPr>
                    <w:t>ZH65400220004</w:t>
                  </w:r>
                </w:p>
              </w:tc>
              <w:tc>
                <w:tcPr>
                  <w:tcW w:w="2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伊宁市</w:t>
                  </w:r>
                  <w:r>
                    <w:rPr>
                      <w:rFonts w:hint="default" w:ascii="Times New Roman" w:hAnsi="Times New Roman" w:eastAsia="宋体" w:cs="Times New Roman"/>
                      <w:color w:val="auto"/>
                      <w:sz w:val="21"/>
                      <w:szCs w:val="21"/>
                    </w:rPr>
                    <w:t>重点管控单元04</w:t>
                  </w: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重点管控</w:t>
                  </w:r>
                </w:p>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单元</w:t>
                  </w:r>
                </w:p>
              </w:tc>
              <w:tc>
                <w:tcPr>
                  <w:tcW w:w="318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该管控单元属于城市建成区，</w:t>
                  </w:r>
                </w:p>
                <w:p>
                  <w:pPr>
                    <w:keepNext w:val="0"/>
                    <w:keepLines w:val="0"/>
                    <w:pageBreakBefore w:val="0"/>
                    <w:widowControl w:val="0"/>
                    <w:kinsoku/>
                    <w:wordWrap/>
                    <w:overflowPunct/>
                    <w:topLinePunct w:val="0"/>
                    <w:autoSpaceDE/>
                    <w:autoSpaceDN/>
                    <w:bidi w:val="0"/>
                    <w:adjustRightInd/>
                    <w:snapToGrid/>
                    <w:spacing w:line="240" w:lineRule="auto"/>
                    <w:ind w:left="0" w:leftChars="0" w:right="-48" w:rightChars="-20" w:firstLine="0" w:firstLineChars="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以居住用地为主，主要污</w:t>
                  </w:r>
                  <w:r>
                    <w:rPr>
                      <w:rFonts w:hint="eastAsia" w:ascii="Times New Roman" w:hAnsi="Times New Roman" w:eastAsia="宋体" w:cs="Times New Roman"/>
                      <w:color w:val="auto"/>
                      <w:sz w:val="21"/>
                      <w:szCs w:val="21"/>
                      <w:lang w:val="en-US" w:eastAsia="zh-CN"/>
                    </w:rPr>
                    <w:t>染物以颗粒物为主。另外，在城市建成区内分布有高污染燃料禁燃区。根据最新国务院关于南岸新区纳入伊宁市的调整批复，南岸新区管控暂时按照该单元进行管理。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管控</w:t>
                  </w:r>
                </w:p>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维度</w:t>
                  </w:r>
                </w:p>
              </w:tc>
              <w:tc>
                <w:tcPr>
                  <w:tcW w:w="44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管控要求</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本项目</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空间布局约束</w:t>
                  </w:r>
                </w:p>
              </w:tc>
              <w:tc>
                <w:tcPr>
                  <w:tcW w:w="44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1.城市建成区禁止布局重污染企业。</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2.杜绝</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散乱污</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企业项目建设和已取缔的</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散乱污</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企业异地转移。</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3.城市建成区原则上不再新建每小时35蒸吨以下燃煤锅炉。</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本项目为加油</w:t>
                  </w:r>
                  <w:r>
                    <w:rPr>
                      <w:rFonts w:hint="eastAsia" w:ascii="Times New Roman" w:hAnsi="Times New Roman" w:eastAsia="宋体" w:cs="Times New Roman"/>
                      <w:color w:val="auto"/>
                      <w:sz w:val="21"/>
                      <w:szCs w:val="21"/>
                      <w:lang w:val="en-US" w:eastAsia="zh-CN"/>
                    </w:rPr>
                    <w:t>加气</w:t>
                  </w:r>
                  <w:r>
                    <w:rPr>
                      <w:rFonts w:hint="default" w:ascii="Times New Roman" w:hAnsi="Times New Roman" w:eastAsia="宋体" w:cs="Times New Roman"/>
                      <w:color w:val="auto"/>
                      <w:sz w:val="21"/>
                      <w:szCs w:val="21"/>
                      <w:lang w:val="en-US" w:eastAsia="zh-CN"/>
                    </w:rPr>
                    <w:t>站新建项目，不属于重污染企业。项目不涉及燃煤锅炉。</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污染物排放管控</w:t>
                  </w:r>
                </w:p>
              </w:tc>
              <w:tc>
                <w:tcPr>
                  <w:tcW w:w="44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1.城市建成区建筑施工工地要做到工地周边围挡、物料堆放覆盖、土方开挖湿法作业、路面硬化、出入车辆清洗、渣土车辆密闭运输</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六个百分之百</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2.严格渣土车运输管理，打击违规运输、违法抛洒、倾倒行为。</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3.提高城市道路机械化清扫率。到2022年，建成区主要车行道机扫率达到92%以上；到2025年，建成区主要车行道机扫率持续提高。</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4.禁燃区内，禁止销售、燃用高污染燃料。</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5.加快配套管网建设，基本实现城镇截污纳管全覆盖。城市污水处理率达到90%左右。</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6.城镇污水处理设施全面提高至一级A排放标准。</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7.加快补齐城镇污水收集和处理设施短板，进一步提高城镇污水处理、污水再生利用、污泥处理处置设施建设水平。</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8.伊宁市PM</w:t>
                  </w:r>
                  <w:r>
                    <w:rPr>
                      <w:rFonts w:hint="default" w:ascii="Times New Roman" w:hAnsi="Times New Roman" w:eastAsia="宋体" w:cs="Times New Roman"/>
                      <w:color w:val="auto"/>
                      <w:sz w:val="21"/>
                      <w:szCs w:val="21"/>
                      <w:vertAlign w:val="subscript"/>
                      <w:lang w:val="en-US" w:eastAsia="zh-CN"/>
                    </w:rPr>
                    <w:t>2.5</w:t>
                  </w:r>
                  <w:r>
                    <w:rPr>
                      <w:rFonts w:hint="default" w:ascii="Times New Roman" w:hAnsi="Times New Roman" w:eastAsia="宋体" w:cs="Times New Roman"/>
                      <w:color w:val="auto"/>
                      <w:sz w:val="21"/>
                      <w:szCs w:val="21"/>
                      <w:lang w:val="en-US" w:eastAsia="zh-CN"/>
                    </w:rPr>
                    <w:t>年平均值达标之前，禁止新（改、扩）建未落实二氧化硫、氮氧化物、烟粉尘、挥发性有机物（VOCs）等大气污染物总量倍量替代的项目。</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9.开展石油化工、表面涂装、包装印刷等重点行业挥发性有机物综合治理。</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10.积极推进加油站、储油库和油罐车开展油气回收治理。</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11.各重点行业根据国家新发布实施的11项标准或修改单，加强新标准执行，推进相关行业源头削减。</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12.辖区内餐饮服务经营场所全部使用清洁能源，油烟净化器使用、完好率100%。</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13.全市范围内禁止有烟烧烤；严禁露天焚烧垃圾、落叶、秸秆等行为。</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14.做好烟花爆竹禁限放工作，建成区内禁止燃放烟花爆竹。</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15.施工工地全面实行</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七个百分百</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抑尘措施，对土方作业工地实行</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一票停工制</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项目施工期按要求落实</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六个百分百</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项目油品由密闭罐车通过管道输送至密封储存区，再由管道输送至加油机，全过程均为密闭管道输送，且配套设置油气回收装置对VOCs废气进行收集回收。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环境风险防控</w:t>
                  </w:r>
                </w:p>
              </w:tc>
              <w:tc>
                <w:tcPr>
                  <w:tcW w:w="44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1.制定重污染天气应急预案，细化应急减排措施，落实到企业各工艺环节，实施</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一厂一策</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清单化管理。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按要求执行。</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资源利用效率</w:t>
                  </w:r>
                </w:p>
              </w:tc>
              <w:tc>
                <w:tcPr>
                  <w:tcW w:w="44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1.新建建筑严格执行强制性建筑节能设计标准。</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2.禁止生产、销售不符合节水标准的产品、设备。公共建筑必须采用节水器具，限期淘汰公共建筑中不符合节水标准的水嘴、便器水箱等生活用水器具。</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3.城镇建设推进滞、渗、蓄、用、排相结合的雨水收集利用设施建设，新建城区硬化地面可渗透面积要达到40%以上，公共供水管网漏损率控制在10%以内，伊宁市力争达到或接近国家节水型城市标准要求。</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项目场地内除少量绿化外，其他均为硬化地面。项目污水</w:t>
                  </w:r>
                  <w:r>
                    <w:rPr>
                      <w:rFonts w:hint="eastAsia" w:ascii="Times New Roman" w:hAnsi="Times New Roman" w:eastAsia="宋体" w:cs="Times New Roman"/>
                      <w:color w:val="auto"/>
                      <w:sz w:val="21"/>
                      <w:szCs w:val="21"/>
                      <w:lang w:val="en-US" w:eastAsia="zh-CN"/>
                    </w:rPr>
                    <w:t>排入下水管网</w:t>
                  </w:r>
                  <w:r>
                    <w:rPr>
                      <w:rFonts w:hint="default" w:ascii="Times New Roman" w:hAnsi="Times New Roman" w:eastAsia="宋体" w:cs="Times New Roman"/>
                      <w:color w:val="auto"/>
                      <w:sz w:val="21"/>
                      <w:szCs w:val="21"/>
                      <w:lang w:val="en-US" w:eastAsia="zh-CN"/>
                    </w:rPr>
                    <w:t>。</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bl>
          <w:p>
            <w:pPr>
              <w:keepNext/>
              <w:keepLines w:val="0"/>
              <w:pageBreakBefore w:val="0"/>
              <w:widowControl w:val="0"/>
              <w:kinsoku/>
              <w:wordWrap/>
              <w:overflowPunct w:val="0"/>
              <w:topLinePunct w:val="0"/>
              <w:autoSpaceDE/>
              <w:autoSpaceDN/>
              <w:bidi w:val="0"/>
              <w:adjustRightInd/>
              <w:snapToGrid w:val="0"/>
              <w:spacing w:before="157" w:beforeLines="50" w:after="0" w:line="360" w:lineRule="auto"/>
              <w:ind w:left="0" w:leftChars="0" w:firstLine="0" w:firstLineChars="0"/>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6、项目与《汽车加油加气加氢站技术标准》的符合性分析</w:t>
            </w:r>
          </w:p>
          <w:p>
            <w:pPr>
              <w:adjustRightInd w:val="0"/>
              <w:snapToGrid w:val="0"/>
              <w:spacing w:line="360" w:lineRule="auto"/>
              <w:ind w:firstLine="482"/>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汽车加油加气加氢站技术标准》（GB50156-2021）</w:t>
            </w:r>
            <w:r>
              <w:rPr>
                <w:rFonts w:hint="default" w:ascii="Times New Roman" w:hAnsi="Times New Roman" w:eastAsia="宋体" w:cs="Times New Roman"/>
                <w:color w:val="auto"/>
                <w:sz w:val="21"/>
                <w:szCs w:val="21"/>
                <w:highlight w:val="none"/>
              </w:rPr>
              <w:t>规定柴油罐容积折半计入总容积量。本项目设</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座</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SF双层汽油罐，总容积</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座</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SF双层柴油罐，总容积</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（折半计），则折算后总容积</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3</w:t>
            </w:r>
            <w:r>
              <w:rPr>
                <w:rFonts w:hint="eastAsia" w:ascii="Times New Roman" w:hAnsi="Times New Roman" w:eastAsia="宋体" w:cs="Times New Roman"/>
                <w:color w:val="auto"/>
                <w:sz w:val="21"/>
                <w:szCs w:val="21"/>
                <w:highlight w:val="none"/>
                <w:vertAlign w:val="baseline"/>
                <w:lang w:eastAsia="zh-CN"/>
              </w:rPr>
              <w:t>；</w:t>
            </w:r>
            <w:r>
              <w:rPr>
                <w:rFonts w:hint="eastAsia" w:ascii="Times New Roman" w:hAnsi="Times New Roman" w:eastAsia="宋体" w:cs="Times New Roman"/>
                <w:color w:val="auto"/>
                <w:sz w:val="21"/>
                <w:szCs w:val="21"/>
                <w:highlight w:val="none"/>
                <w:vertAlign w:val="baseline"/>
                <w:lang w:val="en-US" w:eastAsia="zh-CN"/>
              </w:rPr>
              <w:t>CNG储气瓶组容积8m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rPr>
              <w:t>依据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汽车加油加气加氢站技术标准》（GB50156-2021）</w:t>
            </w:r>
            <w:r>
              <w:rPr>
                <w:rFonts w:hint="eastAsia" w:ascii="Times New Roman" w:hAnsi="Times New Roman" w:eastAsia="宋体" w:cs="Times New Roman"/>
                <w:color w:val="auto"/>
                <w:sz w:val="21"/>
                <w:szCs w:val="21"/>
                <w:highlight w:val="none"/>
                <w:lang w:eastAsia="zh-CN"/>
              </w:rPr>
              <w:t>中关于加油与</w:t>
            </w:r>
            <w:r>
              <w:rPr>
                <w:rFonts w:hint="eastAsia" w:ascii="Times New Roman" w:hAnsi="Times New Roman" w:eastAsia="宋体" w:cs="Times New Roman"/>
                <w:color w:val="auto"/>
                <w:sz w:val="21"/>
                <w:szCs w:val="21"/>
                <w:highlight w:val="none"/>
                <w:lang w:val="en-US" w:eastAsia="zh-CN"/>
              </w:rPr>
              <w:t>CNG加气合建站</w:t>
            </w:r>
            <w:r>
              <w:rPr>
                <w:rFonts w:hint="default" w:ascii="Times New Roman" w:hAnsi="Times New Roman" w:eastAsia="宋体" w:cs="Times New Roman"/>
                <w:color w:val="auto"/>
                <w:sz w:val="21"/>
                <w:szCs w:val="21"/>
                <w:highlight w:val="none"/>
              </w:rPr>
              <w:t>等级划分</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rPr>
              <w:t>为二级</w:t>
            </w:r>
            <w:r>
              <w:rPr>
                <w:rFonts w:hint="eastAsia" w:ascii="Times New Roman" w:hAnsi="Times New Roman" w:eastAsia="宋体" w:cs="Times New Roman"/>
                <w:color w:val="auto"/>
                <w:sz w:val="21"/>
                <w:szCs w:val="21"/>
                <w:highlight w:val="none"/>
                <w:lang w:eastAsia="zh-CN"/>
              </w:rPr>
              <w:t>合建</w:t>
            </w:r>
            <w:r>
              <w:rPr>
                <w:rFonts w:hint="default" w:ascii="Times New Roman" w:hAnsi="Times New Roman" w:eastAsia="宋体" w:cs="Times New Roman"/>
                <w:color w:val="auto"/>
                <w:sz w:val="21"/>
                <w:szCs w:val="21"/>
                <w:highlight w:val="none"/>
              </w:rPr>
              <w:t>站。</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项目在总图布置上，严格按照</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汽车加油加气加氢站技术标准》（GB50156-2021）</w:t>
            </w:r>
            <w:r>
              <w:rPr>
                <w:rFonts w:hint="default" w:ascii="Times New Roman" w:hAnsi="Times New Roman" w:eastAsia="宋体" w:cs="Times New Roman"/>
                <w:color w:val="auto"/>
                <w:sz w:val="21"/>
                <w:szCs w:val="21"/>
              </w:rPr>
              <w:t>的要求执行，按甲类危险场所和火灾危险环境进行防爆设计。本项目加油设施与站外建（构）筑物安全间距详见表</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加</w:t>
            </w:r>
            <w:r>
              <w:rPr>
                <w:rFonts w:hint="eastAsia" w:cs="Times New Roman"/>
                <w:color w:val="auto"/>
                <w:sz w:val="21"/>
                <w:szCs w:val="21"/>
                <w:lang w:eastAsia="zh-CN"/>
              </w:rPr>
              <w:t>气</w:t>
            </w:r>
            <w:r>
              <w:rPr>
                <w:rFonts w:hint="default" w:ascii="Times New Roman" w:hAnsi="Times New Roman" w:eastAsia="宋体" w:cs="Times New Roman"/>
                <w:color w:val="auto"/>
                <w:sz w:val="21"/>
                <w:szCs w:val="21"/>
              </w:rPr>
              <w:t>设施与站外建（构）筑物安全间距详见表</w:t>
            </w:r>
            <w:r>
              <w:rPr>
                <w:rFonts w:hint="eastAsia"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bCs/>
                <w:color w:val="auto"/>
                <w:w w:val="100"/>
                <w:sz w:val="21"/>
                <w:szCs w:val="21"/>
                <w:lang w:eastAsia="zh-CN"/>
              </w:rPr>
              <w:t>表</w:t>
            </w:r>
            <w:r>
              <w:rPr>
                <w:rFonts w:hint="eastAsia" w:ascii="Times New Roman" w:hAnsi="Times New Roman" w:eastAsia="宋体" w:cs="Times New Roman"/>
                <w:b/>
                <w:bCs/>
                <w:color w:val="auto"/>
                <w:w w:val="100"/>
                <w:sz w:val="21"/>
                <w:szCs w:val="21"/>
                <w:lang w:val="en-US" w:eastAsia="zh-CN"/>
              </w:rPr>
              <w:t>1-</w:t>
            </w:r>
            <w:r>
              <w:rPr>
                <w:rFonts w:hint="default" w:ascii="Times New Roman" w:hAnsi="Times New Roman" w:eastAsia="宋体" w:cs="Times New Roman"/>
                <w:b/>
                <w:bCs/>
                <w:color w:val="auto"/>
                <w:w w:val="100"/>
                <w:sz w:val="21"/>
                <w:szCs w:val="21"/>
                <w:lang w:val="en-US" w:eastAsia="zh-CN"/>
              </w:rPr>
              <w:t>2 汽油（柴油）工艺设备与站外建（构）筑物的安全距离</w:t>
            </w:r>
            <w:r>
              <w:rPr>
                <w:rFonts w:hint="default" w:ascii="Times New Roman" w:hAnsi="Times New Roman" w:eastAsia="宋体" w:cs="Times New Roman"/>
                <w:b/>
                <w:color w:val="auto"/>
                <w:w w:val="100"/>
                <w:sz w:val="21"/>
                <w:szCs w:val="21"/>
                <w:lang w:val="en-US" w:eastAsia="zh-CN"/>
              </w:rPr>
              <w:t xml:space="preserve"> </w:t>
            </w:r>
            <w:r>
              <w:rPr>
                <w:rFonts w:hint="default" w:ascii="Times New Roman" w:hAnsi="Times New Roman" w:eastAsia="宋体" w:cs="Times New Roman"/>
                <w:b/>
                <w:color w:val="auto"/>
                <w:w w:val="100"/>
                <w:sz w:val="21"/>
                <w:szCs w:val="21"/>
                <w:lang w:val="zh-CN"/>
              </w:rPr>
              <w:t>单位：m</w:t>
            </w:r>
          </w:p>
          <w:tbl>
            <w:tblPr>
              <w:tblStyle w:val="31"/>
              <w:tblW w:w="7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400"/>
              <w:gridCol w:w="1598"/>
              <w:gridCol w:w="160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93"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站外建（构）筑物</w:t>
                  </w:r>
                </w:p>
              </w:tc>
              <w:tc>
                <w:tcPr>
                  <w:tcW w:w="20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站内汽油（柴油）工艺设备</w:t>
                  </w:r>
                </w:p>
              </w:tc>
              <w:tc>
                <w:tcPr>
                  <w:tcW w:w="7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站场设计距离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9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埋地油罐</w:t>
                  </w:r>
                </w:p>
              </w:tc>
              <w:tc>
                <w:tcPr>
                  <w:tcW w:w="10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加油机、油罐通气管口、油气回收处理装置</w:t>
                  </w:r>
                </w:p>
              </w:tc>
              <w:tc>
                <w:tcPr>
                  <w:tcW w:w="7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textAlignment w:val="auto"/>
                    <w:outlineLvl w:val="9"/>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二级站</w:t>
                  </w:r>
                </w:p>
              </w:tc>
              <w:tc>
                <w:tcPr>
                  <w:tcW w:w="10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7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textAlignment w:val="auto"/>
                    <w:outlineLvl w:val="9"/>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重要公共建筑物</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30（25）</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35（25）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明火地点或散发火花地点</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17.5（12.5）</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12.5（10）</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民用建筑物保护类别</w:t>
                  </w:r>
                </w:p>
              </w:tc>
              <w:tc>
                <w:tcPr>
                  <w:tcW w:w="15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一类保护物</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14（6）</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11（6）</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5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二类保护物</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11（6）</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8.5（6）</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5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三类保护物</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8.5（6）</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7（6）</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甲、乙类物品生产厂房、库房和甲、乙类液体储罐</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15.5（11）</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12.5（9）</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pacing w:val="-6"/>
                      <w:sz w:val="21"/>
                      <w:szCs w:val="21"/>
                    </w:rPr>
                    <w:t>丙、丁、戊类物品生产厂房、</w:t>
                  </w:r>
                  <w:r>
                    <w:rPr>
                      <w:rFonts w:hint="default" w:ascii="Times New Roman" w:hAnsi="Times New Roman" w:eastAsia="宋体" w:cs="Times New Roman"/>
                      <w:color w:val="auto"/>
                      <w:spacing w:val="-6"/>
                      <w:sz w:val="21"/>
                      <w:szCs w:val="21"/>
                      <w:lang w:eastAsia="zh-CN"/>
                    </w:rPr>
                    <w:t>库房</w:t>
                  </w:r>
                  <w:r>
                    <w:rPr>
                      <w:rFonts w:hint="default" w:ascii="Times New Roman" w:hAnsi="Times New Roman" w:eastAsia="宋体" w:cs="Times New Roman"/>
                      <w:color w:val="auto"/>
                      <w:spacing w:val="-6"/>
                      <w:sz w:val="21"/>
                      <w:szCs w:val="21"/>
                    </w:rPr>
                    <w:t>和丙类液体储罐以及</w:t>
                  </w:r>
                  <w:r>
                    <w:rPr>
                      <w:rFonts w:hint="default" w:ascii="Times New Roman" w:hAnsi="Times New Roman" w:eastAsia="宋体" w:cs="Times New Roman"/>
                      <w:color w:val="auto"/>
                      <w:spacing w:val="-6"/>
                      <w:sz w:val="21"/>
                      <w:szCs w:val="21"/>
                      <w:lang w:val="en-US" w:eastAsia="zh-CN"/>
                    </w:rPr>
                    <w:t>单罐</w:t>
                  </w:r>
                  <w:r>
                    <w:rPr>
                      <w:rFonts w:hint="default" w:ascii="Times New Roman" w:hAnsi="Times New Roman" w:eastAsia="宋体" w:cs="Times New Roman"/>
                      <w:color w:val="auto"/>
                      <w:spacing w:val="-6"/>
                      <w:sz w:val="21"/>
                      <w:szCs w:val="21"/>
                    </w:rPr>
                    <w:t>容积不大于50m</w:t>
                  </w:r>
                  <w:r>
                    <w:rPr>
                      <w:rFonts w:hint="default" w:ascii="Times New Roman" w:hAnsi="Times New Roman" w:eastAsia="宋体" w:cs="Times New Roman"/>
                      <w:color w:val="auto"/>
                      <w:spacing w:val="-6"/>
                      <w:sz w:val="21"/>
                      <w:szCs w:val="21"/>
                      <w:vertAlign w:val="superscript"/>
                    </w:rPr>
                    <w:t>3</w:t>
                  </w:r>
                  <w:r>
                    <w:rPr>
                      <w:rFonts w:hint="default" w:ascii="Times New Roman" w:hAnsi="Times New Roman" w:eastAsia="宋体" w:cs="Times New Roman"/>
                      <w:color w:val="auto"/>
                      <w:spacing w:val="-6"/>
                      <w:sz w:val="21"/>
                      <w:szCs w:val="21"/>
                    </w:rPr>
                    <w:t>的埋地甲、乙类液体储罐</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11（9）</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10.5（9）</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室外变配电站</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15.5（12.5）</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12.5（12.5）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铁路、地上城市轨道线路</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15.5（15）</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15.5（15）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城市快速路、主干路和高速公路、一级公路、二级公路</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5.5（3）</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5（3）</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&gt;13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城市次干路、支路和三级公路、四级公路</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5（3）</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5（3）</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pacing w:val="-6"/>
                      <w:sz w:val="21"/>
                      <w:szCs w:val="21"/>
                    </w:rPr>
                    <w:t>架空通信线</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5（5）</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架空电力线路</w:t>
                  </w:r>
                </w:p>
              </w:tc>
              <w:tc>
                <w:tcPr>
                  <w:tcW w:w="15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无绝缘层</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1.0（0.75）H，且≥6.5m</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6.5（6.5）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&gt;6.5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5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有绝缘层</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0.75（0.5）H，且≥5m</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&gt;5</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bCs/>
                <w:color w:val="auto"/>
                <w:w w:val="100"/>
                <w:sz w:val="21"/>
                <w:szCs w:val="21"/>
                <w:lang w:eastAsia="zh-CN"/>
              </w:rPr>
              <w:t>表</w:t>
            </w:r>
            <w:r>
              <w:rPr>
                <w:rFonts w:hint="eastAsia" w:ascii="Times New Roman" w:hAnsi="Times New Roman" w:eastAsia="宋体" w:cs="Times New Roman"/>
                <w:b/>
                <w:bCs/>
                <w:color w:val="auto"/>
                <w:w w:val="100"/>
                <w:sz w:val="21"/>
                <w:szCs w:val="21"/>
                <w:lang w:val="en-US" w:eastAsia="zh-CN"/>
              </w:rPr>
              <w:t>1-</w:t>
            </w:r>
            <w:r>
              <w:rPr>
                <w:rFonts w:hint="eastAsia" w:cs="Times New Roman"/>
                <w:b/>
                <w:bCs/>
                <w:color w:val="auto"/>
                <w:w w:val="100"/>
                <w:sz w:val="21"/>
                <w:szCs w:val="21"/>
                <w:lang w:val="en-US" w:eastAsia="zh-CN"/>
              </w:rPr>
              <w:t>3</w:t>
            </w:r>
            <w:r>
              <w:rPr>
                <w:rFonts w:hint="default" w:ascii="Times New Roman" w:hAnsi="Times New Roman" w:eastAsia="宋体" w:cs="Times New Roman"/>
                <w:b/>
                <w:bCs/>
                <w:color w:val="auto"/>
                <w:w w:val="100"/>
                <w:sz w:val="21"/>
                <w:szCs w:val="21"/>
                <w:lang w:val="en-US" w:eastAsia="zh-CN"/>
              </w:rPr>
              <w:t xml:space="preserve"> </w:t>
            </w:r>
            <w:r>
              <w:rPr>
                <w:rFonts w:hint="eastAsia" w:cs="Times New Roman"/>
                <w:b/>
                <w:bCs/>
                <w:color w:val="auto"/>
                <w:w w:val="100"/>
                <w:sz w:val="21"/>
                <w:szCs w:val="21"/>
                <w:lang w:val="en-US" w:eastAsia="zh-CN"/>
              </w:rPr>
              <w:t xml:space="preserve">   CNG</w:t>
            </w:r>
            <w:r>
              <w:rPr>
                <w:rFonts w:hint="default" w:ascii="Times New Roman" w:hAnsi="Times New Roman" w:eastAsia="宋体" w:cs="Times New Roman"/>
                <w:b/>
                <w:bCs/>
                <w:color w:val="auto"/>
                <w:w w:val="100"/>
                <w:sz w:val="21"/>
                <w:szCs w:val="21"/>
                <w:lang w:val="en-US" w:eastAsia="zh-CN"/>
              </w:rPr>
              <w:t>工艺设备与站外建（构）筑物的安全距离</w:t>
            </w:r>
            <w:r>
              <w:rPr>
                <w:rFonts w:hint="default" w:ascii="Times New Roman" w:hAnsi="Times New Roman" w:eastAsia="宋体" w:cs="Times New Roman"/>
                <w:b/>
                <w:color w:val="auto"/>
                <w:w w:val="100"/>
                <w:sz w:val="21"/>
                <w:szCs w:val="21"/>
                <w:lang w:val="en-US" w:eastAsia="zh-CN"/>
              </w:rPr>
              <w:t xml:space="preserve"> </w:t>
            </w:r>
            <w:r>
              <w:rPr>
                <w:rFonts w:hint="default" w:ascii="Times New Roman" w:hAnsi="Times New Roman" w:eastAsia="宋体" w:cs="Times New Roman"/>
                <w:b/>
                <w:color w:val="auto"/>
                <w:w w:val="100"/>
                <w:sz w:val="21"/>
                <w:szCs w:val="21"/>
                <w:lang w:val="zh-CN"/>
              </w:rPr>
              <w:t>单位：m</w:t>
            </w:r>
          </w:p>
          <w:tbl>
            <w:tblPr>
              <w:tblStyle w:val="31"/>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406"/>
              <w:gridCol w:w="1602"/>
              <w:gridCol w:w="1604"/>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93"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站外建（构）筑物</w:t>
                  </w:r>
                </w:p>
              </w:tc>
              <w:tc>
                <w:tcPr>
                  <w:tcW w:w="20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站内</w:t>
                  </w:r>
                  <w:r>
                    <w:rPr>
                      <w:rFonts w:hint="eastAsia" w:cs="Times New Roman"/>
                      <w:color w:val="auto"/>
                      <w:sz w:val="21"/>
                      <w:szCs w:val="21"/>
                      <w:vertAlign w:val="baseline"/>
                      <w:lang w:val="en-US" w:eastAsia="zh-CN"/>
                    </w:rPr>
                    <w:t>CNG</w:t>
                  </w:r>
                  <w:r>
                    <w:rPr>
                      <w:rFonts w:hint="default" w:ascii="Times New Roman" w:hAnsi="Times New Roman" w:eastAsia="宋体" w:cs="Times New Roman"/>
                      <w:color w:val="auto"/>
                      <w:sz w:val="21"/>
                      <w:szCs w:val="21"/>
                      <w:vertAlign w:val="baseline"/>
                      <w:lang w:val="en-US" w:eastAsia="zh-CN"/>
                    </w:rPr>
                    <w:t>工艺设备</w:t>
                  </w:r>
                </w:p>
              </w:tc>
              <w:tc>
                <w:tcPr>
                  <w:tcW w:w="7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站场设计距离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9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储气瓶</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集中放空管</w:t>
                  </w:r>
                </w:p>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管口</w:t>
                  </w:r>
                </w:p>
              </w:tc>
              <w:tc>
                <w:tcPr>
                  <w:tcW w:w="7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textAlignment w:val="auto"/>
                    <w:outlineLvl w:val="9"/>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重要公共建筑物</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50</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30</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明火地点或散发火花地点</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30</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5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民用建筑物保护类别</w:t>
                  </w:r>
                </w:p>
              </w:tc>
              <w:tc>
                <w:tcPr>
                  <w:tcW w:w="15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一类保护物</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30</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5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5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二类保护物</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20</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20</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5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5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三类保护物</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18</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甲、乙类物品生产厂房、库房和甲、乙类液体储罐</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25</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pacing w:val="-6"/>
                      <w:sz w:val="21"/>
                      <w:szCs w:val="21"/>
                    </w:rPr>
                    <w:t>丙、丁、戊类物品生产厂房、</w:t>
                  </w:r>
                  <w:r>
                    <w:rPr>
                      <w:rFonts w:hint="default" w:ascii="Times New Roman" w:hAnsi="Times New Roman" w:eastAsia="宋体" w:cs="Times New Roman"/>
                      <w:color w:val="auto"/>
                      <w:spacing w:val="-6"/>
                      <w:sz w:val="21"/>
                      <w:szCs w:val="21"/>
                      <w:lang w:eastAsia="zh-CN"/>
                    </w:rPr>
                    <w:t>库房</w:t>
                  </w:r>
                  <w:r>
                    <w:rPr>
                      <w:rFonts w:hint="default" w:ascii="Times New Roman" w:hAnsi="Times New Roman" w:eastAsia="宋体" w:cs="Times New Roman"/>
                      <w:color w:val="auto"/>
                      <w:spacing w:val="-6"/>
                      <w:sz w:val="21"/>
                      <w:szCs w:val="21"/>
                    </w:rPr>
                    <w:t>和丙类液体储罐以及</w:t>
                  </w:r>
                  <w:r>
                    <w:rPr>
                      <w:rFonts w:hint="default" w:ascii="Times New Roman" w:hAnsi="Times New Roman" w:eastAsia="宋体" w:cs="Times New Roman"/>
                      <w:color w:val="auto"/>
                      <w:spacing w:val="-6"/>
                      <w:sz w:val="21"/>
                      <w:szCs w:val="21"/>
                      <w:lang w:val="en-US" w:eastAsia="zh-CN"/>
                    </w:rPr>
                    <w:t>单罐</w:t>
                  </w:r>
                  <w:r>
                    <w:rPr>
                      <w:rFonts w:hint="default" w:ascii="Times New Roman" w:hAnsi="Times New Roman" w:eastAsia="宋体" w:cs="Times New Roman"/>
                      <w:color w:val="auto"/>
                      <w:spacing w:val="-6"/>
                      <w:sz w:val="21"/>
                      <w:szCs w:val="21"/>
                    </w:rPr>
                    <w:t>容积不大于50m</w:t>
                  </w:r>
                  <w:r>
                    <w:rPr>
                      <w:rFonts w:hint="default" w:ascii="Times New Roman" w:hAnsi="Times New Roman" w:eastAsia="宋体" w:cs="Times New Roman"/>
                      <w:color w:val="auto"/>
                      <w:spacing w:val="-6"/>
                      <w:sz w:val="21"/>
                      <w:szCs w:val="21"/>
                      <w:vertAlign w:val="superscript"/>
                    </w:rPr>
                    <w:t>3</w:t>
                  </w:r>
                  <w:r>
                    <w:rPr>
                      <w:rFonts w:hint="default" w:ascii="Times New Roman" w:hAnsi="Times New Roman" w:eastAsia="宋体" w:cs="Times New Roman"/>
                      <w:color w:val="auto"/>
                      <w:spacing w:val="-6"/>
                      <w:sz w:val="21"/>
                      <w:szCs w:val="21"/>
                    </w:rPr>
                    <w:t>的埋地甲、乙类液体储罐</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18</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18</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室外变配电站</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25</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25</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铁路、地上城市轨道线路</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30</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30</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城市快速路、主干路和高速公路、一级公路、二级公路</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12</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10</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&gt;13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城市次干路、支路和三级公路、四级公路</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10</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8</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pacing w:val="-6"/>
                      <w:sz w:val="21"/>
                      <w:szCs w:val="21"/>
                    </w:rPr>
                    <w:t>架空通信线</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lang w:val="en-US" w:eastAsia="zh-CN"/>
                    </w:rPr>
                    <w:t>1.0H</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1.0H</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5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架空电力线路</w:t>
                  </w:r>
                </w:p>
              </w:tc>
              <w:tc>
                <w:tcPr>
                  <w:tcW w:w="15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无绝缘层</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lang w:val="en-US" w:eastAsia="zh-CN"/>
                    </w:rPr>
                    <w:t>H</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1.5H</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&gt;6.5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5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5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有绝缘层</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eastAsia"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H</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1.0H</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&gt;5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根据表</w:t>
            </w:r>
            <w:r>
              <w:rPr>
                <w:rFonts w:hint="eastAsia"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2</w:t>
            </w:r>
            <w:r>
              <w:rPr>
                <w:rFonts w:hint="eastAsia" w:ascii="Times New Roman" w:hAnsi="Times New Roman" w:eastAsia="宋体" w:cs="Times New Roman"/>
                <w:b w:val="0"/>
                <w:bCs w:val="0"/>
                <w:color w:val="auto"/>
                <w:sz w:val="21"/>
                <w:szCs w:val="21"/>
                <w:lang w:val="en-US" w:eastAsia="zh-CN"/>
              </w:rPr>
              <w:t>、表1-3</w:t>
            </w:r>
            <w:r>
              <w:rPr>
                <w:rFonts w:hint="default" w:ascii="Times New Roman" w:hAnsi="Times New Roman" w:eastAsia="宋体" w:cs="Times New Roman"/>
                <w:b w:val="0"/>
                <w:bCs w:val="0"/>
                <w:color w:val="auto"/>
                <w:sz w:val="21"/>
                <w:szCs w:val="21"/>
              </w:rPr>
              <w:t>分析可知</w:t>
            </w:r>
            <w:r>
              <w:rPr>
                <w:rFonts w:hint="default" w:ascii="Times New Roman" w:hAnsi="Times New Roman" w:eastAsia="宋体" w:cs="Times New Roman"/>
                <w:b w:val="0"/>
                <w:bCs w:val="0"/>
                <w:color w:val="auto"/>
                <w:sz w:val="21"/>
                <w:szCs w:val="21"/>
                <w:lang w:eastAsia="zh-CN"/>
              </w:rPr>
              <w:t>，加油</w:t>
            </w:r>
            <w:r>
              <w:rPr>
                <w:rFonts w:hint="eastAsia" w:ascii="Times New Roman" w:hAnsi="Times New Roman" w:eastAsia="宋体" w:cs="Times New Roman"/>
                <w:b w:val="0"/>
                <w:bCs w:val="0"/>
                <w:color w:val="auto"/>
                <w:sz w:val="21"/>
                <w:szCs w:val="21"/>
                <w:lang w:eastAsia="zh-CN"/>
              </w:rPr>
              <w:t>加气</w:t>
            </w:r>
            <w:r>
              <w:rPr>
                <w:rFonts w:hint="default" w:ascii="Times New Roman" w:hAnsi="Times New Roman" w:eastAsia="宋体" w:cs="Times New Roman"/>
                <w:b w:val="0"/>
                <w:bCs w:val="0"/>
                <w:color w:val="auto"/>
                <w:sz w:val="21"/>
                <w:szCs w:val="21"/>
                <w:lang w:eastAsia="zh-CN"/>
              </w:rPr>
              <w:t>站内设施与</w:t>
            </w:r>
            <w:r>
              <w:rPr>
                <w:rFonts w:hint="default" w:ascii="Times New Roman" w:hAnsi="Times New Roman" w:eastAsia="宋体" w:cs="Times New Roman"/>
                <w:b w:val="0"/>
                <w:bCs w:val="0"/>
                <w:color w:val="auto"/>
                <w:sz w:val="21"/>
                <w:szCs w:val="21"/>
              </w:rPr>
              <w:t>站外建、构筑物的间距满足</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汽车加油加气加氢站技术标准》（GB50156-2021）</w:t>
            </w:r>
            <w:r>
              <w:rPr>
                <w:rFonts w:hint="eastAsia" w:ascii="Times New Roman" w:hAnsi="Times New Roman" w:eastAsia="宋体" w:cs="Times New Roman"/>
                <w:b w:val="0"/>
                <w:bCs w:val="0"/>
                <w:color w:val="auto"/>
                <w:sz w:val="21"/>
                <w:szCs w:val="21"/>
                <w:lang w:val="en-US" w:eastAsia="zh-CN"/>
              </w:rPr>
              <w:t>相关</w:t>
            </w:r>
            <w:r>
              <w:rPr>
                <w:rFonts w:hint="default" w:ascii="Times New Roman" w:hAnsi="Times New Roman" w:eastAsia="宋体" w:cs="Times New Roman"/>
                <w:b w:val="0"/>
                <w:bCs w:val="0"/>
                <w:color w:val="auto"/>
                <w:sz w:val="21"/>
                <w:szCs w:val="21"/>
              </w:rPr>
              <w:t>要求。</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0" w:afterAutospacing="0" w:line="360" w:lineRule="auto"/>
              <w:ind w:left="0" w:right="0" w:firstLine="0" w:firstLineChars="0"/>
              <w:jc w:val="center"/>
              <w:textAlignment w:val="auto"/>
              <w:outlineLvl w:val="9"/>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表</w:t>
            </w:r>
            <w:r>
              <w:rPr>
                <w:rFonts w:hint="eastAsia" w:ascii="Times New Roman" w:hAnsi="Times New Roman" w:eastAsia="宋体" w:cs="Times New Roman"/>
                <w:b/>
                <w:color w:val="auto"/>
                <w:sz w:val="21"/>
                <w:szCs w:val="21"/>
                <w:highlight w:val="none"/>
                <w:lang w:val="en-US" w:eastAsia="zh-CN"/>
              </w:rPr>
              <w:t>1-4</w:t>
            </w:r>
            <w:r>
              <w:rPr>
                <w:rFonts w:hint="default" w:ascii="Times New Roman" w:hAnsi="Times New Roman" w:eastAsia="宋体" w:cs="Times New Roman"/>
                <w:b/>
                <w:color w:val="auto"/>
                <w:sz w:val="21"/>
                <w:szCs w:val="21"/>
                <w:highlight w:val="none"/>
                <w:lang w:val="en-US" w:eastAsia="zh-CN"/>
              </w:rPr>
              <w:t xml:space="preserve">    项目选址与《汽车加油加气加氢站技术标准》对比表</w:t>
            </w:r>
          </w:p>
          <w:tbl>
            <w:tblPr>
              <w:tblStyle w:val="31"/>
              <w:tblW w:w="7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344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0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《汽车加油加气加氢站技术标准》（GB50156-2021）</w:t>
                  </w:r>
                </w:p>
              </w:tc>
              <w:tc>
                <w:tcPr>
                  <w:tcW w:w="222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本项目选址符合性分析</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30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汽车加油加气加氢站的站址选择应符合有关规划、环境保护和防火安全的要求，并应选在交通便利、用户使用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48" w:rightChars="-20" w:firstLine="0" w:firstLineChars="0"/>
                    <w:jc w:val="both"/>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方便的地点。</w:t>
                  </w:r>
                </w:p>
              </w:tc>
              <w:tc>
                <w:tcPr>
                  <w:tcW w:w="222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项目的建设符合城市总体规划，项目符合环境保护和防火安全的要求，项目</w:t>
                  </w:r>
                  <w:r>
                    <w:rPr>
                      <w:rFonts w:hint="eastAsia" w:ascii="Times New Roman" w:hAnsi="Times New Roman" w:eastAsia="宋体" w:cs="Times New Roman"/>
                      <w:color w:val="auto"/>
                      <w:sz w:val="21"/>
                      <w:szCs w:val="21"/>
                      <w:vertAlign w:val="baseline"/>
                      <w:lang w:val="en-US" w:eastAsia="zh-CN"/>
                    </w:rPr>
                    <w:t>区东侧隔绿化带</w:t>
                  </w:r>
                  <w:r>
                    <w:rPr>
                      <w:rFonts w:hint="default" w:ascii="Times New Roman" w:hAnsi="Times New Roman" w:eastAsia="宋体" w:cs="Times New Roman"/>
                      <w:color w:val="auto"/>
                      <w:sz w:val="21"/>
                      <w:szCs w:val="21"/>
                      <w:vertAlign w:val="baseline"/>
                      <w:lang w:val="en-US" w:eastAsia="zh-CN"/>
                    </w:rPr>
                    <w:t>为</w:t>
                  </w:r>
                  <w:r>
                    <w:rPr>
                      <w:rFonts w:hint="eastAsia" w:ascii="Times New Roman" w:hAnsi="Times New Roman" w:eastAsia="宋体" w:cs="Times New Roman"/>
                      <w:color w:val="auto"/>
                      <w:sz w:val="21"/>
                      <w:szCs w:val="21"/>
                      <w:lang w:eastAsia="zh-CN"/>
                    </w:rPr>
                    <w:t>伊宁市潘津路</w:t>
                  </w:r>
                  <w:r>
                    <w:rPr>
                      <w:rFonts w:hint="default" w:ascii="Times New Roman" w:hAnsi="Times New Roman" w:eastAsia="宋体" w:cs="Times New Roman"/>
                      <w:color w:val="auto"/>
                      <w:sz w:val="21"/>
                      <w:szCs w:val="21"/>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48" w:rightChars="-20" w:firstLine="0" w:firstLineChars="0"/>
                    <w:jc w:val="both"/>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交通便利。</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0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在城市中心区不宜建一级加油加气加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48" w:rightChars="-20" w:firstLine="0" w:firstLineChars="0"/>
                    <w:jc w:val="both"/>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氢站、CNG加气母站。</w:t>
                  </w:r>
                </w:p>
              </w:tc>
              <w:tc>
                <w:tcPr>
                  <w:tcW w:w="222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本项目所在区域为城市建成区，为二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48" w:rightChars="-20" w:firstLine="0" w:firstLineChars="0"/>
                    <w:jc w:val="both"/>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级加油站。</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30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城市建成区内的汽车加油加气加氢站宜靠近城市道路，但不宜选在城市干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48" w:rightChars="-20" w:firstLine="0" w:firstLineChars="0"/>
                    <w:jc w:val="both"/>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道的交叉路口附近。</w:t>
                  </w:r>
                </w:p>
              </w:tc>
              <w:tc>
                <w:tcPr>
                  <w:tcW w:w="222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项目区</w:t>
                  </w:r>
                  <w:r>
                    <w:rPr>
                      <w:rFonts w:hint="eastAsia" w:ascii="Times New Roman" w:hAnsi="Times New Roman" w:eastAsia="宋体" w:cs="Times New Roman"/>
                      <w:color w:val="auto"/>
                      <w:sz w:val="21"/>
                      <w:szCs w:val="21"/>
                      <w:vertAlign w:val="baseline"/>
                      <w:lang w:val="en-US" w:eastAsia="zh-CN"/>
                    </w:rPr>
                    <w:t>东</w:t>
                  </w:r>
                  <w:r>
                    <w:rPr>
                      <w:rFonts w:hint="default" w:ascii="Times New Roman" w:hAnsi="Times New Roman" w:eastAsia="宋体" w:cs="Times New Roman"/>
                      <w:color w:val="auto"/>
                      <w:sz w:val="21"/>
                      <w:szCs w:val="21"/>
                      <w:vertAlign w:val="baseline"/>
                      <w:lang w:val="en-US" w:eastAsia="zh-CN"/>
                    </w:rPr>
                    <w:t>侧与</w:t>
                  </w:r>
                  <w:r>
                    <w:rPr>
                      <w:rFonts w:hint="eastAsia" w:ascii="Times New Roman" w:hAnsi="Times New Roman" w:eastAsia="宋体" w:cs="Times New Roman"/>
                      <w:color w:val="auto"/>
                      <w:sz w:val="21"/>
                      <w:szCs w:val="21"/>
                      <w:lang w:eastAsia="zh-CN"/>
                    </w:rPr>
                    <w:t>伊宁市潘津路</w:t>
                  </w:r>
                  <w:r>
                    <w:rPr>
                      <w:rFonts w:hint="default" w:ascii="Times New Roman" w:hAnsi="Times New Roman" w:eastAsia="宋体" w:cs="Times New Roman"/>
                      <w:color w:val="auto"/>
                      <w:sz w:val="21"/>
                      <w:szCs w:val="21"/>
                      <w:vertAlign w:val="baseline"/>
                      <w:lang w:val="en-US" w:eastAsia="zh-CN"/>
                    </w:rPr>
                    <w:t>距离约</w:t>
                  </w:r>
                  <w:r>
                    <w:rPr>
                      <w:rFonts w:hint="eastAsia" w:cs="Times New Roman"/>
                      <w:color w:val="auto"/>
                      <w:sz w:val="21"/>
                      <w:szCs w:val="21"/>
                      <w:vertAlign w:val="baseline"/>
                      <w:lang w:val="en-US" w:eastAsia="zh-CN"/>
                    </w:rPr>
                    <w:t>60</w:t>
                  </w:r>
                  <w:r>
                    <w:rPr>
                      <w:rFonts w:hint="default" w:ascii="Times New Roman" w:hAnsi="Times New Roman" w:eastAsia="宋体" w:cs="Times New Roman"/>
                      <w:color w:val="auto"/>
                      <w:sz w:val="21"/>
                      <w:szCs w:val="21"/>
                      <w:vertAlign w:val="baseline"/>
                      <w:lang w:val="en-US" w:eastAsia="zh-CN"/>
                    </w:rPr>
                    <w:t>m，靠近公路，未选在城市干道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48" w:rightChars="-20" w:firstLine="0" w:firstLineChars="0"/>
                    <w:jc w:val="both"/>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的交叉口附近。</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230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加油站、各类合建站中的汽油、柴油工艺设备与站外建（构）筑物的安全距离，不应小于《汽车加油加气加氢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48" w:rightChars="-20" w:firstLine="0" w:firstLineChars="0"/>
                    <w:jc w:val="both"/>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站技术标准》（GB50156-2021）表4.0.4的规定。</w:t>
                  </w:r>
                </w:p>
              </w:tc>
              <w:tc>
                <w:tcPr>
                  <w:tcW w:w="222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本项目站内设施与站外建、构筑物的间距满足《汽车加油加气加氢站技术标准》（GB50156-2021）第4.0.4条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48" w:rightChars="-20" w:firstLine="0" w:firstLineChars="0"/>
                    <w:jc w:val="both"/>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的要求。</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根据表</w:t>
            </w:r>
            <w:r>
              <w:rPr>
                <w:rFonts w:hint="eastAsia" w:ascii="Times New Roman" w:hAnsi="Times New Roman" w:eastAsia="宋体" w:cs="Times New Roman"/>
                <w:snapToGrid w:val="0"/>
                <w:color w:val="auto"/>
                <w:kern w:val="0"/>
                <w:sz w:val="21"/>
                <w:szCs w:val="21"/>
                <w:lang w:val="en-US" w:eastAsia="zh-CN"/>
              </w:rPr>
              <w:t>1-4</w:t>
            </w:r>
            <w:r>
              <w:rPr>
                <w:rFonts w:hint="default" w:ascii="Times New Roman" w:hAnsi="Times New Roman" w:eastAsia="宋体" w:cs="Times New Roman"/>
                <w:snapToGrid w:val="0"/>
                <w:color w:val="auto"/>
                <w:kern w:val="0"/>
                <w:sz w:val="21"/>
                <w:szCs w:val="21"/>
                <w:lang w:val="en-US" w:eastAsia="zh-CN"/>
              </w:rPr>
              <w:t>分析可知，本项目选址符合《汽车加油加气加氢站技术标准》（GB50156-2021）中相关要求。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outlineLvl w:val="9"/>
              <w:rPr>
                <w:rFonts w:hint="default" w:ascii="Times New Roman" w:hAnsi="Times New Roman" w:eastAsia="宋体" w:cs="Times New Roman"/>
                <w:b/>
                <w:bCs/>
                <w:color w:val="auto"/>
                <w:kern w:val="44"/>
                <w:sz w:val="21"/>
                <w:szCs w:val="21"/>
                <w:lang w:val="en-US" w:eastAsia="zh-CN"/>
              </w:rPr>
            </w:pPr>
            <w:r>
              <w:rPr>
                <w:rFonts w:hint="default" w:ascii="Times New Roman" w:hAnsi="Times New Roman" w:eastAsia="宋体" w:cs="Times New Roman"/>
                <w:b/>
                <w:bCs/>
                <w:color w:val="auto"/>
                <w:kern w:val="44"/>
                <w:sz w:val="21"/>
                <w:szCs w:val="21"/>
                <w:lang w:val="en-US" w:eastAsia="zh-CN"/>
              </w:rPr>
              <w:t>7、与《加油站地下水污染防治技术指南（试行）》的符合性分析</w:t>
            </w:r>
          </w:p>
          <w:p>
            <w:pPr>
              <w:keepNext w:val="0"/>
              <w:keepLines w:val="0"/>
              <w:pageBreakBefore w:val="0"/>
              <w:widowControl/>
              <w:suppressLineNumbers w:val="0"/>
              <w:kinsoku/>
              <w:wordWrap/>
              <w:overflowPunct/>
              <w:topLinePunct w:val="0"/>
              <w:bidi w:val="0"/>
              <w:adjustRightInd/>
              <w:snapToGrid/>
              <w:spacing w:line="360" w:lineRule="auto"/>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根据《加油站地下水污染防治技术指南》（环办水体函[2017]323号）相关要求，分析本项目的相符性，具体见表</w:t>
            </w:r>
            <w:r>
              <w:rPr>
                <w:rFonts w:hint="eastAsia" w:ascii="Times New Roman" w:hAnsi="Times New Roman" w:eastAsia="宋体" w:cs="Times New Roman"/>
                <w:color w:val="auto"/>
                <w:kern w:val="0"/>
                <w:sz w:val="21"/>
                <w:szCs w:val="21"/>
                <w:lang w:val="en-US" w:eastAsia="zh-CN" w:bidi="ar"/>
              </w:rPr>
              <w:t>1-5</w:t>
            </w:r>
            <w:r>
              <w:rPr>
                <w:rFonts w:hint="default" w:ascii="Times New Roman" w:hAnsi="Times New Roman" w:eastAsia="宋体" w:cs="Times New Roman"/>
                <w:color w:val="auto"/>
                <w:kern w:val="0"/>
                <w:sz w:val="21"/>
                <w:szCs w:val="21"/>
                <w:lang w:val="en-US" w:eastAsia="zh-CN" w:bidi="ar"/>
              </w:rPr>
              <w:t xml:space="preserve">。 </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default" w:ascii="Times New Roman" w:hAnsi="Times New Roman" w:eastAsia="宋体" w:cs="Times New Roman"/>
                <w:b/>
                <w:bCs/>
                <w:color w:val="auto"/>
                <w:w w:val="98"/>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表</w:t>
            </w:r>
            <w:r>
              <w:rPr>
                <w:rFonts w:hint="eastAsia" w:ascii="Times New Roman" w:hAnsi="Times New Roman" w:eastAsia="宋体" w:cs="Times New Roman"/>
                <w:b/>
                <w:bCs/>
                <w:color w:val="auto"/>
                <w:kern w:val="2"/>
                <w:sz w:val="21"/>
                <w:szCs w:val="21"/>
                <w:lang w:val="en-US" w:eastAsia="zh-CN"/>
              </w:rPr>
              <w:t>1-5</w:t>
            </w:r>
            <w:r>
              <w:rPr>
                <w:rFonts w:hint="default" w:ascii="Times New Roman" w:hAnsi="Times New Roman" w:eastAsia="宋体" w:cs="Times New Roman"/>
                <w:b/>
                <w:bCs/>
                <w:color w:val="auto"/>
                <w:kern w:val="2"/>
                <w:sz w:val="21"/>
                <w:szCs w:val="21"/>
                <w:lang w:val="en-US" w:eastAsia="zh-CN"/>
              </w:rPr>
              <w:t xml:space="preserve">  </w:t>
            </w:r>
            <w:r>
              <w:rPr>
                <w:rFonts w:hint="default" w:ascii="Times New Roman" w:hAnsi="Times New Roman" w:eastAsia="宋体" w:cs="Times New Roman"/>
                <w:b/>
                <w:bCs/>
                <w:color w:val="auto"/>
                <w:w w:val="98"/>
                <w:kern w:val="2"/>
                <w:sz w:val="21"/>
                <w:szCs w:val="21"/>
                <w:lang w:val="en-US" w:eastAsia="zh-CN"/>
              </w:rPr>
              <w:t>与《加油站地下水污染防治技术指南（试行）》的符合性分析</w:t>
            </w:r>
          </w:p>
          <w:tbl>
            <w:tblPr>
              <w:tblStyle w:val="31"/>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3615"/>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352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标准内容</w:t>
                  </w:r>
                </w:p>
              </w:tc>
              <w:tc>
                <w:tcPr>
                  <w:tcW w:w="361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本项目</w:t>
                  </w:r>
                </w:p>
              </w:tc>
              <w:tc>
                <w:tcPr>
                  <w:tcW w:w="738"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符合</w:t>
                  </w:r>
                </w:p>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352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为防止加油站油品泄漏，污染土壤和地下水，加油站需要采取防渗漏和防渗漏检测措施。所有加油站的油罐需要更新为双层罐或者设置防渗池，双层罐和防渗池应符合《汽车加油加气站设计与施工规范》（GB50156）的</w:t>
                  </w:r>
                </w:p>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57" w:firstLine="0" w:firstLineChars="0"/>
                    <w:jc w:val="both"/>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要求。</w:t>
                  </w:r>
                </w:p>
              </w:tc>
              <w:tc>
                <w:tcPr>
                  <w:tcW w:w="36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bidi="ar-SA"/>
                    </w:rPr>
                  </w:pPr>
                  <w:r>
                    <w:rPr>
                      <w:rFonts w:hint="default" w:ascii="Times New Roman" w:hAnsi="Times New Roman" w:eastAsia="宋体" w:cs="Times New Roman"/>
                      <w:b w:val="0"/>
                      <w:bCs w:val="0"/>
                      <w:color w:val="auto"/>
                      <w:kern w:val="44"/>
                      <w:sz w:val="21"/>
                      <w:szCs w:val="21"/>
                      <w:vertAlign w:val="baseline"/>
                      <w:lang w:val="en-US" w:eastAsia="zh-CN" w:bidi="ar-SA"/>
                    </w:rPr>
                    <w:t>本项目储罐区、加油区以及输油管道均采取防渗漏和防渗漏检测措施，储油罐为双层罐，并设有罐池，双层罐的设置满足《汽车加油加气加氢站技术标准》</w:t>
                  </w:r>
                </w:p>
                <w:p>
                  <w:pPr>
                    <w:keepNext w:val="0"/>
                    <w:keepLines w:val="0"/>
                    <w:pageBreakBefore w:val="0"/>
                    <w:widowControl/>
                    <w:suppressLineNumbers w:val="0"/>
                    <w:kinsoku/>
                    <w:wordWrap/>
                    <w:overflowPunct/>
                    <w:topLinePunct w:val="0"/>
                    <w:autoSpaceDE/>
                    <w:autoSpaceDN/>
                    <w:bidi w:val="0"/>
                    <w:adjustRightInd/>
                    <w:spacing w:line="240" w:lineRule="auto"/>
                    <w:ind w:left="0" w:leftChars="0" w:right="-57" w:firstLine="0" w:firstLineChars="0"/>
                    <w:jc w:val="both"/>
                    <w:textAlignment w:val="auto"/>
                    <w:outlineLvl w:val="9"/>
                    <w:rPr>
                      <w:rFonts w:hint="default" w:ascii="Times New Roman" w:hAnsi="Times New Roman" w:eastAsia="宋体" w:cs="Times New Roman"/>
                      <w:b w:val="0"/>
                      <w:bCs w:val="0"/>
                      <w:color w:val="auto"/>
                      <w:kern w:val="44"/>
                      <w:sz w:val="21"/>
                      <w:szCs w:val="21"/>
                      <w:vertAlign w:val="baseline"/>
                      <w:lang w:val="en-US" w:eastAsia="zh-CN" w:bidi="ar-SA"/>
                    </w:rPr>
                  </w:pPr>
                  <w:r>
                    <w:rPr>
                      <w:rFonts w:hint="default" w:ascii="Times New Roman" w:hAnsi="Times New Roman" w:eastAsia="宋体" w:cs="Times New Roman"/>
                      <w:b w:val="0"/>
                      <w:bCs w:val="0"/>
                      <w:color w:val="auto"/>
                      <w:kern w:val="44"/>
                      <w:sz w:val="21"/>
                      <w:szCs w:val="21"/>
                      <w:vertAlign w:val="baseline"/>
                      <w:lang w:val="en-US" w:eastAsia="zh-CN" w:bidi="ar-SA"/>
                    </w:rPr>
                    <w:t>（GB50156-2021）相关要求；罐池采用钢筋混凝土浇筑，内部空间空间采用中性沙回填，上部采取防渗水泥硬化，防止雨水、地表水和外部泄漏油品渗入池内，罐池内设置有检测立管。</w:t>
                  </w:r>
                </w:p>
              </w:tc>
              <w:tc>
                <w:tcPr>
                  <w:tcW w:w="738"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2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lang w:val="en-US" w:eastAsia="zh-CN"/>
                    </w:rPr>
                    <w:t>埋地油罐采用双层油罐时，可采用双层钢制油罐、双</w:t>
                  </w:r>
                  <w:r>
                    <w:rPr>
                      <w:rFonts w:hint="default" w:ascii="Times New Roman" w:hAnsi="Times New Roman" w:eastAsia="宋体" w:cs="Times New Roman"/>
                      <w:b w:val="0"/>
                      <w:bCs w:val="0"/>
                      <w:color w:val="auto"/>
                      <w:kern w:val="44"/>
                      <w:sz w:val="21"/>
                      <w:szCs w:val="21"/>
                      <w:vertAlign w:val="baseline"/>
                    </w:rPr>
                    <w:t>层玻璃纤维增强塑料油罐、内钢外玻璃纤维增强塑料双层</w:t>
                  </w:r>
                </w:p>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57" w:firstLine="0" w:firstLineChars="0"/>
                    <w:jc w:val="both"/>
                    <w:textAlignment w:val="auto"/>
                    <w:outlineLvl w:val="9"/>
                    <w:rPr>
                      <w:rFonts w:hint="eastAsia" w:ascii="Times New Roman" w:hAnsi="Times New Roman" w:eastAsia="宋体" w:cs="Times New Roman"/>
                      <w:b w:val="0"/>
                      <w:bCs w:val="0"/>
                      <w:color w:val="auto"/>
                      <w:kern w:val="44"/>
                      <w:sz w:val="21"/>
                      <w:szCs w:val="21"/>
                      <w:vertAlign w:val="baseline"/>
                      <w:lang w:eastAsia="zh-CN"/>
                    </w:rPr>
                  </w:pPr>
                  <w:r>
                    <w:rPr>
                      <w:rFonts w:hint="default" w:ascii="Times New Roman" w:hAnsi="Times New Roman" w:eastAsia="宋体" w:cs="Times New Roman"/>
                      <w:b w:val="0"/>
                      <w:bCs w:val="0"/>
                      <w:color w:val="auto"/>
                      <w:kern w:val="44"/>
                      <w:sz w:val="21"/>
                      <w:szCs w:val="21"/>
                      <w:vertAlign w:val="baseline"/>
                    </w:rPr>
                    <w:t>油罐</w:t>
                  </w:r>
                  <w:r>
                    <w:rPr>
                      <w:rFonts w:hint="eastAsia" w:cs="Times New Roman"/>
                      <w:b w:val="0"/>
                      <w:bCs w:val="0"/>
                      <w:color w:val="auto"/>
                      <w:kern w:val="44"/>
                      <w:sz w:val="21"/>
                      <w:szCs w:val="21"/>
                      <w:vertAlign w:val="baseline"/>
                      <w:lang w:eastAsia="zh-CN"/>
                    </w:rPr>
                    <w:t>。</w:t>
                  </w:r>
                </w:p>
              </w:tc>
              <w:tc>
                <w:tcPr>
                  <w:tcW w:w="361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lang w:val="en-US" w:eastAsia="zh-CN"/>
                    </w:rPr>
                    <w:t>本项目为新建项目，且储油罐采</w:t>
                  </w:r>
                  <w:r>
                    <w:rPr>
                      <w:rFonts w:hint="default" w:ascii="Times New Roman" w:hAnsi="Times New Roman" w:eastAsia="宋体" w:cs="Times New Roman"/>
                      <w:b w:val="0"/>
                      <w:bCs w:val="0"/>
                      <w:color w:val="auto"/>
                      <w:kern w:val="44"/>
                      <w:sz w:val="21"/>
                      <w:szCs w:val="21"/>
                      <w:vertAlign w:val="baseline"/>
                    </w:rPr>
                    <w:t>用SF双层罐（内钢外玻璃纤维增强塑料双层</w:t>
                  </w:r>
                </w:p>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57" w:firstLine="0" w:firstLineChars="0"/>
                    <w:jc w:val="both"/>
                    <w:textAlignment w:val="auto"/>
                    <w:outlineLvl w:val="9"/>
                    <w:rPr>
                      <w:rFonts w:hint="eastAsia" w:ascii="Times New Roman" w:hAnsi="Times New Roman" w:eastAsia="宋体" w:cs="Times New Roman"/>
                      <w:b w:val="0"/>
                      <w:bCs w:val="0"/>
                      <w:color w:val="auto"/>
                      <w:kern w:val="44"/>
                      <w:sz w:val="21"/>
                      <w:szCs w:val="21"/>
                      <w:vertAlign w:val="baseline"/>
                      <w:lang w:eastAsia="zh-CN"/>
                    </w:rPr>
                  </w:pPr>
                  <w:r>
                    <w:rPr>
                      <w:rFonts w:hint="default" w:ascii="Times New Roman" w:hAnsi="Times New Roman" w:eastAsia="宋体" w:cs="Times New Roman"/>
                      <w:b w:val="0"/>
                      <w:bCs w:val="0"/>
                      <w:color w:val="auto"/>
                      <w:kern w:val="44"/>
                      <w:sz w:val="21"/>
                      <w:szCs w:val="21"/>
                      <w:vertAlign w:val="baseline"/>
                    </w:rPr>
                    <w:t>油罐）</w:t>
                  </w:r>
                  <w:r>
                    <w:rPr>
                      <w:rFonts w:hint="eastAsia" w:cs="Times New Roman"/>
                      <w:b w:val="0"/>
                      <w:bCs w:val="0"/>
                      <w:color w:val="auto"/>
                      <w:kern w:val="44"/>
                      <w:sz w:val="21"/>
                      <w:szCs w:val="21"/>
                      <w:vertAlign w:val="baseline"/>
                      <w:lang w:eastAsia="zh-CN"/>
                    </w:rPr>
                    <w:t>。</w:t>
                  </w:r>
                </w:p>
              </w:tc>
              <w:tc>
                <w:tcPr>
                  <w:tcW w:w="738"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2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装有潜油泵的油罐人孔操作井、卸油口井、加油机底槽等可能发生油品渗漏的部位，也应采取相应的防渗措施。</w:t>
                  </w:r>
                </w:p>
              </w:tc>
              <w:tc>
                <w:tcPr>
                  <w:tcW w:w="361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本项目的油罐人孔操作井、卸油口井、加油机底槽等部位均拟采取了防渗水</w:t>
                  </w:r>
                </w:p>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57" w:firstLine="0" w:firstLineChars="0"/>
                    <w:jc w:val="both"/>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泥硬化措施。</w:t>
                  </w:r>
                </w:p>
              </w:tc>
              <w:tc>
                <w:tcPr>
                  <w:tcW w:w="738"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352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rPr>
                    <w:t>采取防渗漏措施的加油站，其埋地加油管道应采用双层管道。具体设计要求应符合《汽车加油加气站设计与施</w:t>
                  </w:r>
                </w:p>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57" w:firstLine="0" w:firstLineChars="0"/>
                    <w:jc w:val="both"/>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rPr>
                    <w:t>工规范》（GB50156）的规定。双层油罐、防渗池和管道系统的渗漏检测宜采用在线监测系统。采用液体传感器监测时，传感器的检测精度不应大于3.5mm。其他设置要求可参见《汽车加油加气站设计与施工规范》（GB50156）及《石油化工防渗工程技术规范》（GB/T50934）。</w:t>
                  </w:r>
                </w:p>
              </w:tc>
              <w:tc>
                <w:tcPr>
                  <w:tcW w:w="3615" w:type="dxa"/>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rPr>
                    <w:t>本项目按照</w:t>
                  </w:r>
                  <w:r>
                    <w:rPr>
                      <w:rFonts w:hint="default" w:ascii="Times New Roman" w:hAnsi="Times New Roman" w:eastAsia="宋体" w:cs="Times New Roman"/>
                      <w:color w:val="auto"/>
                      <w:kern w:val="0"/>
                      <w:sz w:val="21"/>
                      <w:szCs w:val="21"/>
                      <w:lang w:val="en-US" w:eastAsia="zh-CN" w:bidi="ar"/>
                    </w:rPr>
                    <w:t>《汽车加油加气加氢站技术标准》（GB50156-2021）</w:t>
                  </w:r>
                  <w:r>
                    <w:rPr>
                      <w:rFonts w:hint="default" w:ascii="Times New Roman" w:hAnsi="Times New Roman" w:eastAsia="宋体" w:cs="Times New Roman"/>
                      <w:b w:val="0"/>
                      <w:bCs w:val="0"/>
                      <w:color w:val="auto"/>
                      <w:kern w:val="44"/>
                      <w:sz w:val="21"/>
                      <w:szCs w:val="21"/>
                      <w:vertAlign w:val="baseline"/>
                    </w:rPr>
                    <w:t>的规定设置双层管道</w:t>
                  </w:r>
                  <w:r>
                    <w:rPr>
                      <w:rFonts w:hint="default" w:ascii="Times New Roman" w:hAnsi="Times New Roman" w:eastAsia="宋体" w:cs="Times New Roman"/>
                      <w:b w:val="0"/>
                      <w:bCs w:val="0"/>
                      <w:color w:val="auto"/>
                      <w:kern w:val="44"/>
                      <w:sz w:val="21"/>
                      <w:szCs w:val="21"/>
                      <w:vertAlign w:val="baseline"/>
                      <w:lang w:eastAsia="zh-CN"/>
                    </w:rPr>
                    <w:t>、</w:t>
                  </w:r>
                  <w:r>
                    <w:rPr>
                      <w:rFonts w:hint="default" w:ascii="Times New Roman" w:hAnsi="Times New Roman" w:eastAsia="宋体" w:cs="Times New Roman"/>
                      <w:b w:val="0"/>
                      <w:bCs w:val="0"/>
                      <w:color w:val="auto"/>
                      <w:kern w:val="44"/>
                      <w:sz w:val="21"/>
                      <w:szCs w:val="21"/>
                      <w:vertAlign w:val="baseline"/>
                      <w:lang w:val="en-US" w:eastAsia="zh-CN"/>
                    </w:rPr>
                    <w:t>双层油罐、防渗池</w:t>
                  </w:r>
                  <w:r>
                    <w:rPr>
                      <w:rFonts w:hint="default" w:ascii="Times New Roman" w:hAnsi="Times New Roman" w:eastAsia="宋体" w:cs="Times New Roman"/>
                      <w:b w:val="0"/>
                      <w:bCs w:val="0"/>
                      <w:color w:val="auto"/>
                      <w:kern w:val="44"/>
                      <w:sz w:val="21"/>
                      <w:szCs w:val="21"/>
                      <w:vertAlign w:val="baseline"/>
                    </w:rPr>
                    <w:t>。双层油罐、</w:t>
                  </w:r>
                  <w:r>
                    <w:rPr>
                      <w:rFonts w:hint="default" w:ascii="Times New Roman" w:hAnsi="Times New Roman" w:eastAsia="宋体" w:cs="Times New Roman"/>
                      <w:b w:val="0"/>
                      <w:bCs w:val="0"/>
                      <w:color w:val="auto"/>
                      <w:kern w:val="44"/>
                      <w:sz w:val="21"/>
                      <w:szCs w:val="21"/>
                      <w:vertAlign w:val="baseline"/>
                      <w:lang w:val="en-US" w:eastAsia="zh-CN"/>
                    </w:rPr>
                    <w:t>双层油罐、防渗池</w:t>
                  </w:r>
                  <w:r>
                    <w:rPr>
                      <w:rFonts w:hint="default" w:ascii="Times New Roman" w:hAnsi="Times New Roman" w:eastAsia="宋体" w:cs="Times New Roman"/>
                      <w:b w:val="0"/>
                      <w:bCs w:val="0"/>
                      <w:color w:val="auto"/>
                      <w:kern w:val="44"/>
                      <w:sz w:val="21"/>
                      <w:szCs w:val="21"/>
                      <w:vertAlign w:val="baseline"/>
                    </w:rPr>
                    <w:t>的渗漏检</w:t>
                  </w:r>
                </w:p>
                <w:p>
                  <w:pPr>
                    <w:keepNext w:val="0"/>
                    <w:keepLines w:val="0"/>
                    <w:widowControl/>
                    <w:suppressLineNumbers w:val="0"/>
                    <w:spacing w:line="240" w:lineRule="auto"/>
                    <w:ind w:left="0" w:leftChars="0" w:firstLine="0" w:firstLineChars="0"/>
                    <w:jc w:val="both"/>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rPr>
                    <w:t>测均采用在线监测系统。</w:t>
                  </w:r>
                </w:p>
              </w:tc>
              <w:tc>
                <w:tcPr>
                  <w:tcW w:w="738"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2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rPr>
                    <w:t>处于地下水饮用水水源保护区和补给径流区外的加油站，可设一个地下水监测井；地下水监测井尽量设置在加</w:t>
                  </w:r>
                </w:p>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57" w:firstLine="0" w:firstLineChars="0"/>
                    <w:jc w:val="both"/>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rPr>
                    <w:t>油站内。</w:t>
                  </w:r>
                </w:p>
              </w:tc>
              <w:tc>
                <w:tcPr>
                  <w:tcW w:w="361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rPr>
                    <w:t>本项目</w:t>
                  </w:r>
                  <w:r>
                    <w:rPr>
                      <w:rFonts w:hint="eastAsia" w:ascii="Times New Roman" w:hAnsi="Times New Roman" w:eastAsia="宋体" w:cs="Times New Roman"/>
                      <w:b w:val="0"/>
                      <w:bCs w:val="0"/>
                      <w:color w:val="auto"/>
                      <w:kern w:val="44"/>
                      <w:sz w:val="21"/>
                      <w:szCs w:val="21"/>
                      <w:vertAlign w:val="baseline"/>
                      <w:lang w:eastAsia="zh-CN"/>
                    </w:rPr>
                    <w:t>选址未</w:t>
                  </w:r>
                  <w:r>
                    <w:rPr>
                      <w:rFonts w:hint="default" w:ascii="Times New Roman" w:hAnsi="Times New Roman" w:eastAsia="宋体" w:cs="Times New Roman"/>
                      <w:b w:val="0"/>
                      <w:bCs w:val="0"/>
                      <w:color w:val="auto"/>
                      <w:kern w:val="44"/>
                      <w:sz w:val="21"/>
                      <w:szCs w:val="21"/>
                      <w:vertAlign w:val="baseline"/>
                    </w:rPr>
                    <w:t>处于地下水饮用水水源</w:t>
                  </w:r>
                </w:p>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57" w:firstLine="0" w:firstLineChars="0"/>
                    <w:jc w:val="both"/>
                    <w:textAlignment w:val="auto"/>
                    <w:outlineLvl w:val="9"/>
                    <w:rPr>
                      <w:rFonts w:hint="default" w:ascii="Times New Roman" w:hAnsi="Times New Roman" w:eastAsia="宋体" w:cs="Times New Roman"/>
                      <w:b w:val="0"/>
                      <w:bCs w:val="0"/>
                      <w:color w:val="auto"/>
                      <w:kern w:val="44"/>
                      <w:sz w:val="21"/>
                      <w:szCs w:val="21"/>
                      <w:vertAlign w:val="baseline"/>
                      <w:lang w:eastAsia="zh-CN"/>
                    </w:rPr>
                  </w:pPr>
                  <w:r>
                    <w:rPr>
                      <w:rFonts w:hint="default" w:ascii="Times New Roman" w:hAnsi="Times New Roman" w:eastAsia="宋体" w:cs="Times New Roman"/>
                      <w:b w:val="0"/>
                      <w:bCs w:val="0"/>
                      <w:color w:val="auto"/>
                      <w:kern w:val="44"/>
                      <w:sz w:val="21"/>
                      <w:szCs w:val="21"/>
                      <w:vertAlign w:val="baseline"/>
                    </w:rPr>
                    <w:t>保护区和补给径流区外</w:t>
                  </w:r>
                  <w:r>
                    <w:rPr>
                      <w:rFonts w:hint="default" w:ascii="Times New Roman" w:hAnsi="Times New Roman" w:eastAsia="宋体" w:cs="Times New Roman"/>
                      <w:b w:val="0"/>
                      <w:bCs w:val="0"/>
                      <w:color w:val="auto"/>
                      <w:kern w:val="44"/>
                      <w:sz w:val="21"/>
                      <w:szCs w:val="21"/>
                      <w:vertAlign w:val="baseline"/>
                      <w:lang w:eastAsia="zh-CN"/>
                    </w:rPr>
                    <w:t>。</w:t>
                  </w:r>
                </w:p>
              </w:tc>
              <w:tc>
                <w:tcPr>
                  <w:tcW w:w="738"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352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rPr>
                    <w:t>当现场只需布设一个地下水监测井时，地下水监测井应设在埋地油罐区地下水流向的下游，在保证安全的情</w:t>
                  </w:r>
                </w:p>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57" w:firstLine="0" w:firstLineChars="0"/>
                    <w:jc w:val="both"/>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rPr>
                    <w:t>况下，尽可能靠近埋地油罐。</w:t>
                  </w:r>
                </w:p>
              </w:tc>
              <w:tc>
                <w:tcPr>
                  <w:tcW w:w="3615"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rPr>
                  </w:pPr>
                  <w:r>
                    <w:rPr>
                      <w:rFonts w:hint="default" w:ascii="Times New Roman" w:hAnsi="Times New Roman" w:eastAsia="宋体" w:cs="Times New Roman"/>
                      <w:b w:val="0"/>
                      <w:bCs w:val="0"/>
                      <w:color w:val="auto"/>
                      <w:kern w:val="44"/>
                      <w:sz w:val="21"/>
                      <w:szCs w:val="21"/>
                      <w:vertAlign w:val="baseline"/>
                    </w:rPr>
                    <w:t>本项目设置一个地下水监测井，监测井拟设置位置位于埋地油罐区地下水流向的下游，且尽可能的靠近埋地油罐。</w:t>
                  </w:r>
                </w:p>
              </w:tc>
              <w:tc>
                <w:tcPr>
                  <w:tcW w:w="738" w:type="dxa"/>
                  <w:vAlign w:val="center"/>
                </w:tcPr>
                <w:p>
                  <w:pPr>
                    <w:pStyle w:val="12"/>
                    <w:keepNext w:val="0"/>
                    <w:keepLines w:val="0"/>
                    <w:pageBreakBefore w:val="0"/>
                    <w:widowControl w:val="0"/>
                    <w:kinsoku/>
                    <w:wordWrap/>
                    <w:overflowPunct/>
                    <w:topLinePunct w:val="0"/>
                    <w:autoSpaceDE/>
                    <w:autoSpaceDN/>
                    <w:bidi w:val="0"/>
                    <w:adjustRightInd/>
                    <w:snapToGrid w:val="0"/>
                    <w:spacing w:before="0" w:after="0" w:line="240" w:lineRule="auto"/>
                    <w:ind w:left="-24" w:leftChars="-10" w:right="-57" w:firstLine="0" w:firstLineChars="0"/>
                    <w:jc w:val="center"/>
                    <w:textAlignment w:val="auto"/>
                    <w:outlineLvl w:val="9"/>
                    <w:rPr>
                      <w:rFonts w:hint="default" w:ascii="Times New Roman" w:hAnsi="Times New Roman" w:eastAsia="宋体" w:cs="Times New Roman"/>
                      <w:b w:val="0"/>
                      <w:bCs w:val="0"/>
                      <w:color w:val="auto"/>
                      <w:kern w:val="44"/>
                      <w:sz w:val="21"/>
                      <w:szCs w:val="21"/>
                      <w:vertAlign w:val="baseline"/>
                      <w:lang w:val="en-US" w:eastAsia="zh-CN"/>
                    </w:rPr>
                  </w:pPr>
                  <w:r>
                    <w:rPr>
                      <w:rFonts w:hint="default" w:ascii="Times New Roman" w:hAnsi="Times New Roman" w:eastAsia="宋体" w:cs="Times New Roman"/>
                      <w:b w:val="0"/>
                      <w:bCs w:val="0"/>
                      <w:color w:val="auto"/>
                      <w:kern w:val="44"/>
                      <w:sz w:val="21"/>
                      <w:szCs w:val="21"/>
                      <w:vertAlign w:val="baseline"/>
                      <w:lang w:val="en-US" w:eastAsia="zh-CN"/>
                    </w:rPr>
                    <w:t>符合</w:t>
                  </w:r>
                </w:p>
              </w:tc>
            </w:tr>
          </w:tbl>
          <w:p>
            <w:pPr>
              <w:pStyle w:val="12"/>
              <w:keepNext w:val="0"/>
              <w:keepLines w:val="0"/>
              <w:pageBreakBefore w:val="0"/>
              <w:widowControl w:val="0"/>
              <w:kinsoku/>
              <w:wordWrap/>
              <w:overflowPunct/>
              <w:topLinePunct w:val="0"/>
              <w:autoSpaceDE/>
              <w:autoSpaceDN/>
              <w:bidi w:val="0"/>
              <w:adjustRightInd/>
              <w:snapToGrid w:val="0"/>
              <w:spacing w:before="157" w:beforeLines="50" w:after="0" w:line="360" w:lineRule="auto"/>
              <w:ind w:right="0" w:firstLine="480"/>
              <w:textAlignment w:val="auto"/>
              <w:outlineLvl w:val="9"/>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由上述分析可知，项目拟采取的地下水防治措施符合《加油站地下水污染防治技术指南（试行）》的相关要求。</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before="157" w:beforeLines="50" w:after="0" w:line="360" w:lineRule="auto"/>
              <w:ind w:left="0" w:leftChars="0" w:right="0" w:firstLine="0" w:firstLineChars="0"/>
              <w:textAlignment w:val="auto"/>
              <w:outlineLvl w:val="9"/>
              <w:rPr>
                <w:rFonts w:hint="eastAsia" w:ascii="Times New Roman" w:hAnsi="Times New Roman" w:eastAsia="宋体" w:cs="Times New Roman"/>
                <w:b/>
                <w:bCs/>
                <w:color w:val="000000"/>
                <w:kern w:val="0"/>
                <w:sz w:val="21"/>
                <w:szCs w:val="21"/>
                <w:lang w:val="en-US" w:eastAsia="zh-CN" w:bidi="ar"/>
              </w:rPr>
            </w:pPr>
            <w:r>
              <w:rPr>
                <w:rFonts w:hint="eastAsia" w:cs="Times New Roman"/>
                <w:b/>
                <w:bCs/>
                <w:color w:val="auto"/>
                <w:kern w:val="44"/>
                <w:sz w:val="21"/>
                <w:szCs w:val="21"/>
                <w:lang w:val="en-US" w:eastAsia="zh-CN" w:bidi="ar-SA"/>
              </w:rPr>
              <w:t>与</w:t>
            </w:r>
            <w:r>
              <w:rPr>
                <w:rFonts w:hint="default" w:ascii="Times New Roman" w:hAnsi="Times New Roman" w:eastAsia="宋体" w:cs="Times New Roman"/>
                <w:b/>
                <w:bCs/>
                <w:color w:val="000000"/>
                <w:kern w:val="0"/>
                <w:sz w:val="21"/>
                <w:szCs w:val="21"/>
                <w:lang w:val="en-US" w:eastAsia="zh-CN" w:bidi="ar"/>
              </w:rPr>
              <w:t>《新疆维吾尔自治区大气污染防治条例》</w:t>
            </w:r>
            <w:r>
              <w:rPr>
                <w:rFonts w:hint="eastAsia" w:ascii="Times New Roman" w:hAnsi="Times New Roman" w:eastAsia="宋体" w:cs="Times New Roman"/>
                <w:b/>
                <w:bCs/>
                <w:color w:val="000000"/>
                <w:kern w:val="0"/>
                <w:sz w:val="21"/>
                <w:szCs w:val="21"/>
                <w:lang w:val="en-US" w:eastAsia="zh-CN" w:bidi="ar"/>
              </w:rPr>
              <w:t>符合性分析</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Times New Roman" w:hAnsi="Times New Roman" w:cs="Times New Roman"/>
                <w:b w:val="0"/>
                <w:bCs w:val="0"/>
                <w:color w:val="auto"/>
                <w:kern w:val="0"/>
                <w:sz w:val="21"/>
                <w:szCs w:val="21"/>
                <w:highlight w:val="none"/>
                <w:lang w:val="en-US" w:eastAsia="zh-CN" w:bidi="ar"/>
              </w:rPr>
            </w:pPr>
            <w:r>
              <w:rPr>
                <w:rFonts w:hint="eastAsia" w:ascii="Times New Roman" w:hAnsi="Times New Roman" w:cs="Times New Roman"/>
                <w:b w:val="0"/>
                <w:bCs w:val="0"/>
                <w:color w:val="auto"/>
                <w:kern w:val="0"/>
                <w:sz w:val="21"/>
                <w:szCs w:val="21"/>
                <w:highlight w:val="none"/>
                <w:lang w:val="en-US" w:eastAsia="zh-CN" w:bidi="ar"/>
              </w:rPr>
              <w:t>根据《</w:t>
            </w:r>
            <w:r>
              <w:rPr>
                <w:rFonts w:hint="eastAsia" w:ascii="Times New Roman" w:hAnsi="Times New Roman" w:eastAsia="宋体" w:cs="Times New Roman"/>
                <w:b w:val="0"/>
                <w:bCs w:val="0"/>
                <w:color w:val="auto"/>
                <w:kern w:val="0"/>
                <w:sz w:val="21"/>
                <w:szCs w:val="21"/>
                <w:highlight w:val="none"/>
                <w:lang w:val="en-US" w:eastAsia="zh-CN" w:bidi="ar"/>
              </w:rPr>
              <w:t>新疆维吾尔自治区大气污染防治条例</w:t>
            </w:r>
            <w:r>
              <w:rPr>
                <w:rFonts w:hint="eastAsia" w:ascii="Times New Roman" w:hAnsi="Times New Roman" w:cs="Times New Roman"/>
                <w:b w:val="0"/>
                <w:bCs w:val="0"/>
                <w:color w:val="auto"/>
                <w:kern w:val="0"/>
                <w:sz w:val="21"/>
                <w:szCs w:val="21"/>
                <w:highlight w:val="none"/>
                <w:lang w:val="en-US" w:eastAsia="zh-CN" w:bidi="ar"/>
              </w:rPr>
              <w:t>》中相关规定“第三章防治措施-</w:t>
            </w:r>
            <w:r>
              <w:rPr>
                <w:rFonts w:hint="default"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t>第二节工业污染防治</w:t>
            </w:r>
            <w:r>
              <w:rPr>
                <w:rFonts w:hint="eastAsia"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t>：</w:t>
            </w:r>
            <w:r>
              <w:rPr>
                <w:rFonts w:hint="default"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t>第二十七条禁止在自治区行政区域内引进能（水）耗不符合相关国家标准中准入值要求且污染物排放和环境风险防控不符合国家（地方）标准及有关产业准入条件的高污染（排放）、高能（水）耗、高环境风险的工业项目。</w:t>
            </w:r>
            <w:r>
              <w:rPr>
                <w:rFonts w:hint="eastAsia"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t>第二十八条</w:t>
            </w:r>
            <w:r>
              <w:rPr>
                <w:rFonts w:hint="default"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t>禁止新建、改建、扩建列入淘汰类目录的高污染工业项目。禁止使用列入淘汰类目录的工艺、设备、产品。第三十条下列产生含挥发性有机物废气的生产和服务活动，应当按照国家规定在密闭空间或者设备中进行，并安装、使用污染防治设施；无法密闭的，应当采取措施减少废气排放：（一）石油、化工等含挥发性有机物原料的生产；（二）燃油、溶剂的储存、运输和销售；（三）涂料、油墨、胶粘剂、农药等以挥发性有机物为原料的生产；（四）涂装、印刷、粘合、工业清洗等含挥发性有机物的产品使用；（五）其他产生挥发性有机物的生产和服务活动。</w:t>
            </w:r>
            <w:r>
              <w:rPr>
                <w:rFonts w:hint="eastAsia" w:ascii="Times New Roman" w:hAnsi="Times New Roman" w:cs="Times New Roman"/>
                <w:b w:val="0"/>
                <w:bCs w:val="0"/>
                <w:color w:val="auto"/>
                <w:kern w:val="0"/>
                <w:sz w:val="21"/>
                <w:szCs w:val="21"/>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pPr>
            <w:r>
              <w:rPr>
                <w:rFonts w:hint="eastAsia"/>
                <w:b w:val="0"/>
                <w:bCs w:val="0"/>
                <w:sz w:val="21"/>
                <w:szCs w:val="21"/>
                <w:highlight w:val="none"/>
                <w:lang w:val="en-US" w:eastAsia="zh-CN"/>
              </w:rPr>
              <w:t>根据</w:t>
            </w:r>
            <w:r>
              <w:rPr>
                <w:rFonts w:hint="default" w:ascii="Times New Roman" w:hAnsi="Times New Roman" w:eastAsia="宋体" w:cs="Times New Roman"/>
                <w:b w:val="0"/>
                <w:bCs w:val="0"/>
                <w:color w:val="auto"/>
                <w:kern w:val="0"/>
                <w:sz w:val="21"/>
                <w:szCs w:val="21"/>
                <w:highlight w:val="none"/>
                <w:lang w:val="en-US" w:eastAsia="zh-CN" w:bidi="ar"/>
              </w:rPr>
              <w:t>《产业结构调整指导目录（20</w:t>
            </w:r>
            <w:r>
              <w:rPr>
                <w:rFonts w:hint="eastAsia" w:ascii="Times New Roman" w:hAnsi="Times New Roman" w:eastAsia="宋体" w:cs="Times New Roman"/>
                <w:b w:val="0"/>
                <w:bCs w:val="0"/>
                <w:color w:val="auto"/>
                <w:kern w:val="0"/>
                <w:sz w:val="21"/>
                <w:szCs w:val="21"/>
                <w:highlight w:val="none"/>
                <w:lang w:val="en-US" w:eastAsia="zh-CN" w:bidi="ar"/>
              </w:rPr>
              <w:t>24</w:t>
            </w:r>
            <w:r>
              <w:rPr>
                <w:rFonts w:hint="default" w:ascii="Times New Roman" w:hAnsi="Times New Roman" w:eastAsia="宋体" w:cs="Times New Roman"/>
                <w:b w:val="0"/>
                <w:bCs w:val="0"/>
                <w:color w:val="auto"/>
                <w:kern w:val="0"/>
                <w:sz w:val="21"/>
                <w:szCs w:val="21"/>
                <w:highlight w:val="none"/>
                <w:lang w:val="en-US" w:eastAsia="zh-CN" w:bidi="ar"/>
              </w:rPr>
              <w:t>年本）》</w:t>
            </w:r>
            <w:r>
              <w:rPr>
                <w:rFonts w:hint="default" w:ascii="Times New Roman" w:hAnsi="Times New Roman" w:eastAsia="宋体" w:cs="Times New Roman"/>
                <w:color w:val="auto"/>
                <w:sz w:val="21"/>
                <w:szCs w:val="21"/>
              </w:rPr>
              <w:t>本项目不属于</w:t>
            </w:r>
            <w:r>
              <w:rPr>
                <w:rFonts w:hint="eastAsia" w:cs="Times New Roman"/>
                <w:color w:val="auto"/>
                <w:sz w:val="21"/>
                <w:szCs w:val="21"/>
                <w:lang w:eastAsia="zh-CN"/>
              </w:rPr>
              <w:t>该目录中鼓励类、</w:t>
            </w:r>
            <w:r>
              <w:rPr>
                <w:rFonts w:hint="default" w:ascii="Times New Roman" w:hAnsi="Times New Roman" w:eastAsia="宋体" w:cs="Times New Roman"/>
                <w:color w:val="auto"/>
                <w:sz w:val="21"/>
                <w:szCs w:val="21"/>
              </w:rPr>
              <w:t>限制类和淘汰类的产业，</w:t>
            </w:r>
            <w:r>
              <w:rPr>
                <w:rFonts w:hint="eastAsia" w:cs="Times New Roman"/>
                <w:color w:val="auto"/>
                <w:sz w:val="21"/>
                <w:szCs w:val="21"/>
                <w:lang w:eastAsia="zh-CN"/>
              </w:rPr>
              <w:t>视</w:t>
            </w:r>
            <w:r>
              <w:rPr>
                <w:rFonts w:hint="default" w:ascii="Times New Roman" w:hAnsi="Times New Roman" w:eastAsia="宋体" w:cs="Times New Roman"/>
                <w:color w:val="auto"/>
                <w:sz w:val="21"/>
                <w:szCs w:val="21"/>
              </w:rPr>
              <w:t>为允许类建设项目</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b w:val="0"/>
                <w:bCs w:val="0"/>
                <w:color w:val="auto"/>
                <w:kern w:val="0"/>
                <w:sz w:val="21"/>
                <w:szCs w:val="21"/>
                <w:highlight w:val="none"/>
                <w:lang w:val="en-US" w:eastAsia="zh-CN" w:bidi="ar"/>
              </w:rPr>
              <w:t>本项目不属于“</w:t>
            </w:r>
            <w:r>
              <w:rPr>
                <w:rFonts w:hint="default"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t>高污染（排放）、高能（水）耗、高环境风险</w:t>
            </w:r>
            <w:r>
              <w:rPr>
                <w:rFonts w:hint="eastAsia" w:ascii="Times New Roman" w:hAnsi="Times New Roman" w:eastAsia="宋体" w:cs="Times New Roman"/>
                <w:b w:val="0"/>
                <w:bCs w:val="0"/>
                <w:color w:val="auto"/>
                <w:kern w:val="0"/>
                <w:sz w:val="21"/>
                <w:szCs w:val="21"/>
                <w:highlight w:val="none"/>
                <w:lang w:val="en-US" w:eastAsia="zh-CN" w:bidi="ar"/>
              </w:rPr>
              <w:t>”</w:t>
            </w:r>
            <w:r>
              <w:rPr>
                <w:rFonts w:hint="default"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t>的工业项目</w:t>
            </w:r>
            <w:r>
              <w:rPr>
                <w:rFonts w:hint="eastAsia"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t>；未</w:t>
            </w:r>
            <w:r>
              <w:rPr>
                <w:rFonts w:hint="default"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t>列入淘汰类目录的高污染工业项目</w:t>
            </w:r>
            <w:r>
              <w:rPr>
                <w:rFonts w:hint="eastAsia" w:ascii="Helvetica" w:hAnsi="Helvetica" w:eastAsia="Helvetica" w:cs="Helvetica"/>
                <w:b w:val="0"/>
                <w:bCs w:val="0"/>
                <w:i w:val="0"/>
                <w:iCs w:val="0"/>
                <w:caps w:val="0"/>
                <w:color w:val="333333"/>
                <w:spacing w:val="0"/>
                <w:kern w:val="0"/>
                <w:sz w:val="21"/>
                <w:szCs w:val="21"/>
                <w:highlight w:val="none"/>
                <w:shd w:val="clear" w:color="auto" w:fill="FFFFFF"/>
                <w:lang w:val="en-US" w:eastAsia="zh-CN" w:bidi="ar"/>
              </w:rPr>
              <w:t>；项目生产过程中产生的挥发性有机物（非甲烷总烃）</w:t>
            </w:r>
            <w:r>
              <w:rPr>
                <w:rFonts w:hint="default" w:ascii="Times New Roman" w:hAnsi="Times New Roman" w:eastAsia="宋体" w:cs="Times New Roman"/>
                <w:b w:val="0"/>
                <w:bCs w:val="0"/>
                <w:i w:val="0"/>
                <w:iCs w:val="0"/>
                <w:caps w:val="0"/>
                <w:color w:val="333333"/>
                <w:spacing w:val="0"/>
                <w:kern w:val="0"/>
                <w:sz w:val="21"/>
                <w:szCs w:val="21"/>
                <w:highlight w:val="none"/>
                <w:shd w:val="clear" w:color="auto" w:fill="FFFFFF"/>
                <w:lang w:val="en-US" w:eastAsia="zh-CN" w:bidi="ar"/>
              </w:rPr>
              <w:t>采取</w:t>
            </w:r>
            <w:r>
              <w:rPr>
                <w:rFonts w:hint="eastAsia" w:ascii="Times New Roman" w:hAnsi="Times New Roman" w:eastAsia="宋体" w:cs="Times New Roman"/>
                <w:b w:val="0"/>
                <w:bCs w:val="0"/>
                <w:i w:val="0"/>
                <w:iCs w:val="0"/>
                <w:caps w:val="0"/>
                <w:color w:val="333333"/>
                <w:spacing w:val="0"/>
                <w:kern w:val="0"/>
                <w:sz w:val="21"/>
                <w:szCs w:val="21"/>
                <w:highlight w:val="none"/>
                <w:shd w:val="clear" w:color="auto" w:fill="FFFFFF"/>
                <w:lang w:val="en-US" w:eastAsia="zh-CN" w:bidi="ar"/>
              </w:rPr>
              <w:t>“三次油气回收装置”</w:t>
            </w:r>
            <w:r>
              <w:rPr>
                <w:rFonts w:hint="default" w:ascii="Times New Roman" w:hAnsi="Times New Roman" w:eastAsia="宋体" w:cs="Times New Roman"/>
                <w:b w:val="0"/>
                <w:bCs w:val="0"/>
                <w:i w:val="0"/>
                <w:iCs w:val="0"/>
                <w:caps w:val="0"/>
                <w:color w:val="333333"/>
                <w:spacing w:val="0"/>
                <w:kern w:val="0"/>
                <w:sz w:val="21"/>
                <w:szCs w:val="21"/>
                <w:highlight w:val="none"/>
                <w:shd w:val="clear" w:color="auto" w:fill="FFFFFF"/>
                <w:lang w:val="en-US" w:eastAsia="zh-CN" w:bidi="ar"/>
              </w:rPr>
              <w:t>处理后达标排放。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color w:val="auto"/>
                <w:kern w:val="0"/>
                <w:sz w:val="21"/>
                <w:szCs w:val="21"/>
                <w:highlight w:val="none"/>
                <w:lang w:val="en-US" w:eastAsia="zh-CN" w:bidi="ar"/>
              </w:rPr>
            </w:pPr>
            <w:r>
              <w:rPr>
                <w:rFonts w:hint="eastAsia"/>
                <w:b w:val="0"/>
                <w:bCs w:val="0"/>
                <w:sz w:val="21"/>
                <w:szCs w:val="21"/>
                <w:highlight w:val="none"/>
                <w:lang w:val="en-US" w:eastAsia="zh-CN"/>
              </w:rPr>
              <w:t>因此，项目符合</w:t>
            </w:r>
            <w:r>
              <w:rPr>
                <w:rFonts w:hint="eastAsia" w:ascii="Times New Roman" w:hAnsi="Times New Roman" w:eastAsia="宋体" w:cs="Times New Roman"/>
                <w:b w:val="0"/>
                <w:bCs w:val="0"/>
                <w:color w:val="auto"/>
                <w:kern w:val="0"/>
                <w:sz w:val="21"/>
                <w:szCs w:val="21"/>
                <w:highlight w:val="none"/>
                <w:lang w:val="en-US" w:eastAsia="zh-CN" w:bidi="ar"/>
              </w:rPr>
              <w:t>《新疆维吾尔自治区大气污染防治条例》中相关规定。</w:t>
            </w:r>
          </w:p>
          <w:p>
            <w:pPr>
              <w:pStyle w:val="37"/>
              <w:numPr>
                <w:ilvl w:val="0"/>
                <w:numId w:val="3"/>
              </w:numPr>
              <w:ind w:left="0" w:leftChars="0" w:firstLine="0" w:firstLineChars="0"/>
              <w:jc w:val="both"/>
              <w:rPr>
                <w:rFonts w:hint="eastAsia"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《关于自治区加快解决当前挥发性有机物治理突出问题的通知》</w:t>
            </w:r>
            <w:r>
              <w:rPr>
                <w:rFonts w:hint="eastAsia" w:ascii="Times New Roman" w:hAnsi="Times New Roman" w:eastAsia="宋体" w:cs="Times New Roman"/>
                <w:b/>
                <w:bCs/>
                <w:color w:val="000000"/>
                <w:kern w:val="0"/>
                <w:sz w:val="21"/>
                <w:szCs w:val="21"/>
                <w:lang w:val="en-US" w:eastAsia="zh-CN" w:bidi="ar"/>
              </w:rPr>
              <w:t>符合性分析</w:t>
            </w:r>
          </w:p>
          <w:p>
            <w:pPr>
              <w:keepNext w:val="0"/>
              <w:keepLines w:val="0"/>
              <w:pageBreakBefore w:val="0"/>
              <w:numPr>
                <w:ilvl w:val="0"/>
                <w:numId w:val="0"/>
              </w:numPr>
              <w:kinsoku/>
              <w:wordWrap/>
              <w:topLinePunct w:val="0"/>
              <w:autoSpaceDE/>
              <w:autoSpaceDN/>
              <w:bidi w:val="0"/>
              <w:adjustRightInd/>
              <w:snapToGrid/>
              <w:spacing w:line="360" w:lineRule="auto"/>
              <w:ind w:leftChars="0" w:firstLine="420"/>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b w:val="0"/>
                <w:bCs w:val="0"/>
                <w:sz w:val="21"/>
                <w:szCs w:val="21"/>
                <w:highlight w:val="none"/>
                <w:lang w:val="en-US" w:eastAsia="zh-CN"/>
              </w:rPr>
              <w:t>本项目与生态环境发布《</w:t>
            </w:r>
            <w:r>
              <w:rPr>
                <w:rFonts w:hint="eastAsia" w:ascii="Times New Roman" w:hAnsi="Times New Roman" w:eastAsia="宋体" w:cs="Times New Roman"/>
                <w:b w:val="0"/>
                <w:bCs w:val="0"/>
                <w:color w:val="auto"/>
                <w:kern w:val="0"/>
                <w:sz w:val="21"/>
                <w:szCs w:val="21"/>
                <w:highlight w:val="none"/>
                <w:lang w:val="en-US" w:eastAsia="zh-CN" w:bidi="ar"/>
              </w:rPr>
              <w:t>关于加快解决当前挥发</w:t>
            </w:r>
            <w:r>
              <w:rPr>
                <w:rFonts w:hint="eastAsia" w:ascii="Times New Roman" w:hAnsi="Times New Roman" w:eastAsia="宋体" w:cs="Times New Roman"/>
                <w:color w:val="auto"/>
                <w:kern w:val="0"/>
                <w:sz w:val="21"/>
                <w:szCs w:val="21"/>
                <w:highlight w:val="none"/>
                <w:lang w:val="en-US" w:eastAsia="zh-CN" w:bidi="ar"/>
              </w:rPr>
              <w:t>性有机物治理突出问题的通知》（</w:t>
            </w:r>
            <w:r>
              <w:rPr>
                <w:rFonts w:hint="default" w:ascii="Times New Roman" w:hAnsi="Times New Roman" w:eastAsia="宋体" w:cs="Times New Roman"/>
                <w:color w:val="auto"/>
                <w:kern w:val="0"/>
                <w:sz w:val="21"/>
                <w:szCs w:val="21"/>
                <w:highlight w:val="none"/>
                <w:lang w:val="en-US" w:eastAsia="zh-CN" w:bidi="ar"/>
              </w:rPr>
              <w:t>环大气〔2021〕65号</w:t>
            </w:r>
            <w:r>
              <w:rPr>
                <w:rFonts w:hint="eastAsia" w:ascii="Times New Roman" w:hAnsi="Times New Roman" w:eastAsia="宋体" w:cs="Times New Roman"/>
                <w:color w:val="auto"/>
                <w:kern w:val="0"/>
                <w:sz w:val="21"/>
                <w:szCs w:val="21"/>
                <w:highlight w:val="none"/>
                <w:lang w:val="en-US" w:eastAsia="zh-CN" w:bidi="ar"/>
              </w:rPr>
              <w:t>）符合性分析见表1-6。</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360" w:lineRule="auto"/>
              <w:ind w:right="0" w:rightChars="0" w:firstLine="422" w:firstLineChars="200"/>
              <w:jc w:val="both"/>
              <w:textAlignment w:val="auto"/>
              <w:outlineLvl w:val="9"/>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cs="Times New Roman"/>
                <w:b/>
                <w:bCs/>
                <w:sz w:val="21"/>
                <w:szCs w:val="21"/>
                <w:highlight w:val="none"/>
                <w:lang w:val="en-US" w:eastAsia="zh-CN"/>
              </w:rPr>
              <w:t>表</w:t>
            </w:r>
            <w:r>
              <w:rPr>
                <w:rFonts w:hint="eastAsia" w:ascii="Times New Roman" w:hAnsi="Times New Roman" w:cs="Times New Roman"/>
                <w:b/>
                <w:bCs/>
                <w:sz w:val="21"/>
                <w:szCs w:val="21"/>
                <w:highlight w:val="none"/>
                <w:lang w:val="en-US" w:eastAsia="zh-CN"/>
              </w:rPr>
              <w:t>1-6</w:t>
            </w:r>
            <w:r>
              <w:rPr>
                <w:rFonts w:hint="default" w:ascii="Times New Roman" w:hAnsi="Times New Roman" w:cs="Times New Roman"/>
                <w:b/>
                <w:bCs/>
                <w:sz w:val="21"/>
                <w:szCs w:val="21"/>
                <w:highlight w:val="none"/>
                <w:lang w:val="en-US" w:eastAsia="zh-CN"/>
              </w:rPr>
              <w:t xml:space="preserve"> </w:t>
            </w:r>
            <w:r>
              <w:rPr>
                <w:rFonts w:hint="eastAsia" w:ascii="Times New Roman" w:hAnsi="Times New Roman" w:cs="Times New Roman"/>
                <w:b/>
                <w:bCs/>
                <w:sz w:val="21"/>
                <w:szCs w:val="21"/>
                <w:highlight w:val="none"/>
                <w:lang w:val="en-US" w:eastAsia="zh-CN"/>
              </w:rPr>
              <w:t>与</w:t>
            </w:r>
            <w:r>
              <w:rPr>
                <w:rFonts w:hint="default" w:ascii="Times New Roman" w:hAnsi="Times New Roman" w:eastAsia="宋体" w:cs="Times New Roman"/>
                <w:b/>
                <w:bCs/>
                <w:color w:val="auto"/>
                <w:kern w:val="0"/>
                <w:sz w:val="21"/>
                <w:szCs w:val="21"/>
                <w:highlight w:val="none"/>
                <w:lang w:val="en-US" w:eastAsia="zh-CN" w:bidi="ar"/>
              </w:rPr>
              <w:t>《关于加快解决当前挥发性有机物治理突出问题的通知》符合性分析</w:t>
            </w:r>
          </w:p>
          <w:tbl>
            <w:tblPr>
              <w:tblStyle w:val="10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4045"/>
              <w:gridCol w:w="260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序号</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auto"/>
                      <w:kern w:val="0"/>
                      <w:sz w:val="21"/>
                      <w:szCs w:val="21"/>
                      <w:highlight w:val="none"/>
                    </w:rPr>
                  </w:pPr>
                  <w:r>
                    <w:rPr>
                      <w:rFonts w:hint="eastAsia" w:ascii="Times New Roman" w:hAnsi="Times New Roman" w:eastAsia="宋体" w:cs="Times New Roman"/>
                      <w:b/>
                      <w:bCs w:val="0"/>
                      <w:color w:val="auto"/>
                      <w:kern w:val="0"/>
                      <w:sz w:val="21"/>
                      <w:szCs w:val="21"/>
                      <w:highlight w:val="none"/>
                      <w:lang w:eastAsia="zh-CN"/>
                    </w:rPr>
                    <w:t>通知</w:t>
                  </w:r>
                  <w:r>
                    <w:rPr>
                      <w:rFonts w:hint="default" w:ascii="Times New Roman" w:hAnsi="Times New Roman" w:eastAsia="宋体" w:cs="Times New Roman"/>
                      <w:b/>
                      <w:bCs w:val="0"/>
                      <w:color w:val="auto"/>
                      <w:kern w:val="0"/>
                      <w:sz w:val="21"/>
                      <w:szCs w:val="21"/>
                      <w:highlight w:val="none"/>
                    </w:rPr>
                    <w:t>要求</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本项目</w:t>
                  </w:r>
                </w:p>
              </w:tc>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1</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pPr>
                  <w:r>
                    <w:rPr>
                      <w:rFonts w:hint="eastAsia"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t>挥发性有机物治理突出问题排查整治工作要求：有机废气治理设施-</w:t>
                  </w:r>
                  <w:r>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t>治理要求。新建治理设施或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t>对现有治理设施实施改造，应依据排放废气特征、VOCs组分及浓度、生产工况等，合理选择治理技术；对治理难度大、单一治理工艺难以稳定达标的，宜采用多种技术的组合工艺；除恶臭异味治理外，一般不使用低温等离子、光催化、光氧化等技术。</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i w:val="0"/>
                      <w:iCs w:val="0"/>
                      <w:caps w:val="0"/>
                      <w:color w:val="333333"/>
                      <w:spacing w:val="0"/>
                      <w:sz w:val="21"/>
                      <w:szCs w:val="21"/>
                      <w:highlight w:val="none"/>
                      <w:shd w:val="clear" w:color="auto" w:fill="FFFFFF"/>
                    </w:rPr>
                    <w:t>项目</w:t>
                  </w:r>
                  <w:r>
                    <w:rPr>
                      <w:rFonts w:hint="eastAsia" w:ascii="Times New Roman" w:hAnsi="Times New Roman" w:eastAsia="宋体" w:cs="Times New Roman"/>
                      <w:i w:val="0"/>
                      <w:iCs w:val="0"/>
                      <w:caps w:val="0"/>
                      <w:color w:val="333333"/>
                      <w:spacing w:val="0"/>
                      <w:sz w:val="21"/>
                      <w:szCs w:val="21"/>
                      <w:highlight w:val="none"/>
                      <w:shd w:val="clear" w:color="auto" w:fill="FFFFFF"/>
                      <w:lang w:eastAsia="zh-CN"/>
                    </w:rPr>
                    <w:t>销售</w:t>
                  </w:r>
                  <w:r>
                    <w:rPr>
                      <w:rFonts w:hint="default" w:ascii="Times New Roman" w:hAnsi="Times New Roman" w:eastAsia="宋体" w:cs="Times New Roman"/>
                      <w:i w:val="0"/>
                      <w:iCs w:val="0"/>
                      <w:caps w:val="0"/>
                      <w:color w:val="333333"/>
                      <w:spacing w:val="0"/>
                      <w:sz w:val="21"/>
                      <w:szCs w:val="21"/>
                      <w:highlight w:val="none"/>
                      <w:shd w:val="clear" w:color="auto" w:fill="FFFFFF"/>
                      <w:lang w:eastAsia="zh-CN"/>
                    </w:rPr>
                    <w:t>过程中产生的</w:t>
                  </w:r>
                  <w:r>
                    <w:rPr>
                      <w:rFonts w:hint="eastAsia" w:ascii="Times New Roman" w:hAnsi="Times New Roman" w:eastAsia="宋体" w:cs="Times New Roman"/>
                      <w:i w:val="0"/>
                      <w:iCs w:val="0"/>
                      <w:caps w:val="0"/>
                      <w:color w:val="333333"/>
                      <w:spacing w:val="0"/>
                      <w:sz w:val="21"/>
                      <w:szCs w:val="21"/>
                      <w:highlight w:val="none"/>
                      <w:shd w:val="clear" w:color="auto" w:fill="FFFFFF"/>
                      <w:lang w:eastAsia="zh-CN"/>
                    </w:rPr>
                    <w:t>非甲烷总烃采取三次油气回收装置，</w:t>
                  </w:r>
                  <w:r>
                    <w:rPr>
                      <w:rFonts w:hint="default" w:ascii="Times New Roman" w:hAnsi="Times New Roman" w:eastAsia="宋体" w:cs="Times New Roman"/>
                      <w:bCs/>
                      <w:color w:val="auto"/>
                      <w:spacing w:val="-4"/>
                      <w:sz w:val="21"/>
                      <w:szCs w:val="21"/>
                      <w:highlight w:val="none"/>
                      <w:lang w:val="en-US" w:eastAsia="zh-CN"/>
                    </w:rPr>
                    <w:t>油气</w:t>
                  </w:r>
                  <w:r>
                    <w:rPr>
                      <w:rFonts w:hint="default" w:ascii="Times New Roman" w:hAnsi="Times New Roman" w:eastAsia="宋体" w:cs="Times New Roman"/>
                      <w:color w:val="auto"/>
                      <w:sz w:val="21"/>
                      <w:szCs w:val="21"/>
                      <w:highlight w:val="none"/>
                      <w:lang w:val="en-US" w:eastAsia="zh-CN"/>
                    </w:rPr>
                    <w:t>治理</w:t>
                  </w:r>
                  <w:r>
                    <w:rPr>
                      <w:rFonts w:hint="default" w:ascii="Times New Roman" w:hAnsi="Times New Roman" w:eastAsia="宋体" w:cs="Times New Roman"/>
                      <w:color w:val="auto"/>
                      <w:sz w:val="21"/>
                      <w:szCs w:val="21"/>
                      <w:highlight w:val="none"/>
                    </w:rPr>
                    <w:t>措施</w:t>
                  </w:r>
                  <w:r>
                    <w:rPr>
                      <w:rFonts w:hint="default" w:ascii="Times New Roman" w:hAnsi="Times New Roman" w:eastAsia="宋体" w:cs="Times New Roman"/>
                      <w:color w:val="auto"/>
                      <w:sz w:val="21"/>
                      <w:szCs w:val="21"/>
                      <w:highlight w:val="none"/>
                      <w:lang w:val="en-US" w:eastAsia="zh-CN"/>
                    </w:rPr>
                    <w:t>即为</w:t>
                  </w:r>
                  <w:r>
                    <w:rPr>
                      <w:rFonts w:hint="default" w:ascii="Times New Roman" w:hAnsi="Times New Roman" w:eastAsia="宋体" w:cs="Times New Roman"/>
                      <w:color w:val="auto"/>
                      <w:sz w:val="21"/>
                      <w:szCs w:val="21"/>
                      <w:highlight w:val="none"/>
                    </w:rPr>
                    <w:t>《排污许可证申请与核发技术规范 储油库、加油站》（HJ1118-2020）中的可行技术</w:t>
                  </w:r>
                  <w:r>
                    <w:rPr>
                      <w:rFonts w:hint="eastAsia" w:ascii="Times New Roman" w:hAnsi="Times New Roman" w:eastAsia="宋体" w:cs="Times New Roman"/>
                      <w:color w:val="auto"/>
                      <w:sz w:val="21"/>
                      <w:szCs w:val="21"/>
                      <w:highlight w:val="none"/>
                      <w:lang w:eastAsia="zh-CN"/>
                    </w:rPr>
                    <w:t>。</w:t>
                  </w:r>
                </w:p>
              </w:tc>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6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2</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pPr>
                  <w:r>
                    <w:rPr>
                      <w:rFonts w:hint="eastAsia" w:ascii="Times New Roman" w:hAnsi="Times New Roman" w:eastAsia="宋体" w:cs="Times New Roman"/>
                      <w:bCs/>
                      <w:color w:val="auto"/>
                      <w:kern w:val="0"/>
                      <w:sz w:val="21"/>
                      <w:szCs w:val="21"/>
                      <w:highlight w:val="none"/>
                      <w:lang w:val="en-US" w:eastAsia="zh-CN"/>
                    </w:rPr>
                    <w:t>加强运行维护管理，做到治理设施较生产设备“先启后停”，在治理设施达到正常运行条件后方可启动生产设备，在生产设备停止、残留VOCs废气收集处理完毕后，方可停运治理设施；及时清理、更换吸附剂、吸收剂、催化剂、蓄热体、过滤棉、灯管、电器元件等治理设施耗材，确保设施能够稳定高效运行；做好生产设备和治理设施启停机时间、检维修情况、治理设施耗材维护更换、处置情况等台账记录；对于VOCs治理设施产生的废过滤棉、废催化剂、废吸附剂、废吸收剂、废有机溶剂等，应及时清运，属于危险废物的应交有资质的单位处理处置。</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bCs/>
                      <w:color w:val="auto"/>
                      <w:kern w:val="0"/>
                      <w:sz w:val="21"/>
                      <w:szCs w:val="21"/>
                      <w:highlight w:val="none"/>
                      <w:lang w:eastAsia="zh-CN"/>
                    </w:rPr>
                  </w:pPr>
                  <w:r>
                    <w:rPr>
                      <w:rFonts w:hint="eastAsia" w:ascii="Times New Roman" w:hAnsi="Times New Roman" w:eastAsia="宋体" w:cs="Times New Roman"/>
                      <w:bCs/>
                      <w:color w:val="auto"/>
                      <w:kern w:val="0"/>
                      <w:sz w:val="21"/>
                      <w:szCs w:val="21"/>
                      <w:highlight w:val="none"/>
                      <w:lang w:eastAsia="zh-CN"/>
                    </w:rPr>
                    <w:t>项目严格执行“三同时”制度，对油气回收装置定期检查、监测，确保油气回收装置稳定运行，确保达标排放。</w:t>
                  </w:r>
                </w:p>
              </w:tc>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符合</w:t>
                  </w:r>
                </w:p>
              </w:tc>
            </w:tr>
          </w:tbl>
          <w:p>
            <w:pPr>
              <w:keepNext w:val="0"/>
              <w:keepLines w:val="0"/>
              <w:widowControl/>
              <w:suppressLineNumbers w:val="0"/>
              <w:ind w:left="0" w:leftChars="0" w:firstLine="0" w:firstLineChars="0"/>
              <w:jc w:val="left"/>
              <w:rPr>
                <w:rFonts w:hint="default"/>
                <w:b/>
                <w:bCs/>
                <w:lang w:val="en-US" w:eastAsia="zh-CN"/>
              </w:rPr>
            </w:pPr>
            <w:r>
              <w:rPr>
                <w:rFonts w:hint="eastAsia"/>
                <w:b/>
                <w:bCs/>
                <w:lang w:val="en-US" w:eastAsia="zh-CN"/>
              </w:rPr>
              <w:t>10、与</w:t>
            </w:r>
            <w:r>
              <w:rPr>
                <w:rFonts w:hint="default" w:ascii="Times New Roman" w:hAnsi="Times New Roman" w:eastAsia="宋体" w:cs="Times New Roman"/>
                <w:b/>
                <w:bCs/>
                <w:color w:val="000000"/>
                <w:kern w:val="0"/>
                <w:sz w:val="21"/>
                <w:szCs w:val="21"/>
                <w:lang w:val="en-US" w:eastAsia="zh-CN" w:bidi="ar"/>
              </w:rPr>
              <w:t>《挥发性有机物(VOCs)污染防治技术政策》</w:t>
            </w:r>
            <w:r>
              <w:rPr>
                <w:rFonts w:hint="eastAsia" w:ascii="Times New Roman" w:hAnsi="Times New Roman" w:eastAsia="宋体" w:cs="Times New Roman"/>
                <w:b/>
                <w:bCs/>
                <w:color w:val="000000"/>
                <w:kern w:val="0"/>
                <w:sz w:val="21"/>
                <w:szCs w:val="21"/>
                <w:lang w:val="en-US" w:eastAsia="zh-CN" w:bidi="ar"/>
              </w:rPr>
              <w:t>可行性分析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本项目与生态环境部印发《挥发性有机物（VOCs）污染防治技术政策》（公告2013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年第31号）符合性分析见表</w:t>
            </w:r>
            <w:r>
              <w:rPr>
                <w:rFonts w:hint="eastAsia" w:ascii="Times New Roman" w:hAnsi="Times New Roman" w:eastAsia="宋体" w:cs="Times New Roman"/>
                <w:b w:val="0"/>
                <w:bCs w:val="0"/>
                <w:color w:val="auto"/>
                <w:kern w:val="0"/>
                <w:sz w:val="21"/>
                <w:szCs w:val="21"/>
                <w:highlight w:val="none"/>
                <w:lang w:val="en-US" w:eastAsia="zh-CN" w:bidi="ar"/>
              </w:rPr>
              <w:t>1-7</w:t>
            </w:r>
            <w:r>
              <w:rPr>
                <w:rFonts w:hint="default" w:ascii="Times New Roman" w:hAnsi="Times New Roman" w:eastAsia="宋体" w:cs="Times New Roman"/>
                <w:b w:val="0"/>
                <w:bCs w:val="0"/>
                <w:color w:val="auto"/>
                <w:kern w:val="0"/>
                <w:sz w:val="21"/>
                <w:szCs w:val="21"/>
                <w:highlight w:val="none"/>
                <w:lang w:val="en-US" w:eastAsia="zh-CN" w:bidi="ar"/>
              </w:rPr>
              <w:t>。</w:t>
            </w:r>
          </w:p>
          <w:p>
            <w:pPr>
              <w:keepNext w:val="0"/>
              <w:keepLines w:val="0"/>
              <w:pageBreakBefore w:val="0"/>
              <w:kinsoku/>
              <w:wordWrap/>
              <w:overflowPunct/>
              <w:topLinePunct w:val="0"/>
              <w:autoSpaceDE/>
              <w:autoSpaceDN/>
              <w:bidi w:val="0"/>
              <w:adjustRightInd/>
              <w:snapToGrid/>
              <w:spacing w:line="360" w:lineRule="auto"/>
              <w:ind w:firstLine="1054" w:firstLineChars="500"/>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sz w:val="21"/>
                <w:szCs w:val="21"/>
                <w:highlight w:val="none"/>
                <w:lang w:val="en-US" w:eastAsia="zh-CN"/>
              </w:rPr>
              <w:t>表</w:t>
            </w:r>
            <w:r>
              <w:rPr>
                <w:rFonts w:hint="eastAsia" w:ascii="Times New Roman" w:hAnsi="Times New Roman" w:eastAsia="宋体" w:cs="Times New Roman"/>
                <w:b/>
                <w:bCs/>
                <w:sz w:val="21"/>
                <w:szCs w:val="21"/>
                <w:highlight w:val="none"/>
                <w:lang w:val="en-US" w:eastAsia="zh-CN"/>
              </w:rPr>
              <w:t>1-7</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b/>
                <w:bCs/>
                <w:color w:val="auto"/>
                <w:kern w:val="0"/>
                <w:sz w:val="21"/>
                <w:szCs w:val="21"/>
                <w:highlight w:val="none"/>
                <w:lang w:val="en-US" w:eastAsia="zh-CN" w:bidi="ar"/>
              </w:rPr>
              <w:t>与《挥发性有机物（VOCs）污染防治技术政策》符合性分析</w:t>
            </w:r>
          </w:p>
          <w:tbl>
            <w:tblPr>
              <w:tblStyle w:val="10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536"/>
              <w:gridCol w:w="2268"/>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序号</w:t>
                  </w:r>
                </w:p>
              </w:tc>
              <w:tc>
                <w:tcPr>
                  <w:tcW w:w="453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lang w:eastAsia="zh-CN"/>
                    </w:rPr>
                    <w:t>政策</w:t>
                  </w:r>
                  <w:r>
                    <w:rPr>
                      <w:rFonts w:hint="default" w:ascii="Times New Roman" w:hAnsi="Times New Roman" w:eastAsia="宋体" w:cs="Times New Roman"/>
                      <w:b/>
                      <w:bCs w:val="0"/>
                      <w:color w:val="auto"/>
                      <w:kern w:val="0"/>
                      <w:sz w:val="21"/>
                      <w:szCs w:val="21"/>
                      <w:highlight w:val="none"/>
                    </w:rPr>
                    <w:t>要求</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本项目</w:t>
                  </w:r>
                </w:p>
              </w:tc>
              <w:tc>
                <w:tcPr>
                  <w:tcW w:w="957"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1</w:t>
                  </w:r>
                </w:p>
              </w:tc>
              <w:tc>
                <w:tcPr>
                  <w:tcW w:w="453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i w:val="0"/>
                      <w:iCs w:val="0"/>
                      <w:caps w:val="0"/>
                      <w:color w:val="333333"/>
                      <w:spacing w:val="0"/>
                      <w:sz w:val="21"/>
                      <w:szCs w:val="21"/>
                      <w:highlight w:val="none"/>
                      <w:shd w:val="clear" w:color="auto" w:fill="FFFFFF"/>
                    </w:rPr>
                    <w:t>项目</w:t>
                  </w:r>
                  <w:r>
                    <w:rPr>
                      <w:rFonts w:hint="eastAsia" w:ascii="Times New Roman" w:hAnsi="Times New Roman" w:eastAsia="宋体" w:cs="Times New Roman"/>
                      <w:i w:val="0"/>
                      <w:iCs w:val="0"/>
                      <w:caps w:val="0"/>
                      <w:color w:val="333333"/>
                      <w:spacing w:val="0"/>
                      <w:sz w:val="21"/>
                      <w:szCs w:val="21"/>
                      <w:highlight w:val="none"/>
                      <w:shd w:val="clear" w:color="auto" w:fill="FFFFFF"/>
                      <w:lang w:eastAsia="zh-CN"/>
                    </w:rPr>
                    <w:t>销售</w:t>
                  </w:r>
                  <w:r>
                    <w:rPr>
                      <w:rFonts w:hint="default" w:ascii="Times New Roman" w:hAnsi="Times New Roman" w:eastAsia="宋体" w:cs="Times New Roman"/>
                      <w:i w:val="0"/>
                      <w:iCs w:val="0"/>
                      <w:caps w:val="0"/>
                      <w:color w:val="333333"/>
                      <w:spacing w:val="0"/>
                      <w:sz w:val="21"/>
                      <w:szCs w:val="21"/>
                      <w:highlight w:val="none"/>
                      <w:shd w:val="clear" w:color="auto" w:fill="FFFFFF"/>
                      <w:lang w:eastAsia="zh-CN"/>
                    </w:rPr>
                    <w:t>过程中产生的</w:t>
                  </w:r>
                  <w:r>
                    <w:rPr>
                      <w:rFonts w:hint="eastAsia" w:ascii="Times New Roman" w:hAnsi="Times New Roman" w:eastAsia="宋体" w:cs="Times New Roman"/>
                      <w:i w:val="0"/>
                      <w:iCs w:val="0"/>
                      <w:caps w:val="0"/>
                      <w:color w:val="333333"/>
                      <w:spacing w:val="0"/>
                      <w:sz w:val="21"/>
                      <w:szCs w:val="21"/>
                      <w:highlight w:val="none"/>
                      <w:shd w:val="clear" w:color="auto" w:fill="FFFFFF"/>
                      <w:lang w:eastAsia="zh-CN"/>
                    </w:rPr>
                    <w:t>非甲烷总烃采取三次油气回收装置，挥发性有机物废气经治理后，达标排放</w:t>
                  </w:r>
                </w:p>
              </w:tc>
              <w:tc>
                <w:tcPr>
                  <w:tcW w:w="957"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2</w:t>
                  </w:r>
                </w:p>
              </w:tc>
              <w:tc>
                <w:tcPr>
                  <w:tcW w:w="4536" w:type="dxa"/>
                  <w:noWrap w:val="0"/>
                  <w:vAlign w:val="center"/>
                </w:tcPr>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pPr>
                  <w:r>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t>鼓励企业自行开展VOCs监测，并及时主动向当地环保行政主管部门报送监测结果。</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eastAsia="zh-CN"/>
                    </w:rPr>
                    <w:t>项目进行排污许可证申报，根据排污许可证自行监测要求开展企业自行监测工作，定期上传监测数据</w:t>
                  </w:r>
                </w:p>
              </w:tc>
              <w:tc>
                <w:tcPr>
                  <w:tcW w:w="957"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3</w:t>
                  </w:r>
                </w:p>
              </w:tc>
              <w:tc>
                <w:tcPr>
                  <w:tcW w:w="453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pPr>
                  <w:r>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t>企业应建立健全VOCs治理设施的运行维护规程和台帐等日常管理制度，并根据工艺要求定期对各类设备、电气、自控仪表等进行检修维护，确保设施的稳定运行。</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eastAsia="zh-CN"/>
                    </w:rPr>
                    <w:t>根据排污许可证台账管理要求，企业建立污染防治设施台账</w:t>
                  </w:r>
                </w:p>
              </w:tc>
              <w:tc>
                <w:tcPr>
                  <w:tcW w:w="957"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4</w:t>
                  </w:r>
                </w:p>
              </w:tc>
              <w:tc>
                <w:tcPr>
                  <w:tcW w:w="453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pPr>
                  <w:r>
                    <w:rPr>
                      <w:rFonts w:hint="default" w:ascii="Times New Roman" w:hAnsi="Times New Roman" w:eastAsia="宋体" w:cs="Times New Roman"/>
                      <w:i w:val="0"/>
                      <w:iCs w:val="0"/>
                      <w:caps w:val="0"/>
                      <w:color w:val="333333"/>
                      <w:spacing w:val="0"/>
                      <w:kern w:val="0"/>
                      <w:sz w:val="21"/>
                      <w:szCs w:val="21"/>
                      <w:highlight w:val="none"/>
                      <w:shd w:val="clear" w:color="auto" w:fill="FFFFFF"/>
                      <w:lang w:val="en-US" w:eastAsia="zh-CN" w:bidi="ar"/>
                    </w:rPr>
                    <w:t>当采用吸附回收（浓缩）、催化燃烧、热力焚烧、等离子体等方法进行末端治理时，应编制本单位事故火灾、爆炸等应急救援预案，配备应急救援人员和器材，并开展应急演练。</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eastAsia="zh-CN"/>
                    </w:rPr>
                    <w:t>项目建成后，企业组织编制企业突发环境事件应急预案，取得备案后，定期开展应急演练</w:t>
                  </w:r>
                </w:p>
              </w:tc>
              <w:tc>
                <w:tcPr>
                  <w:tcW w:w="957"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eastAsia="zh-CN"/>
                    </w:rPr>
                    <w:t>符合</w:t>
                  </w:r>
                </w:p>
              </w:tc>
            </w:tr>
          </w:tbl>
          <w:p>
            <w:pPr>
              <w:pStyle w:val="37"/>
              <w:jc w:val="both"/>
              <w:rPr>
                <w:rFonts w:hint="default"/>
                <w:lang w:val="en-US" w:eastAsia="zh-CN"/>
              </w:rPr>
            </w:pPr>
          </w:p>
          <w:p>
            <w:pPr>
              <w:pStyle w:val="12"/>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right="0" w:firstLine="0" w:firstLineChars="0"/>
              <w:textAlignment w:val="auto"/>
              <w:outlineLvl w:val="9"/>
              <w:rPr>
                <w:rFonts w:hint="default" w:ascii="Times New Roman" w:hAnsi="Times New Roman" w:eastAsia="宋体" w:cs="Times New Roman"/>
                <w:b/>
                <w:bCs/>
                <w:color w:val="auto"/>
                <w:kern w:val="44"/>
                <w:sz w:val="21"/>
                <w:szCs w:val="21"/>
                <w:lang w:val="en-US" w:eastAsia="zh-CN" w:bidi="ar-SA"/>
              </w:rPr>
            </w:pPr>
            <w:r>
              <w:rPr>
                <w:rFonts w:hint="eastAsia" w:cs="Times New Roman"/>
                <w:b/>
                <w:bCs/>
                <w:color w:val="auto"/>
                <w:kern w:val="44"/>
                <w:sz w:val="21"/>
                <w:szCs w:val="21"/>
                <w:lang w:val="en-US" w:eastAsia="zh-CN" w:bidi="ar-SA"/>
              </w:rPr>
              <w:t>11</w:t>
            </w:r>
            <w:r>
              <w:rPr>
                <w:rFonts w:hint="default" w:ascii="Times New Roman" w:hAnsi="Times New Roman" w:eastAsia="宋体" w:cs="Times New Roman"/>
                <w:b/>
                <w:bCs/>
                <w:color w:val="auto"/>
                <w:kern w:val="44"/>
                <w:sz w:val="21"/>
                <w:szCs w:val="21"/>
                <w:lang w:val="en-US" w:eastAsia="zh-CN" w:bidi="ar-SA"/>
              </w:rPr>
              <w:t>、选址合理性分析</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本项目位于</w:t>
            </w:r>
            <w:r>
              <w:rPr>
                <w:rFonts w:hint="eastAsia" w:ascii="Times New Roman" w:hAnsi="Times New Roman" w:eastAsia="宋体" w:cs="Times New Roman"/>
                <w:color w:val="auto"/>
                <w:sz w:val="21"/>
                <w:szCs w:val="21"/>
                <w:lang w:eastAsia="zh-CN"/>
              </w:rPr>
              <w:t>伊宁市潘津路以西，巴依库勒村委会以北</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属于城市建成区，本项目</w:t>
            </w:r>
            <w:r>
              <w:rPr>
                <w:rFonts w:hint="default" w:ascii="Times New Roman" w:hAnsi="Times New Roman" w:eastAsia="宋体" w:cs="Times New Roman"/>
                <w:color w:val="auto"/>
                <w:kern w:val="2"/>
                <w:sz w:val="21"/>
                <w:szCs w:val="21"/>
                <w:lang w:val="en-US" w:eastAsia="zh-CN" w:bidi="ar-SA"/>
              </w:rPr>
              <w:t>未占用基本农田，未选在人口密集点、饮用水水源保护区、重要湿地等敏感区域，评价区无国家及省级确定的风景、历史遗迹等保护区，无重点保护生态品种及濒危生物物种、文物古迹等，区域内无特殊自然观赏价值较高的景观，属于非敏感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b w:val="0"/>
                <w:bCs w:val="0"/>
                <w:color w:val="auto"/>
                <w:w w:val="100"/>
                <w:sz w:val="21"/>
                <w:szCs w:val="21"/>
                <w:lang w:eastAsia="zh-CN"/>
              </w:rPr>
              <w:t>根据</w:t>
            </w:r>
            <w:r>
              <w:rPr>
                <w:rFonts w:hint="default" w:ascii="Times New Roman" w:hAnsi="Times New Roman" w:eastAsia="宋体" w:cs="Times New Roman"/>
                <w:b w:val="0"/>
                <w:bCs w:val="0"/>
                <w:color w:val="auto"/>
                <w:w w:val="100"/>
                <w:sz w:val="21"/>
                <w:szCs w:val="21"/>
                <w:lang w:eastAsia="zh-CN"/>
              </w:rPr>
              <w:t>表</w:t>
            </w:r>
            <w:r>
              <w:rPr>
                <w:rFonts w:hint="default" w:ascii="Times New Roman" w:hAnsi="Times New Roman" w:eastAsia="宋体" w:cs="Times New Roman"/>
                <w:b w:val="0"/>
                <w:bCs w:val="0"/>
                <w:color w:val="auto"/>
                <w:w w:val="100"/>
                <w:sz w:val="21"/>
                <w:szCs w:val="21"/>
                <w:lang w:val="en-US" w:eastAsia="zh-CN"/>
              </w:rPr>
              <w:t>1-2</w:t>
            </w:r>
            <w:r>
              <w:rPr>
                <w:rFonts w:hint="default" w:ascii="Times New Roman" w:hAnsi="Times New Roman" w:cs="Times New Roman"/>
                <w:b w:val="0"/>
                <w:bCs w:val="0"/>
                <w:color w:val="auto"/>
                <w:w w:val="100"/>
                <w:sz w:val="21"/>
                <w:szCs w:val="21"/>
                <w:lang w:val="en-US" w:eastAsia="zh-CN"/>
              </w:rPr>
              <w:t>可知，</w:t>
            </w:r>
            <w:r>
              <w:rPr>
                <w:rFonts w:hint="default" w:ascii="Times New Roman" w:hAnsi="Times New Roman" w:eastAsia="宋体" w:cs="Times New Roman"/>
                <w:b w:val="0"/>
                <w:bCs w:val="0"/>
                <w:color w:val="auto"/>
                <w:sz w:val="21"/>
                <w:szCs w:val="21"/>
                <w:lang w:eastAsia="zh-CN"/>
              </w:rPr>
              <w:t>加油</w:t>
            </w:r>
            <w:r>
              <w:rPr>
                <w:rFonts w:hint="eastAsia" w:ascii="Times New Roman" w:hAnsi="Times New Roman" w:eastAsia="宋体" w:cs="Times New Roman"/>
                <w:b w:val="0"/>
                <w:bCs w:val="0"/>
                <w:color w:val="auto"/>
                <w:sz w:val="21"/>
                <w:szCs w:val="21"/>
                <w:lang w:eastAsia="zh-CN"/>
              </w:rPr>
              <w:t>加气</w:t>
            </w:r>
            <w:r>
              <w:rPr>
                <w:rFonts w:hint="default" w:ascii="Times New Roman" w:hAnsi="Times New Roman" w:eastAsia="宋体" w:cs="Times New Roman"/>
                <w:b w:val="0"/>
                <w:bCs w:val="0"/>
                <w:color w:val="auto"/>
                <w:sz w:val="21"/>
                <w:szCs w:val="21"/>
                <w:lang w:eastAsia="zh-CN"/>
              </w:rPr>
              <w:t>站内设施与</w:t>
            </w:r>
            <w:r>
              <w:rPr>
                <w:rFonts w:hint="default" w:ascii="Times New Roman" w:hAnsi="Times New Roman" w:eastAsia="宋体" w:cs="Times New Roman"/>
                <w:b w:val="0"/>
                <w:bCs w:val="0"/>
                <w:color w:val="auto"/>
                <w:sz w:val="21"/>
                <w:szCs w:val="21"/>
              </w:rPr>
              <w:t>站外建、构筑物的间距满足</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汽车加油加气加氢站技术标准》（GB50156-2021）</w:t>
            </w:r>
            <w:r>
              <w:rPr>
                <w:rFonts w:hint="eastAsia" w:ascii="Times New Roman" w:hAnsi="Times New Roman" w:eastAsia="宋体" w:cs="Times New Roman"/>
                <w:b w:val="0"/>
                <w:bCs w:val="0"/>
                <w:color w:val="auto"/>
                <w:sz w:val="21"/>
                <w:szCs w:val="21"/>
                <w:lang w:val="en-US" w:eastAsia="zh-CN"/>
              </w:rPr>
              <w:t>相关</w:t>
            </w:r>
            <w:r>
              <w:rPr>
                <w:rFonts w:hint="default" w:ascii="Times New Roman" w:hAnsi="Times New Roman" w:eastAsia="宋体" w:cs="Times New Roman"/>
                <w:b w:val="0"/>
                <w:bCs w:val="0"/>
                <w:color w:val="auto"/>
                <w:sz w:val="21"/>
                <w:szCs w:val="21"/>
              </w:rPr>
              <w:t>要求</w:t>
            </w:r>
            <w:r>
              <w:rPr>
                <w:rFonts w:hint="eastAsia" w:cs="Times New Roman"/>
                <w:b w:val="0"/>
                <w:bCs w:val="0"/>
                <w:color w:val="auto"/>
                <w:sz w:val="21"/>
                <w:szCs w:val="21"/>
                <w:lang w:eastAsia="zh-CN"/>
              </w:rPr>
              <w:t>，</w:t>
            </w:r>
            <w:r>
              <w:rPr>
                <w:rFonts w:hint="default" w:ascii="Times New Roman" w:hAnsi="Times New Roman" w:eastAsia="宋体" w:cs="Times New Roman"/>
                <w:snapToGrid w:val="0"/>
                <w:color w:val="auto"/>
                <w:kern w:val="0"/>
                <w:sz w:val="21"/>
                <w:szCs w:val="21"/>
                <w:lang w:val="en-US" w:eastAsia="zh-CN"/>
              </w:rPr>
              <w:t>根据表</w:t>
            </w:r>
            <w:r>
              <w:rPr>
                <w:rFonts w:hint="eastAsia" w:ascii="Times New Roman" w:hAnsi="Times New Roman" w:eastAsia="宋体" w:cs="Times New Roman"/>
                <w:snapToGrid w:val="0"/>
                <w:color w:val="auto"/>
                <w:kern w:val="0"/>
                <w:sz w:val="21"/>
                <w:szCs w:val="21"/>
                <w:lang w:val="en-US" w:eastAsia="zh-CN"/>
              </w:rPr>
              <w:t>1-4</w:t>
            </w:r>
            <w:r>
              <w:rPr>
                <w:rFonts w:hint="default" w:ascii="Times New Roman" w:hAnsi="Times New Roman" w:eastAsia="宋体" w:cs="Times New Roman"/>
                <w:snapToGrid w:val="0"/>
                <w:color w:val="auto"/>
                <w:kern w:val="0"/>
                <w:sz w:val="21"/>
                <w:szCs w:val="21"/>
                <w:lang w:val="en-US" w:eastAsia="zh-CN"/>
              </w:rPr>
              <w:t>分析可知，本项目选址符合《汽车加油加气加氢站技术标准》（GB50156-2021）中相关要求。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Times New Roman" w:hAnsi="Times New Roman" w:eastAsia="宋体" w:cs="Times New Roman"/>
                <w:color w:val="000000"/>
                <w:kern w:val="0"/>
                <w:sz w:val="21"/>
                <w:szCs w:val="21"/>
                <w:lang w:val="en-US" w:eastAsia="zh-CN" w:bidi="ar"/>
              </w:rPr>
            </w:pPr>
            <w:r>
              <w:rPr>
                <w:rFonts w:hint="eastAsia" w:cs="Times New Roman"/>
                <w:color w:val="auto"/>
                <w:sz w:val="21"/>
                <w:szCs w:val="21"/>
                <w:lang w:eastAsia="zh-CN"/>
              </w:rPr>
              <w:t>根据</w:t>
            </w:r>
            <w:r>
              <w:rPr>
                <w:rFonts w:hint="default" w:ascii="Times New Roman" w:hAnsi="Times New Roman" w:eastAsia="宋体" w:cs="Times New Roman"/>
                <w:color w:val="000000"/>
                <w:kern w:val="0"/>
                <w:sz w:val="21"/>
                <w:szCs w:val="21"/>
                <w:lang w:val="en-US" w:eastAsia="zh-CN" w:bidi="ar"/>
              </w:rPr>
              <w:t>伊宁市商务和工业信息化局出具的</w:t>
            </w:r>
            <w:r>
              <w:rPr>
                <w:rFonts w:hint="eastAsia" w:ascii="Times New Roman" w:hAnsi="Times New Roman" w:eastAsia="宋体" w:cs="Times New Roman"/>
                <w:color w:val="000000"/>
                <w:kern w:val="0"/>
                <w:sz w:val="21"/>
                <w:szCs w:val="21"/>
                <w:lang w:val="en-US" w:eastAsia="zh-CN" w:bidi="ar"/>
              </w:rPr>
              <w:t>《关于伊犁中志信辰能源投资有限公司拟在伊宁市胜利北路新建综合加能站一体站建设项目的预审意见》，本项目选址属于《伊犁州直成品油零售体系十四五发展规划（2021-2025年）中期调整方案》中伊宁市胜利北路规划点位。</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项目区</w:t>
            </w:r>
            <w:r>
              <w:rPr>
                <w:rFonts w:hint="eastAsia" w:ascii="Times New Roman" w:hAnsi="Times New Roman" w:eastAsia="宋体" w:cs="Times New Roman"/>
                <w:color w:val="auto"/>
                <w:sz w:val="21"/>
                <w:szCs w:val="21"/>
                <w:lang w:eastAsia="zh-CN"/>
              </w:rPr>
              <w:t>东</w:t>
            </w:r>
            <w:r>
              <w:rPr>
                <w:rFonts w:hint="default" w:ascii="Times New Roman" w:hAnsi="Times New Roman" w:eastAsia="宋体" w:cs="Times New Roman"/>
                <w:color w:val="auto"/>
                <w:sz w:val="21"/>
                <w:szCs w:val="21"/>
              </w:rPr>
              <w:t>侧距离</w:t>
            </w:r>
            <w:r>
              <w:rPr>
                <w:rFonts w:hint="eastAsia" w:ascii="Times New Roman" w:hAnsi="Times New Roman" w:eastAsia="宋体" w:cs="Times New Roman"/>
                <w:color w:val="auto"/>
                <w:sz w:val="21"/>
                <w:szCs w:val="21"/>
                <w:lang w:eastAsia="zh-CN"/>
              </w:rPr>
              <w:t>伊宁市</w:t>
            </w:r>
            <w:r>
              <w:rPr>
                <w:rFonts w:hint="eastAsia" w:ascii="Times New Roman" w:hAnsi="Times New Roman" w:eastAsia="宋体" w:cs="Times New Roman"/>
                <w:color w:val="auto"/>
                <w:sz w:val="21"/>
                <w:szCs w:val="21"/>
                <w:highlight w:val="none"/>
                <w:lang w:eastAsia="zh-CN"/>
              </w:rPr>
              <w:t>潘津路</w:t>
            </w:r>
            <w:r>
              <w:rPr>
                <w:rFonts w:hint="default" w:ascii="Times New Roman" w:hAnsi="Times New Roman" w:eastAsia="宋体" w:cs="Times New Roman"/>
                <w:color w:val="auto"/>
                <w:sz w:val="21"/>
                <w:szCs w:val="21"/>
                <w:highlight w:val="none"/>
                <w:lang w:val="en-US" w:eastAsia="zh-CN"/>
              </w:rPr>
              <w:t>约</w:t>
            </w:r>
            <w:r>
              <w:rPr>
                <w:rFonts w:hint="eastAsia"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m，交通</w:t>
            </w:r>
            <w:r>
              <w:rPr>
                <w:rFonts w:hint="default" w:ascii="Times New Roman" w:hAnsi="Times New Roman" w:eastAsia="宋体" w:cs="Times New Roman"/>
                <w:color w:val="auto"/>
                <w:sz w:val="21"/>
                <w:szCs w:val="21"/>
              </w:rPr>
              <w:t>设施完善，供电、供水等基础设施完善，可满足项目需求</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综上，本项目选址较为合理，具备项目建设条件。</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rPr>
                <w:rFonts w:hint="default" w:ascii="Times New Roman" w:hAnsi="Times New Roman" w:eastAsia="宋体" w:cs="Times New Roman"/>
                <w:color w:val="auto"/>
                <w:kern w:val="2"/>
                <w:sz w:val="21"/>
                <w:szCs w:val="21"/>
                <w:lang w:val="en-US" w:eastAsia="zh-CN" w:bidi="ar-SA"/>
              </w:rPr>
            </w:pPr>
          </w:p>
          <w:p>
            <w:pPr>
              <w:pStyle w:val="2"/>
              <w:rPr>
                <w:rFonts w:hint="default" w:ascii="Times New Roman" w:hAnsi="Times New Roman" w:eastAsia="宋体"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default" w:ascii="Times New Roman" w:hAnsi="Times New Roman" w:eastAsia="宋体" w:cs="Times New Roman"/>
                <w:color w:val="auto"/>
                <w:sz w:val="21"/>
                <w:szCs w:val="21"/>
              </w:rPr>
            </w:pPr>
          </w:p>
        </w:tc>
      </w:tr>
    </w:tbl>
    <w:p>
      <w:pPr>
        <w:ind w:firstLine="600"/>
        <w:outlineLvl w:val="9"/>
        <w:rPr>
          <w:rFonts w:eastAsia="黑体"/>
          <w:color w:val="000000" w:themeColor="text1"/>
          <w:sz w:val="30"/>
          <w14:textFill>
            <w14:solidFill>
              <w14:schemeClr w14:val="tx1"/>
            </w14:solidFill>
          </w14:textFill>
        </w:rPr>
        <w:sectPr>
          <w:headerReference r:id="rId11" w:type="default"/>
          <w:footerReference r:id="rId12"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firstLine="0" w:firstLineChars="0"/>
        <w:jc w:val="center"/>
        <w:textAlignment w:val="auto"/>
        <w:outlineLvl w:val="0"/>
        <w:rPr>
          <w:rFonts w:hint="eastAsia" w:ascii="Times New Roman" w:hAnsi="Times New Roman" w:eastAsia="黑体" w:cs="Times New Roman"/>
          <w:snapToGrid w:val="0"/>
          <w:color w:val="000000" w:themeColor="text1"/>
          <w:sz w:val="30"/>
          <w:szCs w:val="30"/>
          <w14:textFill>
            <w14:solidFill>
              <w14:schemeClr w14:val="tx1"/>
            </w14:solidFill>
          </w14:textFill>
        </w:rPr>
      </w:pPr>
      <w:bookmarkStart w:id="6" w:name="_Toc29784"/>
      <w:bookmarkStart w:id="7" w:name="_Toc30813"/>
      <w:bookmarkStart w:id="8" w:name="_Toc25574"/>
      <w:r>
        <w:rPr>
          <w:rFonts w:hint="eastAsia" w:ascii="Times New Roman" w:hAnsi="Times New Roman" w:eastAsia="黑体" w:cs="Times New Roman"/>
          <w:snapToGrid w:val="0"/>
          <w:color w:val="000000" w:themeColor="text1"/>
          <w:sz w:val="30"/>
          <w:szCs w:val="30"/>
          <w14:textFill>
            <w14:solidFill>
              <w14:schemeClr w14:val="tx1"/>
            </w14:solidFill>
          </w14:textFill>
        </w:rPr>
        <w:t>二、建设项目工程分析</w:t>
      </w:r>
      <w:bookmarkEnd w:id="6"/>
      <w:bookmarkEnd w:id="7"/>
      <w:bookmarkEnd w:id="8"/>
    </w:p>
    <w:tbl>
      <w:tblPr>
        <w:tblStyle w:val="30"/>
        <w:tblW w:w="90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822" w:type="dxa"/>
            <w:vAlign w:val="center"/>
          </w:tcPr>
          <w:p>
            <w:pPr>
              <w:pStyle w:val="25"/>
              <w:adjustRightInd w:val="0"/>
              <w:snapToGrid w:val="0"/>
              <w:spacing w:before="0" w:beforeAutospacing="0" w:after="0" w:afterAutospacing="0"/>
              <w:ind w:firstLine="0" w:firstLineChars="0"/>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建设内容</w:t>
            </w:r>
          </w:p>
        </w:tc>
        <w:tc>
          <w:tcPr>
            <w:tcW w:w="8243" w:type="dxa"/>
          </w:tcPr>
          <w:p>
            <w:pPr>
              <w:keepNext w:val="0"/>
              <w:keepLines w:val="0"/>
              <w:pageBreakBefore w:val="0"/>
              <w:widowControl w:val="0"/>
              <w:kinsoku/>
              <w:wordWrap/>
              <w:overflowPunct/>
              <w:topLinePunct w:val="0"/>
              <w:bidi w:val="0"/>
              <w:adjustRightInd/>
              <w:snapToGrid/>
              <w:spacing w:before="0" w:after="0" w:line="360" w:lineRule="auto"/>
              <w:ind w:left="0" w:leftChars="0" w:firstLine="0" w:firstLineChars="0"/>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1、建设地点</w:t>
            </w:r>
          </w:p>
          <w:p>
            <w:pPr>
              <w:keepNext w:val="0"/>
              <w:keepLines w:val="0"/>
              <w:pageBreakBefore w:val="0"/>
              <w:kinsoku/>
              <w:wordWrap/>
              <w:overflowPunct/>
              <w:topLinePunct w:val="0"/>
              <w:bidi w:val="0"/>
              <w:adjustRightInd/>
              <w:snapToGrid/>
              <w:spacing w:line="360" w:lineRule="auto"/>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本项目建设地点</w:t>
            </w:r>
            <w:r>
              <w:rPr>
                <w:rFonts w:hint="default" w:ascii="Times New Roman" w:hAnsi="Times New Roman" w:eastAsia="宋体" w:cs="Times New Roman"/>
                <w:color w:val="auto"/>
                <w:sz w:val="21"/>
                <w:szCs w:val="21"/>
                <w:highlight w:val="none"/>
                <w:lang w:eastAsia="zh-CN"/>
              </w:rPr>
              <w:t>位于</w:t>
            </w:r>
            <w:r>
              <w:rPr>
                <w:rFonts w:hint="eastAsia" w:ascii="Times New Roman" w:hAnsi="Times New Roman" w:eastAsia="宋体" w:cs="Times New Roman"/>
                <w:color w:val="auto"/>
                <w:sz w:val="21"/>
                <w:szCs w:val="21"/>
                <w:lang w:eastAsia="zh-CN"/>
              </w:rPr>
              <w:t>伊宁市潘津路以西，巴依库勒村委会以北</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项目区</w:t>
            </w:r>
            <w:r>
              <w:rPr>
                <w:rFonts w:hint="eastAsia" w:ascii="Times New Roman" w:hAnsi="Times New Roman" w:eastAsia="宋体" w:cs="Times New Roman"/>
                <w:color w:val="auto"/>
                <w:sz w:val="21"/>
                <w:szCs w:val="21"/>
                <w:highlight w:val="none"/>
                <w:lang w:val="en-US" w:eastAsia="zh-CN"/>
              </w:rPr>
              <w:t>东侧</w:t>
            </w:r>
            <w:r>
              <w:rPr>
                <w:rFonts w:hint="eastAsia" w:cs="Times New Roman"/>
                <w:color w:val="auto"/>
                <w:sz w:val="21"/>
                <w:szCs w:val="21"/>
                <w:highlight w:val="none"/>
                <w:lang w:val="en-US" w:eastAsia="zh-CN"/>
              </w:rPr>
              <w:t>隔绿化带</w:t>
            </w:r>
            <w:r>
              <w:rPr>
                <w:rFonts w:hint="eastAsia" w:ascii="Times New Roman" w:hAnsi="Times New Roman" w:eastAsia="宋体" w:cs="Times New Roman"/>
                <w:color w:val="auto"/>
                <w:sz w:val="21"/>
                <w:szCs w:val="21"/>
                <w:highlight w:val="none"/>
                <w:lang w:val="en-US" w:eastAsia="zh-CN"/>
              </w:rPr>
              <w:t>为伊宁市潘津路，南侧为</w:t>
            </w:r>
            <w:r>
              <w:rPr>
                <w:rFonts w:hint="eastAsia" w:ascii="Times New Roman" w:hAnsi="Times New Roman" w:eastAsia="宋体" w:cs="Times New Roman"/>
                <w:color w:val="auto"/>
                <w:sz w:val="21"/>
                <w:szCs w:val="21"/>
                <w:highlight w:val="none"/>
                <w:lang w:eastAsia="zh-CN"/>
              </w:rPr>
              <w:t>巴依库勒村委会</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西侧为</w:t>
            </w:r>
            <w:r>
              <w:rPr>
                <w:rFonts w:hint="eastAsia" w:ascii="Times New Roman" w:hAnsi="Times New Roman" w:eastAsia="宋体" w:cs="Times New Roman"/>
                <w:color w:val="auto"/>
                <w:sz w:val="21"/>
                <w:szCs w:val="21"/>
                <w:highlight w:val="none"/>
                <w:lang w:eastAsia="zh-CN"/>
              </w:rPr>
              <w:t>经济林带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北侧为</w:t>
            </w:r>
            <w:r>
              <w:rPr>
                <w:rFonts w:hint="eastAsia" w:ascii="Times New Roman" w:hAnsi="Times New Roman" w:eastAsia="宋体" w:cs="Times New Roman"/>
                <w:color w:val="auto"/>
                <w:sz w:val="21"/>
                <w:szCs w:val="21"/>
                <w:highlight w:val="none"/>
                <w:lang w:val="en-US" w:eastAsia="zh-CN"/>
              </w:rPr>
              <w:t>空地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项目地理位置见附图3，</w:t>
            </w:r>
            <w:r>
              <w:rPr>
                <w:rFonts w:hint="default" w:ascii="Times New Roman" w:hAnsi="Times New Roman" w:eastAsia="宋体" w:cs="Times New Roman"/>
                <w:color w:val="auto"/>
                <w:sz w:val="21"/>
                <w:szCs w:val="21"/>
                <w:highlight w:val="none"/>
                <w:lang w:eastAsia="zh-CN"/>
              </w:rPr>
              <w:t>项目</w:t>
            </w:r>
            <w:r>
              <w:rPr>
                <w:rFonts w:hint="default" w:ascii="Times New Roman" w:hAnsi="Times New Roman" w:eastAsia="宋体" w:cs="Times New Roman"/>
                <w:color w:val="auto"/>
                <w:sz w:val="21"/>
                <w:szCs w:val="21"/>
                <w:highlight w:val="none"/>
                <w:lang w:val="en-US" w:eastAsia="zh-CN"/>
              </w:rPr>
              <w:t>周边关系见附图4。</w:t>
            </w:r>
          </w:p>
          <w:p>
            <w:pPr>
              <w:keepNext w:val="0"/>
              <w:keepLines w:val="0"/>
              <w:pageBreakBefore w:val="0"/>
              <w:widowControl w:val="0"/>
              <w:kinsoku/>
              <w:wordWrap/>
              <w:overflowPunct/>
              <w:topLinePunct w:val="0"/>
              <w:bidi w:val="0"/>
              <w:adjustRightInd/>
              <w:snapToGrid/>
              <w:spacing w:before="0" w:after="0" w:line="360" w:lineRule="auto"/>
              <w:ind w:left="0" w:leftChars="0" w:firstLine="0" w:firstLineChars="0"/>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2、建设内容及规模</w:t>
            </w:r>
          </w:p>
          <w:p>
            <w:pPr>
              <w:keepNext w:val="0"/>
              <w:keepLines w:val="0"/>
              <w:pageBreakBefore w:val="0"/>
              <w:widowControl/>
              <w:suppressLineNumbers w:val="0"/>
              <w:kinsoku/>
              <w:wordWrap/>
              <w:overflowPunct/>
              <w:topLinePunct w:val="0"/>
              <w:bidi w:val="0"/>
              <w:adjustRightInd/>
              <w:snapToGrid/>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本项目新建</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二级加油</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加气</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站</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及服务区</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color w:val="auto"/>
                <w:sz w:val="21"/>
                <w:szCs w:val="21"/>
                <w:highlight w:val="none"/>
                <w:lang w:val="en-US" w:eastAsia="zh-CN"/>
              </w:rPr>
              <w:t>总占地面积为</w:t>
            </w:r>
            <w:r>
              <w:rPr>
                <w:rFonts w:hint="eastAsia" w:ascii="Times New Roman" w:hAnsi="Times New Roman" w:eastAsia="宋体" w:cs="Times New Roman"/>
                <w:color w:val="auto"/>
                <w:sz w:val="21"/>
                <w:szCs w:val="21"/>
                <w:highlight w:val="none"/>
                <w:lang w:val="en-US" w:eastAsia="zh-CN"/>
              </w:rPr>
              <w:t>12152.6</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widowControl/>
              <w:suppressLineNumbers w:val="0"/>
              <w:kinsoku/>
              <w:wordWrap/>
              <w:overflowPunct/>
              <w:topLinePunct w:val="0"/>
              <w:bidi w:val="0"/>
              <w:adjustRightInd/>
              <w:snapToGrid/>
              <w:jc w:val="left"/>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加油加气</w:t>
            </w:r>
            <w:r>
              <w:rPr>
                <w:rFonts w:hint="default" w:ascii="Times New Roman" w:hAnsi="Times New Roman" w:eastAsia="宋体" w:cs="Times New Roman"/>
                <w:color w:val="auto"/>
                <w:sz w:val="21"/>
                <w:szCs w:val="21"/>
                <w:highlight w:val="none"/>
                <w:lang w:val="en-US" w:eastAsia="zh-CN"/>
              </w:rPr>
              <w:t>站内新建</w:t>
            </w:r>
            <w:r>
              <w:rPr>
                <w:rFonts w:hint="default" w:ascii="Times New Roman" w:hAnsi="Times New Roman" w:eastAsia="宋体" w:cs="Times New Roman"/>
                <w:color w:val="auto"/>
                <w:sz w:val="21"/>
                <w:szCs w:val="21"/>
                <w:highlight w:val="none"/>
                <w:lang w:eastAsia="zh-CN"/>
              </w:rPr>
              <w:t>砖混结构</w:t>
            </w:r>
            <w:r>
              <w:rPr>
                <w:rFonts w:hint="default" w:ascii="Times New Roman" w:hAnsi="Times New Roman" w:eastAsia="宋体" w:cs="Times New Roman"/>
                <w:color w:val="auto"/>
                <w:sz w:val="21"/>
                <w:szCs w:val="21"/>
                <w:highlight w:val="none"/>
              </w:rPr>
              <w:t>的站房</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2F</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一座，建筑面积为</w:t>
            </w:r>
            <w:r>
              <w:rPr>
                <w:rFonts w:hint="eastAsia" w:ascii="Times New Roman" w:hAnsi="Times New Roman" w:eastAsia="宋体" w:cs="Times New Roman"/>
                <w:color w:val="auto"/>
                <w:sz w:val="21"/>
                <w:szCs w:val="21"/>
                <w:highlight w:val="none"/>
                <w:lang w:val="en-US" w:eastAsia="zh-CN"/>
              </w:rPr>
              <w:t>764.5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rPr>
              <w:t>；新建罩棚</w:t>
            </w:r>
            <w:r>
              <w:rPr>
                <w:rFonts w:hint="default" w:ascii="Times New Roman" w:hAnsi="Times New Roman" w:eastAsia="宋体" w:cs="Times New Roman"/>
                <w:color w:val="auto"/>
                <w:sz w:val="21"/>
                <w:szCs w:val="21"/>
                <w:highlight w:val="none"/>
                <w:lang w:eastAsia="zh-CN"/>
              </w:rPr>
              <w:t>一</w:t>
            </w:r>
            <w:r>
              <w:rPr>
                <w:rFonts w:hint="default" w:ascii="Times New Roman" w:hAnsi="Times New Roman" w:eastAsia="宋体" w:cs="Times New Roman"/>
                <w:color w:val="auto"/>
                <w:sz w:val="21"/>
                <w:szCs w:val="21"/>
                <w:highlight w:val="none"/>
              </w:rPr>
              <w:t>座，水平投影面积</w:t>
            </w:r>
            <w:r>
              <w:rPr>
                <w:rFonts w:hint="default" w:ascii="Times New Roman" w:hAnsi="Times New Roman" w:eastAsia="宋体" w:cs="Times New Roman"/>
                <w:color w:val="auto"/>
                <w:sz w:val="21"/>
                <w:szCs w:val="21"/>
                <w:highlight w:val="none"/>
                <w:lang w:val="en-US" w:eastAsia="zh-CN"/>
              </w:rPr>
              <w:t>为</w:t>
            </w:r>
            <w:r>
              <w:rPr>
                <w:rFonts w:hint="eastAsia" w:ascii="Times New Roman" w:hAnsi="Times New Roman" w:eastAsia="宋体" w:cs="Times New Roman"/>
                <w:color w:val="auto"/>
                <w:sz w:val="21"/>
                <w:szCs w:val="21"/>
                <w:highlight w:val="none"/>
                <w:lang w:val="en-US" w:eastAsia="zh-CN"/>
              </w:rPr>
              <w:t>598.4</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sz w:val="21"/>
                <w:szCs w:val="21"/>
                <w:highlight w:val="none"/>
                <w:lang w:val="zh-CN"/>
              </w:rPr>
              <w:t>，罩棚净高为H=</w:t>
            </w:r>
            <w:r>
              <w:rPr>
                <w:rFonts w:hint="eastAsia" w:ascii="Times New Roman" w:hAnsi="Times New Roman" w:eastAsia="宋体" w:cs="Times New Roman"/>
                <w:sz w:val="21"/>
                <w:szCs w:val="21"/>
                <w:highlight w:val="none"/>
                <w:lang w:val="en-US" w:eastAsia="zh-CN"/>
              </w:rPr>
              <w:t>7.5</w:t>
            </w:r>
            <w:r>
              <w:rPr>
                <w:rFonts w:hint="default" w:ascii="Times New Roman" w:hAnsi="Times New Roman" w:eastAsia="宋体" w:cs="Times New Roman"/>
                <w:sz w:val="21"/>
                <w:szCs w:val="21"/>
                <w:highlight w:val="none"/>
                <w:lang w:val="zh-CN"/>
              </w:rPr>
              <w:t>m</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sz w:val="21"/>
                <w:szCs w:val="21"/>
                <w:highlight w:val="none"/>
                <w:lang w:val="zh-CN"/>
              </w:rPr>
              <w:t>新建</w:t>
            </w:r>
            <w:r>
              <w:rPr>
                <w:rFonts w:hint="eastAsia"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lang w:val="zh-CN"/>
              </w:rPr>
              <w:t>台双枪双油品潜油泵加油机</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新建</w:t>
            </w:r>
            <w:r>
              <w:rPr>
                <w:rFonts w:hint="eastAsia" w:ascii="Times New Roman" w:hAnsi="Times New Roman" w:eastAsia="宋体" w:cs="Times New Roman"/>
                <w:color w:val="auto"/>
                <w:sz w:val="21"/>
                <w:szCs w:val="21"/>
                <w:highlight w:val="none"/>
                <w:lang w:val="en-US" w:eastAsia="zh-CN"/>
              </w:rPr>
              <w:t>CNG加气机4台；</w:t>
            </w:r>
            <w:r>
              <w:rPr>
                <w:rFonts w:hint="default" w:ascii="Times New Roman" w:hAnsi="Times New Roman" w:eastAsia="宋体" w:cs="Times New Roman"/>
                <w:color w:val="auto"/>
                <w:sz w:val="21"/>
                <w:szCs w:val="21"/>
                <w:highlight w:val="none"/>
              </w:rPr>
              <w:t>新建1处</w:t>
            </w:r>
            <w:r>
              <w:rPr>
                <w:rFonts w:hint="default" w:ascii="Times New Roman" w:hAnsi="Times New Roman" w:eastAsia="宋体" w:cs="Times New Roman"/>
                <w:color w:val="auto"/>
                <w:sz w:val="21"/>
                <w:szCs w:val="21"/>
                <w:highlight w:val="none"/>
                <w:lang w:eastAsia="zh-CN"/>
              </w:rPr>
              <w:t>非</w:t>
            </w:r>
            <w:r>
              <w:rPr>
                <w:rFonts w:hint="default" w:ascii="Times New Roman" w:hAnsi="Times New Roman" w:eastAsia="宋体" w:cs="Times New Roman"/>
                <w:color w:val="auto"/>
                <w:sz w:val="21"/>
                <w:szCs w:val="21"/>
                <w:highlight w:val="none"/>
              </w:rPr>
              <w:t>承重</w:t>
            </w: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rPr>
              <w:t>F罐区，</w:t>
            </w:r>
            <w:r>
              <w:rPr>
                <w:rFonts w:hint="default" w:ascii="Times New Roman" w:hAnsi="Times New Roman" w:eastAsia="宋体" w:cs="Times New Roman"/>
                <w:sz w:val="21"/>
                <w:szCs w:val="21"/>
                <w:highlight w:val="none"/>
                <w:lang w:val="zh-CN"/>
              </w:rPr>
              <w:t>设置</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zh-CN"/>
              </w:rPr>
              <w:t>具</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zh-CN"/>
              </w:rPr>
              <w:t>0m</w:t>
            </w:r>
            <w:r>
              <w:rPr>
                <w:rFonts w:hint="default" w:ascii="Times New Roman" w:hAnsi="Times New Roman" w:eastAsia="宋体" w:cs="Times New Roman"/>
                <w:sz w:val="21"/>
                <w:szCs w:val="21"/>
                <w:highlight w:val="none"/>
                <w:vertAlign w:val="superscript"/>
                <w:lang w:val="zh-CN"/>
              </w:rPr>
              <w:t>3</w:t>
            </w:r>
            <w:r>
              <w:rPr>
                <w:rFonts w:hint="default" w:ascii="Times New Roman" w:hAnsi="Times New Roman" w:eastAsia="宋体" w:cs="Times New Roman"/>
                <w:sz w:val="21"/>
                <w:szCs w:val="21"/>
                <w:highlight w:val="none"/>
              </w:rPr>
              <w:t>S</w:t>
            </w:r>
            <w:r>
              <w:rPr>
                <w:rFonts w:hint="default" w:ascii="Times New Roman" w:hAnsi="Times New Roman" w:eastAsia="宋体" w:cs="Times New Roman"/>
                <w:sz w:val="21"/>
                <w:szCs w:val="21"/>
                <w:highlight w:val="none"/>
                <w:lang w:val="zh-CN"/>
              </w:rPr>
              <w:t>F双层柴油油罐，</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zh-CN"/>
              </w:rPr>
              <w:t>具</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zh-CN"/>
              </w:rPr>
              <w:t>0m</w:t>
            </w:r>
            <w:r>
              <w:rPr>
                <w:rFonts w:hint="default" w:ascii="Times New Roman" w:hAnsi="Times New Roman" w:eastAsia="宋体" w:cs="Times New Roman"/>
                <w:sz w:val="21"/>
                <w:szCs w:val="21"/>
                <w:highlight w:val="none"/>
                <w:vertAlign w:val="superscript"/>
                <w:lang w:val="zh-CN"/>
              </w:rPr>
              <w:t>3</w:t>
            </w:r>
            <w:r>
              <w:rPr>
                <w:rFonts w:hint="default" w:ascii="Times New Roman" w:hAnsi="Times New Roman" w:eastAsia="宋体" w:cs="Times New Roman"/>
                <w:sz w:val="21"/>
                <w:szCs w:val="21"/>
                <w:highlight w:val="none"/>
              </w:rPr>
              <w:t>S</w:t>
            </w:r>
            <w:r>
              <w:rPr>
                <w:rFonts w:hint="default" w:ascii="Times New Roman" w:hAnsi="Times New Roman" w:eastAsia="宋体" w:cs="Times New Roman"/>
                <w:sz w:val="21"/>
                <w:szCs w:val="21"/>
                <w:highlight w:val="none"/>
                <w:lang w:val="zh-CN"/>
              </w:rPr>
              <w:t>F双层</w:t>
            </w:r>
            <w:r>
              <w:rPr>
                <w:rFonts w:hint="default" w:ascii="Times New Roman" w:hAnsi="Times New Roman" w:eastAsia="宋体" w:cs="Times New Roman"/>
                <w:color w:val="auto"/>
                <w:sz w:val="21"/>
                <w:szCs w:val="21"/>
                <w:highlight w:val="none"/>
                <w:lang w:val="zh-CN" w:eastAsia="zh-CN"/>
              </w:rPr>
              <w:t>汽油储罐</w:t>
            </w:r>
            <w:r>
              <w:rPr>
                <w:rFonts w:hint="eastAsia" w:ascii="Times New Roman" w:hAnsi="Times New Roman" w:eastAsia="宋体" w:cs="Times New Roman"/>
                <w:color w:val="auto"/>
                <w:sz w:val="21"/>
                <w:szCs w:val="21"/>
                <w:highlight w:val="none"/>
                <w:lang w:val="zh-CN" w:eastAsia="zh-CN"/>
              </w:rPr>
              <w:t>，配套卸油车位；新建</w:t>
            </w:r>
            <w:r>
              <w:rPr>
                <w:rFonts w:hint="eastAsia" w:ascii="Times New Roman" w:hAnsi="Times New Roman" w:eastAsia="宋体" w:cs="Times New Roman"/>
                <w:color w:val="auto"/>
                <w:sz w:val="21"/>
                <w:szCs w:val="21"/>
                <w:highlight w:val="none"/>
                <w:lang w:val="en-US" w:eastAsia="zh-CN"/>
              </w:rPr>
              <w:t>8m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储气瓶组1座，配套CNG槽车车位</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绿化</w:t>
            </w:r>
            <w:r>
              <w:rPr>
                <w:rFonts w:hint="eastAsia" w:cs="Times New Roman"/>
                <w:color w:val="auto"/>
                <w:sz w:val="21"/>
                <w:szCs w:val="21"/>
                <w:highlight w:val="none"/>
                <w:lang w:val="en-US" w:eastAsia="zh-CN"/>
              </w:rPr>
              <w:t>1013.61</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vertAlign w:val="baseline"/>
                <w:lang w:val="en-US" w:eastAsia="zh-CN"/>
              </w:rPr>
              <w:t>。</w:t>
            </w:r>
          </w:p>
          <w:p>
            <w:pPr>
              <w:pStyle w:val="2"/>
              <w:keepNext w:val="0"/>
              <w:keepLines w:val="0"/>
              <w:pageBreakBefore w:val="0"/>
              <w:widowControl w:val="0"/>
              <w:kinsoku/>
              <w:wordWrap/>
              <w:overflowPunct/>
              <w:topLinePunct w:val="0"/>
              <w:bidi w:val="0"/>
              <w:adjustRightInd/>
              <w:snapToGrid/>
              <w:spacing w:line="360" w:lineRule="auto"/>
              <w:textAlignment w:val="auto"/>
              <w:rPr>
                <w:rFonts w:hint="default"/>
                <w:vertAlign w:val="baseline"/>
                <w:lang w:val="en-US" w:eastAsia="zh-CN"/>
              </w:rPr>
            </w:pPr>
            <w:r>
              <w:rPr>
                <w:rFonts w:hint="eastAsia" w:ascii="Times New Roman" w:hAnsi="Times New Roman" w:eastAsia="宋体" w:cs="Times New Roman"/>
                <w:color w:val="auto"/>
                <w:kern w:val="2"/>
                <w:sz w:val="21"/>
                <w:szCs w:val="21"/>
                <w:highlight w:val="none"/>
                <w:lang w:val="en-US" w:eastAsia="zh-CN" w:bidi="ar-SA"/>
              </w:rPr>
              <w:t>服务区内新建</w:t>
            </w:r>
            <w:r>
              <w:rPr>
                <w:rFonts w:hint="default" w:ascii="Times New Roman" w:hAnsi="Times New Roman" w:eastAsia="宋体" w:cs="Times New Roman"/>
                <w:color w:val="auto"/>
                <w:sz w:val="21"/>
                <w:szCs w:val="21"/>
                <w:highlight w:val="none"/>
                <w:lang w:eastAsia="zh-CN"/>
              </w:rPr>
              <w:t>砖混结构</w:t>
            </w:r>
            <w:r>
              <w:rPr>
                <w:rFonts w:hint="default" w:ascii="Times New Roman" w:hAnsi="Times New Roman" w:eastAsia="宋体" w:cs="Times New Roman"/>
                <w:color w:val="auto"/>
                <w:sz w:val="21"/>
                <w:szCs w:val="21"/>
                <w:highlight w:val="none"/>
              </w:rPr>
              <w:t>的</w:t>
            </w:r>
            <w:r>
              <w:rPr>
                <w:rFonts w:hint="eastAsia" w:cs="Times New Roman"/>
                <w:color w:val="auto"/>
                <w:sz w:val="21"/>
                <w:szCs w:val="21"/>
                <w:highlight w:val="none"/>
                <w:lang w:eastAsia="zh-CN"/>
              </w:rPr>
              <w:t>综合楼（</w:t>
            </w:r>
            <w:r>
              <w:rPr>
                <w:rFonts w:hint="eastAsia" w:cs="Times New Roman"/>
                <w:color w:val="auto"/>
                <w:sz w:val="21"/>
                <w:szCs w:val="21"/>
                <w:highlight w:val="none"/>
                <w:lang w:val="en-US" w:eastAsia="zh-CN"/>
              </w:rPr>
              <w:t>5F</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一座，建筑面积为</w:t>
            </w:r>
            <w:r>
              <w:rPr>
                <w:rFonts w:hint="eastAsia" w:cs="Times New Roman"/>
                <w:color w:val="auto"/>
                <w:sz w:val="21"/>
                <w:szCs w:val="21"/>
                <w:highlight w:val="none"/>
                <w:lang w:val="en-US" w:eastAsia="zh-CN"/>
              </w:rPr>
              <w:t>9379.2</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；新建充电桩车位11个，停车位108个，</w:t>
            </w:r>
            <w:r>
              <w:rPr>
                <w:rFonts w:hint="eastAsia" w:ascii="Times New Roman" w:hAnsi="Times New Roman" w:eastAsia="宋体" w:cs="Times New Roman"/>
                <w:color w:val="auto"/>
                <w:sz w:val="21"/>
                <w:szCs w:val="21"/>
                <w:highlight w:val="none"/>
                <w:lang w:val="en-US" w:eastAsia="zh-CN"/>
              </w:rPr>
              <w:t>绿化</w:t>
            </w:r>
            <w:r>
              <w:rPr>
                <w:rFonts w:hint="eastAsia" w:cs="Times New Roman"/>
                <w:color w:val="auto"/>
                <w:sz w:val="21"/>
                <w:szCs w:val="21"/>
                <w:highlight w:val="none"/>
                <w:lang w:val="en-US" w:eastAsia="zh-CN"/>
              </w:rPr>
              <w:t>1572.44</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本</w:t>
            </w:r>
            <w:r>
              <w:rPr>
                <w:rFonts w:hint="default" w:ascii="Times New Roman" w:hAnsi="Times New Roman" w:eastAsia="宋体" w:cs="Times New Roman"/>
                <w:color w:val="auto"/>
                <w:sz w:val="21"/>
                <w:szCs w:val="21"/>
              </w:rPr>
              <w:t>项目工程组成见表</w:t>
            </w:r>
            <w:r>
              <w:rPr>
                <w:rFonts w:hint="eastAsia"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2-1</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本项目主要</w:t>
            </w:r>
            <w:r>
              <w:rPr>
                <w:rFonts w:hint="default" w:ascii="Times New Roman" w:hAnsi="Times New Roman" w:eastAsia="宋体" w:cs="Times New Roman"/>
                <w:b/>
                <w:color w:val="000000" w:themeColor="text1"/>
                <w:sz w:val="21"/>
                <w:szCs w:val="21"/>
                <w14:textFill>
                  <w14:solidFill>
                    <w14:schemeClr w14:val="tx1"/>
                  </w14:solidFill>
                </w14:textFill>
              </w:rPr>
              <w:t>工程组成情况</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一览表</w:t>
            </w:r>
          </w:p>
          <w:tbl>
            <w:tblPr>
              <w:tblStyle w:val="30"/>
              <w:tblW w:w="8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158"/>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iCs/>
                      <w:color w:val="auto"/>
                      <w:sz w:val="21"/>
                      <w:szCs w:val="21"/>
                    </w:rPr>
                  </w:pPr>
                  <w:r>
                    <w:rPr>
                      <w:rFonts w:hint="default" w:ascii="Times New Roman" w:hAnsi="Times New Roman" w:eastAsia="宋体" w:cs="Times New Roman"/>
                      <w:b w:val="0"/>
                      <w:bCs/>
                      <w:iCs/>
                      <w:color w:val="auto"/>
                      <w:sz w:val="21"/>
                      <w:szCs w:val="21"/>
                    </w:rPr>
                    <w:t>工程组成</w:t>
                  </w: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iCs/>
                      <w:color w:val="auto"/>
                      <w:sz w:val="21"/>
                      <w:szCs w:val="21"/>
                    </w:rPr>
                  </w:pPr>
                  <w:r>
                    <w:rPr>
                      <w:rFonts w:hint="default" w:ascii="Times New Roman" w:hAnsi="Times New Roman" w:eastAsia="宋体" w:cs="Times New Roman"/>
                      <w:b w:val="0"/>
                      <w:bCs/>
                      <w:iCs/>
                      <w:color w:val="auto"/>
                      <w:sz w:val="21"/>
                      <w:szCs w:val="21"/>
                    </w:rPr>
                    <w:t>工程名称</w:t>
                  </w:r>
                </w:p>
              </w:tc>
              <w:tc>
                <w:tcPr>
                  <w:tcW w:w="59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iCs/>
                      <w:color w:val="auto"/>
                      <w:sz w:val="21"/>
                      <w:szCs w:val="21"/>
                    </w:rPr>
                  </w:pPr>
                  <w:r>
                    <w:rPr>
                      <w:rFonts w:hint="default" w:ascii="Times New Roman" w:hAnsi="Times New Roman" w:eastAsia="宋体" w:cs="Times New Roman"/>
                      <w:b w:val="0"/>
                      <w:bCs/>
                      <w:iCs/>
                      <w:color w:val="auto"/>
                      <w:sz w:val="21"/>
                      <w:szCs w:val="21"/>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iCs/>
                      <w:color w:val="auto"/>
                      <w:sz w:val="21"/>
                      <w:szCs w:val="21"/>
                    </w:rPr>
                  </w:pPr>
                  <w:r>
                    <w:rPr>
                      <w:rFonts w:hint="default" w:ascii="Times New Roman" w:hAnsi="Times New Roman" w:eastAsia="宋体" w:cs="Times New Roman"/>
                      <w:b w:val="0"/>
                      <w:bCs/>
                      <w:iCs/>
                      <w:color w:val="auto"/>
                      <w:sz w:val="21"/>
                      <w:szCs w:val="21"/>
                    </w:rPr>
                    <w:t>主体工程</w:t>
                  </w: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iCs/>
                      <w:color w:val="auto"/>
                      <w:sz w:val="21"/>
                      <w:szCs w:val="21"/>
                      <w:lang w:val="en-US" w:eastAsia="zh-CN"/>
                    </w:rPr>
                  </w:pPr>
                  <w:r>
                    <w:rPr>
                      <w:rFonts w:hint="default" w:ascii="Times New Roman" w:hAnsi="Times New Roman" w:eastAsia="宋体" w:cs="Times New Roman"/>
                      <w:iCs/>
                      <w:color w:val="auto"/>
                      <w:sz w:val="21"/>
                      <w:szCs w:val="21"/>
                      <w:lang w:val="en-US" w:eastAsia="zh-CN"/>
                    </w:rPr>
                    <w:t>加油</w:t>
                  </w:r>
                  <w:r>
                    <w:rPr>
                      <w:rFonts w:hint="eastAsia" w:ascii="Times New Roman" w:hAnsi="Times New Roman" w:eastAsia="宋体" w:cs="Times New Roman"/>
                      <w:iCs/>
                      <w:color w:val="auto"/>
                      <w:sz w:val="21"/>
                      <w:szCs w:val="21"/>
                      <w:lang w:val="en-US" w:eastAsia="zh-CN"/>
                    </w:rPr>
                    <w:t>加气</w:t>
                  </w:r>
                  <w:r>
                    <w:rPr>
                      <w:rFonts w:hint="default" w:ascii="Times New Roman" w:hAnsi="Times New Roman" w:eastAsia="宋体" w:cs="Times New Roman"/>
                      <w:iCs/>
                      <w:color w:val="auto"/>
                      <w:sz w:val="21"/>
                      <w:szCs w:val="21"/>
                      <w:lang w:val="en-US" w:eastAsia="zh-CN"/>
                    </w:rPr>
                    <w:t>区</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iCs/>
                      <w:color w:val="auto"/>
                      <w:sz w:val="21"/>
                      <w:szCs w:val="21"/>
                      <w:lang w:val="zh-CN"/>
                    </w:rPr>
                  </w:pPr>
                  <w:r>
                    <w:rPr>
                      <w:rFonts w:hint="default" w:ascii="Times New Roman" w:hAnsi="Times New Roman" w:eastAsia="宋体" w:cs="Times New Roman"/>
                      <w:iCs/>
                      <w:color w:val="auto"/>
                      <w:sz w:val="21"/>
                      <w:szCs w:val="21"/>
                    </w:rPr>
                    <w:t>4</w:t>
                  </w:r>
                  <w:r>
                    <w:rPr>
                      <w:rFonts w:hint="default" w:ascii="Times New Roman" w:hAnsi="Times New Roman" w:eastAsia="宋体" w:cs="Times New Roman"/>
                      <w:iCs/>
                      <w:color w:val="auto"/>
                      <w:sz w:val="21"/>
                      <w:szCs w:val="21"/>
                      <w:lang w:val="zh-CN"/>
                    </w:rPr>
                    <w:t>座单柱加油岛，</w:t>
                  </w:r>
                  <w:r>
                    <w:rPr>
                      <w:rFonts w:hint="eastAsia" w:cs="Times New Roman"/>
                      <w:iCs/>
                      <w:color w:val="auto"/>
                      <w:sz w:val="21"/>
                      <w:szCs w:val="21"/>
                      <w:lang w:val="en-US" w:eastAsia="zh-CN"/>
                    </w:rPr>
                    <w:t>1</w:t>
                  </w:r>
                  <w:r>
                    <w:rPr>
                      <w:rFonts w:hint="default" w:ascii="Times New Roman" w:hAnsi="Times New Roman" w:eastAsia="宋体" w:cs="Times New Roman"/>
                      <w:iCs/>
                      <w:color w:val="auto"/>
                      <w:sz w:val="21"/>
                      <w:szCs w:val="21"/>
                      <w:lang w:val="zh-CN"/>
                    </w:rPr>
                    <w:t>座</w:t>
                  </w:r>
                  <w:r>
                    <w:rPr>
                      <w:rFonts w:hint="eastAsia" w:cs="Times New Roman"/>
                      <w:iCs/>
                      <w:color w:val="auto"/>
                      <w:sz w:val="21"/>
                      <w:szCs w:val="21"/>
                      <w:lang w:val="zh-CN"/>
                    </w:rPr>
                    <w:t>双</w:t>
                  </w:r>
                  <w:r>
                    <w:rPr>
                      <w:rFonts w:hint="default" w:ascii="Times New Roman" w:hAnsi="Times New Roman" w:eastAsia="宋体" w:cs="Times New Roman"/>
                      <w:iCs/>
                      <w:color w:val="auto"/>
                      <w:sz w:val="21"/>
                      <w:szCs w:val="21"/>
                      <w:lang w:val="zh-CN"/>
                    </w:rPr>
                    <w:t>柱加油岛</w:t>
                  </w:r>
                  <w:r>
                    <w:rPr>
                      <w:rFonts w:hint="eastAsia" w:cs="Times New Roman"/>
                      <w:iCs/>
                      <w:color w:val="auto"/>
                      <w:sz w:val="21"/>
                      <w:szCs w:val="21"/>
                      <w:lang w:val="zh-CN"/>
                    </w:rPr>
                    <w:t>；</w:t>
                  </w:r>
                  <w:r>
                    <w:rPr>
                      <w:rFonts w:hint="eastAsia" w:ascii="Times New Roman" w:hAnsi="Times New Roman" w:eastAsia="宋体" w:cs="Times New Roman"/>
                      <w:iCs/>
                      <w:color w:val="auto"/>
                      <w:sz w:val="21"/>
                      <w:szCs w:val="21"/>
                      <w:lang w:val="en-US" w:eastAsia="zh-CN"/>
                    </w:rPr>
                    <w:t>6</w:t>
                  </w:r>
                  <w:r>
                    <w:rPr>
                      <w:rFonts w:hint="default" w:ascii="Times New Roman" w:hAnsi="Times New Roman" w:eastAsia="宋体" w:cs="Times New Roman"/>
                      <w:iCs/>
                      <w:color w:val="auto"/>
                      <w:sz w:val="21"/>
                      <w:szCs w:val="21"/>
                      <w:lang w:val="zh-CN"/>
                    </w:rPr>
                    <w:t>台双枪双油品潜油泵加油机（</w:t>
                  </w:r>
                  <w:r>
                    <w:rPr>
                      <w:rFonts w:hint="default" w:ascii="Times New Roman" w:hAnsi="Times New Roman" w:eastAsia="宋体" w:cs="Times New Roman"/>
                      <w:iCs/>
                      <w:color w:val="auto"/>
                      <w:sz w:val="21"/>
                      <w:szCs w:val="21"/>
                      <w:lang w:val="en-US" w:eastAsia="zh-CN"/>
                    </w:rPr>
                    <w:t>其中：</w:t>
                  </w:r>
                  <w:r>
                    <w:rPr>
                      <w:rFonts w:hint="eastAsia" w:ascii="Times New Roman" w:hAnsi="Times New Roman" w:eastAsia="宋体" w:cs="Times New Roman"/>
                      <w:iCs/>
                      <w:color w:val="auto"/>
                      <w:sz w:val="21"/>
                      <w:szCs w:val="21"/>
                      <w:lang w:val="en-US" w:eastAsia="zh-CN"/>
                    </w:rPr>
                    <w:t>5</w:t>
                  </w:r>
                  <w:r>
                    <w:rPr>
                      <w:rFonts w:hint="default" w:ascii="Times New Roman" w:hAnsi="Times New Roman" w:eastAsia="宋体" w:cs="Times New Roman"/>
                      <w:iCs/>
                      <w:color w:val="auto"/>
                      <w:sz w:val="21"/>
                      <w:szCs w:val="21"/>
                      <w:lang w:val="en-US" w:eastAsia="zh-CN"/>
                    </w:rPr>
                    <w:t>台</w:t>
                  </w:r>
                  <w:r>
                    <w:rPr>
                      <w:rFonts w:hint="default" w:ascii="Times New Roman" w:hAnsi="Times New Roman" w:eastAsia="宋体" w:cs="Times New Roman"/>
                      <w:iCs/>
                      <w:color w:val="auto"/>
                      <w:sz w:val="21"/>
                      <w:szCs w:val="21"/>
                      <w:lang w:val="zh-CN"/>
                    </w:rPr>
                    <w:t>汽油加油机、</w:t>
                  </w:r>
                  <w:r>
                    <w:rPr>
                      <w:rFonts w:hint="default" w:ascii="Times New Roman" w:hAnsi="Times New Roman" w:eastAsia="宋体" w:cs="Times New Roman"/>
                      <w:iCs/>
                      <w:color w:val="auto"/>
                      <w:sz w:val="21"/>
                      <w:szCs w:val="21"/>
                      <w:lang w:val="en-US" w:eastAsia="zh-CN"/>
                    </w:rPr>
                    <w:t>1台</w:t>
                  </w:r>
                  <w:r>
                    <w:rPr>
                      <w:rFonts w:hint="default" w:ascii="Times New Roman" w:hAnsi="Times New Roman" w:eastAsia="宋体" w:cs="Times New Roman"/>
                      <w:iCs/>
                      <w:color w:val="auto"/>
                      <w:sz w:val="21"/>
                      <w:szCs w:val="21"/>
                      <w:lang w:val="zh-CN"/>
                    </w:rPr>
                    <w:t>柴油加油机。</w:t>
                  </w:r>
                  <w:r>
                    <w:rPr>
                      <w:rFonts w:hint="default" w:ascii="Times New Roman" w:hAnsi="Times New Roman" w:eastAsia="宋体" w:cs="Times New Roman"/>
                      <w:iCs/>
                      <w:color w:val="auto"/>
                      <w:sz w:val="21"/>
                      <w:szCs w:val="21"/>
                    </w:rPr>
                    <w:t>汽油枪带油气回收功能</w:t>
                  </w:r>
                  <w:r>
                    <w:rPr>
                      <w:rFonts w:hint="default" w:ascii="Times New Roman" w:hAnsi="Times New Roman" w:eastAsia="宋体" w:cs="Times New Roman"/>
                      <w:iCs/>
                      <w:color w:val="auto"/>
                      <w:sz w:val="21"/>
                      <w:szCs w:val="21"/>
                      <w:lang w:val="zh-CN"/>
                    </w:rPr>
                    <w:t>）。</w:t>
                  </w:r>
                </w:p>
                <w:p>
                  <w:pPr>
                    <w:pStyle w:val="2"/>
                    <w:ind w:left="0" w:leftChars="0" w:firstLine="0" w:firstLineChars="0"/>
                    <w:rPr>
                      <w:rFonts w:hint="default" w:eastAsia="宋体"/>
                      <w:lang w:val="en-US" w:eastAsia="zh-CN"/>
                    </w:rPr>
                  </w:pPr>
                  <w:r>
                    <w:rPr>
                      <w:rFonts w:hint="eastAsia" w:cs="Times New Roman"/>
                      <w:iCs/>
                      <w:color w:val="auto"/>
                      <w:sz w:val="21"/>
                      <w:szCs w:val="21"/>
                      <w:lang w:val="en-US" w:eastAsia="zh-CN"/>
                    </w:rPr>
                    <w:t>2</w:t>
                  </w:r>
                  <w:r>
                    <w:rPr>
                      <w:rFonts w:hint="default" w:ascii="Times New Roman" w:hAnsi="Times New Roman" w:eastAsia="宋体" w:cs="Times New Roman"/>
                      <w:iCs/>
                      <w:color w:val="auto"/>
                      <w:sz w:val="21"/>
                      <w:szCs w:val="21"/>
                      <w:lang w:val="zh-CN"/>
                    </w:rPr>
                    <w:t>座单柱加</w:t>
                  </w:r>
                  <w:r>
                    <w:rPr>
                      <w:rFonts w:hint="eastAsia" w:cs="Times New Roman"/>
                      <w:iCs/>
                      <w:color w:val="auto"/>
                      <w:sz w:val="21"/>
                      <w:szCs w:val="21"/>
                      <w:lang w:val="zh-CN"/>
                    </w:rPr>
                    <w:t>气</w:t>
                  </w:r>
                  <w:r>
                    <w:rPr>
                      <w:rFonts w:hint="default" w:ascii="Times New Roman" w:hAnsi="Times New Roman" w:eastAsia="宋体" w:cs="Times New Roman"/>
                      <w:iCs/>
                      <w:color w:val="auto"/>
                      <w:sz w:val="21"/>
                      <w:szCs w:val="21"/>
                      <w:lang w:val="zh-CN"/>
                    </w:rPr>
                    <w:t>岛，</w:t>
                  </w:r>
                  <w:r>
                    <w:rPr>
                      <w:rFonts w:hint="eastAsia" w:cs="Times New Roman"/>
                      <w:iCs/>
                      <w:color w:val="auto"/>
                      <w:sz w:val="21"/>
                      <w:szCs w:val="21"/>
                      <w:lang w:val="en-US" w:eastAsia="zh-CN"/>
                    </w:rPr>
                    <w:t>1</w:t>
                  </w:r>
                  <w:r>
                    <w:rPr>
                      <w:rFonts w:hint="default" w:ascii="Times New Roman" w:hAnsi="Times New Roman" w:eastAsia="宋体" w:cs="Times New Roman"/>
                      <w:iCs/>
                      <w:color w:val="auto"/>
                      <w:sz w:val="21"/>
                      <w:szCs w:val="21"/>
                      <w:lang w:val="zh-CN"/>
                    </w:rPr>
                    <w:t>座</w:t>
                  </w:r>
                  <w:r>
                    <w:rPr>
                      <w:rFonts w:hint="eastAsia" w:cs="Times New Roman"/>
                      <w:iCs/>
                      <w:color w:val="auto"/>
                      <w:sz w:val="21"/>
                      <w:szCs w:val="21"/>
                      <w:lang w:val="zh-CN"/>
                    </w:rPr>
                    <w:t>双</w:t>
                  </w:r>
                  <w:r>
                    <w:rPr>
                      <w:rFonts w:hint="default" w:ascii="Times New Roman" w:hAnsi="Times New Roman" w:eastAsia="宋体" w:cs="Times New Roman"/>
                      <w:iCs/>
                      <w:color w:val="auto"/>
                      <w:sz w:val="21"/>
                      <w:szCs w:val="21"/>
                      <w:lang w:val="zh-CN"/>
                    </w:rPr>
                    <w:t>柱加</w:t>
                  </w:r>
                  <w:r>
                    <w:rPr>
                      <w:rFonts w:hint="eastAsia" w:cs="Times New Roman"/>
                      <w:iCs/>
                      <w:color w:val="auto"/>
                      <w:sz w:val="21"/>
                      <w:szCs w:val="21"/>
                      <w:lang w:val="zh-CN"/>
                    </w:rPr>
                    <w:t>气</w:t>
                  </w:r>
                  <w:r>
                    <w:rPr>
                      <w:rFonts w:hint="default" w:ascii="Times New Roman" w:hAnsi="Times New Roman" w:eastAsia="宋体" w:cs="Times New Roman"/>
                      <w:iCs/>
                      <w:color w:val="auto"/>
                      <w:sz w:val="21"/>
                      <w:szCs w:val="21"/>
                      <w:lang w:val="zh-CN"/>
                    </w:rPr>
                    <w:t>岛</w:t>
                  </w:r>
                  <w:r>
                    <w:rPr>
                      <w:rFonts w:hint="eastAsia" w:cs="Times New Roman"/>
                      <w:iCs/>
                      <w:color w:val="auto"/>
                      <w:sz w:val="21"/>
                      <w:szCs w:val="21"/>
                      <w:lang w:val="zh-CN"/>
                    </w:rPr>
                    <w:t>；</w:t>
                  </w:r>
                  <w:r>
                    <w:rPr>
                      <w:rFonts w:hint="eastAsia" w:cs="Times New Roman"/>
                      <w:iCs/>
                      <w:color w:val="auto"/>
                      <w:sz w:val="21"/>
                      <w:szCs w:val="21"/>
                      <w:lang w:val="en-US" w:eastAsia="zh-CN"/>
                    </w:rPr>
                    <w:t>4台CNG加气机。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kern w:val="2"/>
                      <w:sz w:val="21"/>
                      <w:szCs w:val="21"/>
                      <w:lang w:val="en-US" w:eastAsia="zh-CN" w:bidi="ar-SA"/>
                    </w:rPr>
                  </w:pPr>
                  <w:r>
                    <w:rPr>
                      <w:rFonts w:hint="eastAsia" w:ascii="Times New Roman" w:hAnsi="Times New Roman" w:eastAsia="宋体" w:cs="Times New Roman"/>
                      <w:bCs/>
                      <w:iCs/>
                      <w:color w:val="auto"/>
                      <w:sz w:val="21"/>
                      <w:szCs w:val="21"/>
                      <w:lang w:eastAsia="zh-CN"/>
                    </w:rPr>
                    <w:t>综合楼</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Times New Roman" w:hAnsi="Times New Roman" w:eastAsia="宋体" w:cs="Times New Roman"/>
                      <w:iCs/>
                      <w:color w:val="auto"/>
                      <w:kern w:val="2"/>
                      <w:sz w:val="21"/>
                      <w:szCs w:val="21"/>
                      <w:highlight w:val="none"/>
                      <w:vertAlign w:val="baseline"/>
                      <w:lang w:val="en-US" w:eastAsia="zh-CN" w:bidi="ar-SA"/>
                    </w:rPr>
                  </w:pPr>
                  <w:r>
                    <w:rPr>
                      <w:rFonts w:hint="eastAsia" w:ascii="Times New Roman" w:hAnsi="Times New Roman" w:eastAsia="宋体" w:cs="Times New Roman"/>
                      <w:iCs/>
                      <w:color w:val="auto"/>
                      <w:sz w:val="21"/>
                      <w:szCs w:val="21"/>
                      <w:highlight w:val="none"/>
                      <w:lang w:val="en-US" w:eastAsia="zh-CN"/>
                    </w:rPr>
                    <w:t>地上5层，砖混结构，建筑面积</w:t>
                  </w:r>
                  <w:r>
                    <w:rPr>
                      <w:rFonts w:hint="eastAsia" w:cs="Times New Roman"/>
                      <w:color w:val="auto"/>
                      <w:sz w:val="21"/>
                      <w:szCs w:val="21"/>
                      <w:highlight w:val="none"/>
                      <w:lang w:val="en-US" w:eastAsia="zh-CN"/>
                    </w:rPr>
                    <w:t>9379.2</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，1层为门面房，2</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4层为酒店用房。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辅助工程</w:t>
                  </w: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站房</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iCs/>
                      <w:color w:val="auto"/>
                      <w:sz w:val="21"/>
                      <w:szCs w:val="21"/>
                    </w:rPr>
                  </w:pPr>
                  <w:r>
                    <w:rPr>
                      <w:rFonts w:hint="default" w:ascii="Times New Roman" w:hAnsi="Times New Roman" w:eastAsia="宋体" w:cs="Times New Roman"/>
                      <w:iCs/>
                      <w:color w:val="auto"/>
                      <w:sz w:val="21"/>
                      <w:szCs w:val="21"/>
                      <w:lang w:val="en-US" w:eastAsia="zh-CN"/>
                    </w:rPr>
                    <w:t>地上</w:t>
                  </w:r>
                  <w:r>
                    <w:rPr>
                      <w:rFonts w:hint="eastAsia" w:ascii="Times New Roman" w:hAnsi="Times New Roman" w:eastAsia="宋体" w:cs="Times New Roman"/>
                      <w:iCs/>
                      <w:color w:val="auto"/>
                      <w:sz w:val="21"/>
                      <w:szCs w:val="21"/>
                      <w:lang w:val="en-US" w:eastAsia="zh-CN"/>
                    </w:rPr>
                    <w:t>2</w:t>
                  </w:r>
                  <w:r>
                    <w:rPr>
                      <w:rFonts w:hint="default" w:ascii="Times New Roman" w:hAnsi="Times New Roman" w:eastAsia="宋体" w:cs="Times New Roman"/>
                      <w:iCs/>
                      <w:color w:val="auto"/>
                      <w:sz w:val="21"/>
                      <w:szCs w:val="21"/>
                      <w:lang w:val="en-US" w:eastAsia="zh-CN"/>
                    </w:rPr>
                    <w:t>层，</w:t>
                  </w:r>
                  <w:r>
                    <w:rPr>
                      <w:rFonts w:hint="default" w:ascii="Times New Roman" w:hAnsi="Times New Roman" w:eastAsia="宋体" w:cs="Times New Roman"/>
                      <w:iCs/>
                      <w:color w:val="auto"/>
                      <w:sz w:val="21"/>
                      <w:szCs w:val="21"/>
                    </w:rPr>
                    <w:t>砖混结构，建筑面积</w:t>
                  </w:r>
                  <w:r>
                    <w:rPr>
                      <w:rFonts w:hint="eastAsia" w:ascii="Times New Roman" w:hAnsi="Times New Roman" w:eastAsia="宋体" w:cs="Times New Roman"/>
                      <w:color w:val="auto"/>
                      <w:sz w:val="21"/>
                      <w:szCs w:val="21"/>
                      <w:highlight w:val="none"/>
                      <w:lang w:val="en-US" w:eastAsia="zh-CN"/>
                    </w:rPr>
                    <w:t>764.5</w:t>
                  </w:r>
                  <w:r>
                    <w:rPr>
                      <w:rFonts w:hint="default" w:ascii="Times New Roman" w:hAnsi="Times New Roman" w:eastAsia="宋体" w:cs="Times New Roman"/>
                      <w:iCs/>
                      <w:color w:val="auto"/>
                      <w:sz w:val="21"/>
                      <w:szCs w:val="21"/>
                      <w:lang w:val="en-US" w:eastAsia="zh-CN"/>
                    </w:rPr>
                    <w:t>m</w:t>
                  </w:r>
                  <w:r>
                    <w:rPr>
                      <w:rFonts w:hint="default" w:ascii="Times New Roman" w:hAnsi="Times New Roman" w:eastAsia="宋体" w:cs="Times New Roman"/>
                      <w:iCs/>
                      <w:color w:val="auto"/>
                      <w:sz w:val="21"/>
                      <w:szCs w:val="21"/>
                      <w:vertAlign w:val="superscript"/>
                      <w:lang w:val="en-US" w:eastAsia="zh-CN"/>
                    </w:rPr>
                    <w:t>2</w:t>
                  </w:r>
                  <w:r>
                    <w:rPr>
                      <w:rFonts w:hint="default" w:ascii="Times New Roman" w:hAnsi="Times New Roman" w:eastAsia="宋体" w:cs="Times New Roman"/>
                      <w:iCs/>
                      <w:color w:val="auto"/>
                      <w:sz w:val="21"/>
                      <w:szCs w:val="21"/>
                    </w:rPr>
                    <w:t>，内部设置便利店、综合办公室、储藏间、办公室、配电间、卫生间。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lang w:val="en-US" w:eastAsia="zh-CN"/>
                    </w:rPr>
                    <w:t>加油</w:t>
                  </w:r>
                  <w:r>
                    <w:rPr>
                      <w:rFonts w:hint="default" w:ascii="Times New Roman" w:hAnsi="Times New Roman" w:eastAsia="宋体" w:cs="Times New Roman"/>
                      <w:bCs/>
                      <w:iCs/>
                      <w:color w:val="auto"/>
                      <w:sz w:val="21"/>
                      <w:szCs w:val="21"/>
                    </w:rPr>
                    <w:t>罩棚</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iCs/>
                      <w:color w:val="auto"/>
                      <w:sz w:val="21"/>
                      <w:szCs w:val="21"/>
                      <w:highlight w:val="none"/>
                      <w:lang w:eastAsia="zh-CN"/>
                    </w:rPr>
                  </w:pPr>
                  <w:r>
                    <w:rPr>
                      <w:rFonts w:hint="default" w:ascii="Times New Roman" w:hAnsi="Times New Roman" w:eastAsia="宋体" w:cs="Times New Roman"/>
                      <w:iCs/>
                      <w:color w:val="auto"/>
                      <w:sz w:val="21"/>
                      <w:szCs w:val="21"/>
                      <w:highlight w:val="none"/>
                      <w:lang w:eastAsia="zh-CN"/>
                    </w:rPr>
                    <w:t>螺栓球网架</w:t>
                  </w:r>
                  <w:r>
                    <w:rPr>
                      <w:rFonts w:hint="default" w:ascii="Times New Roman" w:hAnsi="Times New Roman" w:eastAsia="宋体" w:cs="Times New Roman"/>
                      <w:iCs/>
                      <w:color w:val="auto"/>
                      <w:sz w:val="21"/>
                      <w:szCs w:val="21"/>
                      <w:highlight w:val="none"/>
                    </w:rPr>
                    <w:t>结构罩棚</w:t>
                  </w:r>
                  <w:r>
                    <w:rPr>
                      <w:rFonts w:hint="default" w:ascii="Times New Roman" w:hAnsi="Times New Roman" w:eastAsia="宋体" w:cs="Times New Roman"/>
                      <w:iCs/>
                      <w:color w:val="auto"/>
                      <w:sz w:val="21"/>
                      <w:szCs w:val="21"/>
                      <w:highlight w:val="none"/>
                      <w:lang w:eastAsia="zh-CN"/>
                    </w:rPr>
                    <w:t>一</w:t>
                  </w:r>
                  <w:r>
                    <w:rPr>
                      <w:rFonts w:hint="default" w:ascii="Times New Roman" w:hAnsi="Times New Roman" w:eastAsia="宋体" w:cs="Times New Roman"/>
                      <w:iCs/>
                      <w:color w:val="auto"/>
                      <w:sz w:val="21"/>
                      <w:szCs w:val="21"/>
                      <w:highlight w:val="none"/>
                    </w:rPr>
                    <w:t>座</w:t>
                  </w:r>
                  <w:r>
                    <w:rPr>
                      <w:rFonts w:hint="default" w:ascii="Times New Roman" w:hAnsi="Times New Roman" w:eastAsia="宋体" w:cs="Times New Roman"/>
                      <w:iCs/>
                      <w:color w:val="auto"/>
                      <w:sz w:val="21"/>
                      <w:szCs w:val="21"/>
                      <w:highlight w:val="none"/>
                      <w:lang w:eastAsia="zh-CN"/>
                    </w:rPr>
                    <w:t>，</w:t>
                  </w:r>
                  <w:r>
                    <w:rPr>
                      <w:rFonts w:hint="default" w:ascii="Times New Roman" w:hAnsi="Times New Roman" w:eastAsia="宋体" w:cs="Times New Roman"/>
                      <w:iCs/>
                      <w:color w:val="auto"/>
                      <w:sz w:val="21"/>
                      <w:szCs w:val="21"/>
                      <w:highlight w:val="none"/>
                    </w:rPr>
                    <w:t>水平投影面积</w:t>
                  </w:r>
                  <w:r>
                    <w:rPr>
                      <w:rFonts w:hint="default" w:ascii="Times New Roman" w:hAnsi="Times New Roman" w:eastAsia="宋体" w:cs="Times New Roman"/>
                      <w:iCs/>
                      <w:color w:val="auto"/>
                      <w:sz w:val="21"/>
                      <w:szCs w:val="21"/>
                      <w:highlight w:val="none"/>
                      <w:lang w:eastAsia="zh-CN"/>
                    </w:rPr>
                    <w:t>分别</w:t>
                  </w:r>
                  <w:r>
                    <w:rPr>
                      <w:rFonts w:hint="eastAsia" w:ascii="Times New Roman" w:hAnsi="Times New Roman" w:eastAsia="宋体" w:cs="Times New Roman"/>
                      <w:color w:val="auto"/>
                      <w:sz w:val="21"/>
                      <w:szCs w:val="21"/>
                      <w:highlight w:val="none"/>
                      <w:lang w:val="en-US" w:eastAsia="zh-CN"/>
                    </w:rPr>
                    <w:t>598.4</w:t>
                  </w:r>
                  <w:r>
                    <w:rPr>
                      <w:rFonts w:hint="default" w:ascii="Times New Roman" w:hAnsi="Times New Roman" w:eastAsia="宋体" w:cs="Times New Roman"/>
                      <w:iCs/>
                      <w:color w:val="auto"/>
                      <w:sz w:val="21"/>
                      <w:szCs w:val="21"/>
                      <w:highlight w:val="none"/>
                    </w:rPr>
                    <w:t>m</w:t>
                  </w:r>
                  <w:r>
                    <w:rPr>
                      <w:rFonts w:hint="default" w:ascii="Times New Roman" w:hAnsi="Times New Roman" w:eastAsia="宋体" w:cs="Times New Roman"/>
                      <w:iCs/>
                      <w:color w:val="auto"/>
                      <w:sz w:val="21"/>
                      <w:szCs w:val="21"/>
                      <w:highlight w:val="none"/>
                      <w:vertAlign w:val="superscript"/>
                    </w:rPr>
                    <w:t>2</w:t>
                  </w:r>
                  <w:r>
                    <w:rPr>
                      <w:rFonts w:hint="default" w:ascii="Times New Roman" w:hAnsi="Times New Roman" w:eastAsia="宋体" w:cs="Times New Roman"/>
                      <w:iCs/>
                      <w:color w:val="auto"/>
                      <w:sz w:val="21"/>
                      <w:szCs w:val="21"/>
                      <w:highlight w:val="none"/>
                    </w:rPr>
                    <w:t>，</w:t>
                  </w:r>
                  <w:r>
                    <w:rPr>
                      <w:rFonts w:hint="default" w:ascii="Times New Roman" w:hAnsi="Times New Roman" w:eastAsia="宋体" w:cs="Times New Roman"/>
                      <w:sz w:val="21"/>
                      <w:szCs w:val="21"/>
                      <w:highlight w:val="none"/>
                      <w:lang w:val="zh-CN"/>
                    </w:rPr>
                    <w:t>罩棚净高为H=</w:t>
                  </w:r>
                  <w:r>
                    <w:rPr>
                      <w:rFonts w:hint="eastAsia" w:ascii="Times New Roman" w:hAnsi="Times New Roman" w:eastAsia="宋体" w:cs="Times New Roman"/>
                      <w:sz w:val="21"/>
                      <w:szCs w:val="21"/>
                      <w:highlight w:val="none"/>
                      <w:lang w:val="en-US" w:eastAsia="zh-CN"/>
                    </w:rPr>
                    <w:t>7.5</w:t>
                  </w:r>
                  <w:r>
                    <w:rPr>
                      <w:rFonts w:hint="default" w:ascii="Times New Roman" w:hAnsi="Times New Roman" w:eastAsia="宋体" w:cs="Times New Roman"/>
                      <w:sz w:val="21"/>
                      <w:szCs w:val="21"/>
                      <w:highlight w:val="none"/>
                      <w:lang w:val="zh-CN"/>
                    </w:rPr>
                    <w:t>m</w:t>
                  </w:r>
                  <w:r>
                    <w:rPr>
                      <w:rFonts w:hint="default" w:ascii="Times New Roman" w:hAnsi="Times New Roman" w:eastAsia="宋体" w:cs="Times New Roman"/>
                      <w:i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lang w:val="en-US" w:eastAsia="zh-CN"/>
                    </w:rPr>
                  </w:pPr>
                  <w:r>
                    <w:rPr>
                      <w:rFonts w:hint="default" w:ascii="Times New Roman" w:hAnsi="Times New Roman" w:eastAsia="宋体" w:cs="Times New Roman"/>
                      <w:bCs/>
                      <w:iCs/>
                      <w:color w:val="auto"/>
                      <w:sz w:val="21"/>
                      <w:szCs w:val="21"/>
                      <w:lang w:val="en-US" w:eastAsia="zh-CN"/>
                    </w:rPr>
                    <w:t>油气回收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lang w:val="en-US" w:eastAsia="zh-CN"/>
                    </w:rPr>
                  </w:pPr>
                  <w:r>
                    <w:rPr>
                      <w:rFonts w:hint="default" w:ascii="Times New Roman" w:hAnsi="Times New Roman" w:eastAsia="宋体" w:cs="Times New Roman"/>
                      <w:bCs/>
                      <w:iCs/>
                      <w:color w:val="auto"/>
                      <w:sz w:val="21"/>
                      <w:szCs w:val="21"/>
                      <w:lang w:val="en-US" w:eastAsia="zh-CN"/>
                    </w:rPr>
                    <w:t>系统</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iCs/>
                      <w:color w:val="auto"/>
                      <w:sz w:val="21"/>
                      <w:szCs w:val="21"/>
                      <w:lang w:eastAsia="zh-CN"/>
                    </w:rPr>
                  </w:pPr>
                  <w:r>
                    <w:rPr>
                      <w:rFonts w:hint="default" w:ascii="Times New Roman" w:hAnsi="Times New Roman" w:eastAsia="宋体" w:cs="Times New Roman"/>
                      <w:iCs/>
                      <w:color w:val="auto"/>
                      <w:sz w:val="21"/>
                      <w:szCs w:val="21"/>
                      <w:lang w:val="en-US" w:eastAsia="zh-CN"/>
                    </w:rPr>
                    <w:t>汽油</w:t>
                  </w:r>
                  <w:r>
                    <w:rPr>
                      <w:rFonts w:hint="default" w:ascii="Times New Roman" w:hAnsi="Times New Roman" w:eastAsia="宋体" w:cs="Times New Roman"/>
                      <w:iCs/>
                      <w:color w:val="auto"/>
                      <w:sz w:val="21"/>
                      <w:szCs w:val="21"/>
                      <w:lang w:eastAsia="zh-CN"/>
                    </w:rPr>
                    <w:t>卸油油气回收及分散式加油油气回收系统。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lang w:val="en-US" w:eastAsia="zh-CN"/>
                    </w:rPr>
                  </w:pPr>
                  <w:r>
                    <w:rPr>
                      <w:rFonts w:hint="default" w:ascii="Times New Roman" w:hAnsi="Times New Roman" w:eastAsia="宋体" w:cs="Times New Roman"/>
                      <w:bCs/>
                      <w:iCs/>
                      <w:color w:val="auto"/>
                      <w:sz w:val="21"/>
                      <w:szCs w:val="21"/>
                      <w:lang w:val="en-US" w:eastAsia="zh-CN"/>
                    </w:rPr>
                    <w:t>围墙</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iCs/>
                      <w:color w:val="auto"/>
                      <w:sz w:val="21"/>
                      <w:szCs w:val="21"/>
                      <w:lang w:eastAsia="zh-CN"/>
                    </w:rPr>
                  </w:pPr>
                  <w:r>
                    <w:rPr>
                      <w:rFonts w:hint="default" w:ascii="Times New Roman" w:hAnsi="Times New Roman" w:eastAsia="宋体" w:cs="Times New Roman"/>
                      <w:iCs/>
                      <w:color w:val="auto"/>
                      <w:sz w:val="21"/>
                      <w:szCs w:val="21"/>
                      <w:lang w:val="zh-CN"/>
                    </w:rPr>
                    <w:t>2.2</w:t>
                  </w:r>
                  <w:r>
                    <w:rPr>
                      <w:rFonts w:hint="default" w:ascii="Times New Roman" w:hAnsi="Times New Roman" w:eastAsia="宋体" w:cs="Times New Roman"/>
                      <w:iCs/>
                      <w:color w:val="auto"/>
                      <w:sz w:val="21"/>
                      <w:szCs w:val="21"/>
                      <w:lang w:val="en-US" w:eastAsia="zh-CN"/>
                    </w:rPr>
                    <w:t>m</w:t>
                  </w:r>
                  <w:r>
                    <w:rPr>
                      <w:rFonts w:hint="default" w:ascii="Times New Roman" w:hAnsi="Times New Roman" w:eastAsia="宋体" w:cs="Times New Roman"/>
                      <w:iCs/>
                      <w:color w:val="auto"/>
                      <w:sz w:val="21"/>
                      <w:szCs w:val="21"/>
                      <w:lang w:val="zh-CN"/>
                    </w:rPr>
                    <w:t>高实体围墙</w:t>
                  </w:r>
                  <w:r>
                    <w:rPr>
                      <w:rFonts w:hint="default" w:ascii="Times New Roman" w:hAnsi="Times New Roman" w:eastAsia="宋体" w:cs="Times New Roman"/>
                      <w:iCs/>
                      <w:color w:val="auto"/>
                      <w:sz w:val="21"/>
                      <w:szCs w:val="21"/>
                      <w:lang w:val="en-US" w:eastAsia="zh-CN"/>
                    </w:rPr>
                    <w:t>长</w:t>
                  </w:r>
                  <w:r>
                    <w:rPr>
                      <w:rFonts w:hint="default" w:ascii="Times New Roman" w:hAnsi="Times New Roman" w:eastAsia="宋体" w:cs="Times New Roman"/>
                      <w:iCs/>
                      <w:color w:val="auto"/>
                      <w:sz w:val="21"/>
                      <w:szCs w:val="21"/>
                    </w:rPr>
                    <w:t>1</w:t>
                  </w:r>
                  <w:r>
                    <w:rPr>
                      <w:rFonts w:hint="eastAsia" w:ascii="Times New Roman" w:hAnsi="Times New Roman" w:eastAsia="宋体" w:cs="Times New Roman"/>
                      <w:iCs/>
                      <w:color w:val="auto"/>
                      <w:sz w:val="21"/>
                      <w:szCs w:val="21"/>
                      <w:lang w:val="en-US" w:eastAsia="zh-CN"/>
                    </w:rPr>
                    <w:t>24</w:t>
                  </w:r>
                  <w:r>
                    <w:rPr>
                      <w:rFonts w:hint="default" w:ascii="Times New Roman" w:hAnsi="Times New Roman" w:eastAsia="宋体" w:cs="Times New Roman"/>
                      <w:iCs/>
                      <w:color w:val="auto"/>
                      <w:sz w:val="21"/>
                      <w:szCs w:val="21"/>
                      <w:lang w:val="zh-CN"/>
                    </w:rPr>
                    <w:t>m，铁艺围栏</w:t>
                  </w:r>
                  <w:r>
                    <w:rPr>
                      <w:rFonts w:hint="default" w:ascii="Times New Roman" w:hAnsi="Times New Roman" w:eastAsia="宋体" w:cs="Times New Roman"/>
                      <w:iCs/>
                      <w:color w:val="auto"/>
                      <w:sz w:val="21"/>
                      <w:szCs w:val="21"/>
                      <w:lang w:val="en-US" w:eastAsia="zh-CN"/>
                    </w:rPr>
                    <w:t>长</w:t>
                  </w:r>
                  <w:r>
                    <w:rPr>
                      <w:rFonts w:hint="eastAsia" w:ascii="Times New Roman" w:hAnsi="Times New Roman" w:eastAsia="宋体" w:cs="Times New Roman"/>
                      <w:iCs/>
                      <w:color w:val="auto"/>
                      <w:sz w:val="21"/>
                      <w:szCs w:val="21"/>
                      <w:lang w:val="en-US" w:eastAsia="zh-CN"/>
                    </w:rPr>
                    <w:t>172</w:t>
                  </w:r>
                  <w:r>
                    <w:rPr>
                      <w:rFonts w:hint="default" w:ascii="Times New Roman" w:hAnsi="Times New Roman" w:eastAsia="宋体" w:cs="Times New Roman"/>
                      <w:iCs/>
                      <w:color w:val="auto"/>
                      <w:sz w:val="21"/>
                      <w:szCs w:val="21"/>
                      <w:lang w:val="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lang w:val="en-US" w:eastAsia="zh-CN"/>
                    </w:rPr>
                  </w:pPr>
                  <w:r>
                    <w:rPr>
                      <w:rFonts w:hint="default" w:ascii="Times New Roman" w:hAnsi="Times New Roman" w:eastAsia="宋体" w:cs="Times New Roman"/>
                      <w:bCs/>
                      <w:iCs/>
                      <w:color w:val="auto"/>
                      <w:sz w:val="21"/>
                      <w:szCs w:val="21"/>
                      <w:lang w:val="en-US" w:eastAsia="zh-CN"/>
                    </w:rPr>
                    <w:t>门卫室</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iCs/>
                      <w:color w:val="auto"/>
                      <w:sz w:val="21"/>
                      <w:szCs w:val="21"/>
                      <w:lang w:val="zh-CN"/>
                    </w:rPr>
                  </w:pPr>
                  <w:r>
                    <w:rPr>
                      <w:rFonts w:hint="default" w:ascii="Times New Roman" w:hAnsi="Times New Roman" w:eastAsia="宋体" w:cs="Times New Roman"/>
                      <w:iCs/>
                      <w:color w:val="auto"/>
                      <w:sz w:val="21"/>
                      <w:szCs w:val="21"/>
                      <w:lang w:val="zh-CN"/>
                    </w:rPr>
                    <w:t>出口、入口各设置一座，耐火二级，门式钢架。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停车位</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Times New Roman" w:hAnsi="Times New Roman" w:eastAsia="宋体" w:cs="Times New Roman"/>
                      <w:kern w:val="0"/>
                      <w:sz w:val="21"/>
                      <w:szCs w:val="21"/>
                      <w:highlight w:val="none"/>
                      <w:lang w:eastAsia="zh-CN"/>
                    </w:rPr>
                  </w:pPr>
                  <w:r>
                    <w:rPr>
                      <w:rFonts w:hint="eastAsia" w:cs="Times New Roman"/>
                      <w:color w:val="auto"/>
                      <w:sz w:val="21"/>
                      <w:szCs w:val="21"/>
                      <w:highlight w:val="none"/>
                      <w:vertAlign w:val="baseline"/>
                      <w:lang w:val="en-US" w:eastAsia="zh-CN"/>
                    </w:rPr>
                    <w:t>新建充电桩车位11个，停车位109个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lang w:val="en-US" w:eastAsia="zh-CN"/>
                    </w:rPr>
                  </w:pPr>
                  <w:r>
                    <w:rPr>
                      <w:rFonts w:hint="default" w:ascii="Times New Roman" w:hAnsi="Times New Roman" w:eastAsia="宋体" w:cs="Times New Roman"/>
                      <w:bCs/>
                      <w:iCs/>
                      <w:color w:val="auto"/>
                      <w:sz w:val="21"/>
                      <w:szCs w:val="21"/>
                      <w:lang w:val="en-US" w:eastAsia="zh-CN"/>
                    </w:rPr>
                    <w:t>储运工程</w:t>
                  </w: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kern w:val="2"/>
                      <w:sz w:val="21"/>
                      <w:szCs w:val="21"/>
                      <w:lang w:val="en-US" w:eastAsia="zh-CN" w:bidi="ar-SA"/>
                    </w:rPr>
                  </w:pPr>
                  <w:r>
                    <w:rPr>
                      <w:rFonts w:hint="default" w:ascii="Times New Roman" w:hAnsi="Times New Roman" w:eastAsia="宋体" w:cs="Times New Roman"/>
                      <w:bCs/>
                      <w:iCs/>
                      <w:color w:val="auto"/>
                      <w:sz w:val="21"/>
                      <w:szCs w:val="21"/>
                      <w:lang w:val="en-US" w:eastAsia="zh-CN"/>
                    </w:rPr>
                    <w:t>运输</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Cs/>
                      <w:iCs/>
                      <w:color w:val="auto"/>
                      <w:kern w:val="2"/>
                      <w:sz w:val="21"/>
                      <w:szCs w:val="21"/>
                      <w:lang w:val="en-US" w:eastAsia="zh-CN" w:bidi="ar-SA"/>
                    </w:rPr>
                  </w:pPr>
                  <w:r>
                    <w:rPr>
                      <w:rFonts w:hint="default" w:ascii="Times New Roman" w:hAnsi="Times New Roman" w:eastAsia="宋体" w:cs="Times New Roman"/>
                      <w:bCs/>
                      <w:iCs/>
                      <w:color w:val="auto"/>
                      <w:sz w:val="21"/>
                      <w:szCs w:val="21"/>
                      <w:lang w:val="en-US" w:eastAsia="zh-CN"/>
                    </w:rPr>
                    <w:t>加油站油品来源为中石油新疆销售有限公司伊犁分公司成品油中转库</w:t>
                  </w:r>
                  <w:r>
                    <w:rPr>
                      <w:rFonts w:hint="eastAsia" w:cs="Times New Roman"/>
                      <w:bCs/>
                      <w:iCs/>
                      <w:color w:val="auto"/>
                      <w:sz w:val="21"/>
                      <w:szCs w:val="21"/>
                      <w:lang w:val="en-US" w:eastAsia="zh-CN"/>
                    </w:rPr>
                    <w:t>，</w:t>
                  </w:r>
                  <w:r>
                    <w:rPr>
                      <w:rFonts w:hint="default" w:ascii="Times New Roman" w:hAnsi="Times New Roman" w:eastAsia="宋体" w:cs="Times New Roman"/>
                      <w:bCs/>
                      <w:iCs/>
                      <w:color w:val="auto"/>
                      <w:sz w:val="21"/>
                      <w:szCs w:val="21"/>
                      <w:lang w:val="en-US" w:eastAsia="zh-CN"/>
                    </w:rPr>
                    <w:t>油品采用油罐车运输。</w:t>
                  </w:r>
                  <w:r>
                    <w:rPr>
                      <w:rFonts w:hint="eastAsia" w:cs="Times New Roman"/>
                      <w:bCs/>
                      <w:iCs/>
                      <w:color w:val="auto"/>
                      <w:sz w:val="21"/>
                      <w:szCs w:val="21"/>
                      <w:lang w:val="en-US" w:eastAsia="zh-CN"/>
                    </w:rPr>
                    <w:t>天然气来源为新捷公司伊宁市二母站，采样CNG槽车运输。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lang w:val="en-US" w:eastAsia="zh-CN"/>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储</w:t>
                  </w:r>
                  <w:r>
                    <w:rPr>
                      <w:rFonts w:hint="default" w:ascii="Times New Roman" w:hAnsi="Times New Roman" w:eastAsia="宋体" w:cs="Times New Roman"/>
                      <w:bCs/>
                      <w:iCs/>
                      <w:color w:val="auto"/>
                      <w:sz w:val="21"/>
                      <w:szCs w:val="21"/>
                      <w:lang w:val="en-US" w:eastAsia="zh-CN"/>
                    </w:rPr>
                    <w:t>罐区</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Cs/>
                      <w:iCs/>
                      <w:color w:val="auto"/>
                      <w:sz w:val="21"/>
                      <w:szCs w:val="21"/>
                      <w:lang w:val="en-US" w:eastAsia="zh-CN"/>
                    </w:rPr>
                  </w:pPr>
                  <w:r>
                    <w:rPr>
                      <w:rFonts w:hint="default" w:ascii="Times New Roman" w:hAnsi="Times New Roman" w:eastAsia="宋体" w:cs="Times New Roman"/>
                      <w:iCs/>
                      <w:color w:val="auto"/>
                      <w:sz w:val="21"/>
                      <w:szCs w:val="21"/>
                    </w:rPr>
                    <w:t>设置</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zh-CN"/>
                    </w:rPr>
                    <w:t>具</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zh-CN"/>
                    </w:rPr>
                    <w:t>0m</w:t>
                  </w:r>
                  <w:r>
                    <w:rPr>
                      <w:rFonts w:hint="default" w:ascii="Times New Roman" w:hAnsi="Times New Roman" w:eastAsia="宋体" w:cs="Times New Roman"/>
                      <w:sz w:val="21"/>
                      <w:szCs w:val="21"/>
                      <w:highlight w:val="none"/>
                      <w:vertAlign w:val="superscript"/>
                      <w:lang w:val="zh-CN"/>
                    </w:rPr>
                    <w:t>3</w:t>
                  </w:r>
                  <w:r>
                    <w:rPr>
                      <w:rFonts w:hint="default" w:ascii="Times New Roman" w:hAnsi="Times New Roman" w:eastAsia="宋体" w:cs="Times New Roman"/>
                      <w:sz w:val="21"/>
                      <w:szCs w:val="21"/>
                      <w:highlight w:val="none"/>
                    </w:rPr>
                    <w:t>S</w:t>
                  </w:r>
                  <w:r>
                    <w:rPr>
                      <w:rFonts w:hint="default" w:ascii="Times New Roman" w:hAnsi="Times New Roman" w:eastAsia="宋体" w:cs="Times New Roman"/>
                      <w:sz w:val="21"/>
                      <w:szCs w:val="21"/>
                      <w:highlight w:val="none"/>
                      <w:lang w:val="zh-CN"/>
                    </w:rPr>
                    <w:t>F双层柴油油罐，</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zh-CN"/>
                    </w:rPr>
                    <w:t>具</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zh-CN"/>
                    </w:rPr>
                    <w:t>0m</w:t>
                  </w:r>
                  <w:r>
                    <w:rPr>
                      <w:rFonts w:hint="default" w:ascii="Times New Roman" w:hAnsi="Times New Roman" w:eastAsia="宋体" w:cs="Times New Roman"/>
                      <w:sz w:val="21"/>
                      <w:szCs w:val="21"/>
                      <w:highlight w:val="none"/>
                      <w:vertAlign w:val="superscript"/>
                      <w:lang w:val="zh-CN"/>
                    </w:rPr>
                    <w:t>3</w:t>
                  </w:r>
                  <w:r>
                    <w:rPr>
                      <w:rFonts w:hint="default" w:ascii="Times New Roman" w:hAnsi="Times New Roman" w:eastAsia="宋体" w:cs="Times New Roman"/>
                      <w:sz w:val="21"/>
                      <w:szCs w:val="21"/>
                      <w:highlight w:val="none"/>
                    </w:rPr>
                    <w:t>S</w:t>
                  </w:r>
                  <w:r>
                    <w:rPr>
                      <w:rFonts w:hint="default" w:ascii="Times New Roman" w:hAnsi="Times New Roman" w:eastAsia="宋体" w:cs="Times New Roman"/>
                      <w:sz w:val="21"/>
                      <w:szCs w:val="21"/>
                      <w:highlight w:val="none"/>
                      <w:lang w:val="zh-CN"/>
                    </w:rPr>
                    <w:t>F双层</w:t>
                  </w:r>
                  <w:r>
                    <w:rPr>
                      <w:rFonts w:hint="default" w:ascii="Times New Roman" w:hAnsi="Times New Roman" w:eastAsia="宋体" w:cs="Times New Roman"/>
                      <w:color w:val="auto"/>
                      <w:sz w:val="21"/>
                      <w:szCs w:val="21"/>
                      <w:highlight w:val="none"/>
                      <w:lang w:val="zh-CN" w:eastAsia="zh-CN"/>
                    </w:rPr>
                    <w:t>汽油储罐</w:t>
                  </w:r>
                  <w:r>
                    <w:rPr>
                      <w:rFonts w:hint="eastAsia" w:ascii="Times New Roman" w:hAnsi="Times New Roman" w:eastAsia="宋体" w:cs="Times New Roman"/>
                      <w:color w:val="auto"/>
                      <w:sz w:val="21"/>
                      <w:szCs w:val="21"/>
                      <w:highlight w:val="none"/>
                      <w:lang w:val="en-US" w:eastAsia="zh-CN"/>
                    </w:rPr>
                    <w:t>，1座8m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CNG储气瓶组。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公用工程</w:t>
                  </w: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给水</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宋体" w:cs="Times New Roman"/>
                      <w:iCs/>
                      <w:color w:val="auto"/>
                      <w:sz w:val="21"/>
                      <w:szCs w:val="21"/>
                    </w:rPr>
                  </w:pPr>
                  <w:r>
                    <w:rPr>
                      <w:rFonts w:hint="default" w:ascii="Times New Roman" w:hAnsi="Times New Roman" w:eastAsia="宋体" w:cs="Times New Roman"/>
                      <w:iCs/>
                      <w:color w:val="auto"/>
                      <w:sz w:val="21"/>
                      <w:szCs w:val="21"/>
                      <w:lang w:val="en-US" w:eastAsia="zh-CN"/>
                    </w:rPr>
                    <w:t>接市政供水管网</w:t>
                  </w:r>
                  <w:r>
                    <w:rPr>
                      <w:rFonts w:hint="default" w:ascii="Times New Roman" w:hAnsi="Times New Roman" w:eastAsia="宋体" w:cs="Times New Roman"/>
                      <w:i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排水</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本站采用雨污分流，</w:t>
                  </w:r>
                  <w:r>
                    <w:rPr>
                      <w:rFonts w:hint="default" w:ascii="Times New Roman" w:hAnsi="Times New Roman" w:eastAsia="宋体" w:cs="Times New Roman"/>
                      <w:sz w:val="21"/>
                      <w:szCs w:val="21"/>
                      <w:highlight w:val="none"/>
                    </w:rPr>
                    <w:t>站区雨水通过路面散排至站</w:t>
                  </w:r>
                  <w:r>
                    <w:rPr>
                      <w:rFonts w:hint="eastAsia" w:cs="Times New Roman"/>
                      <w:sz w:val="21"/>
                      <w:szCs w:val="21"/>
                      <w:highlight w:val="none"/>
                      <w:lang w:eastAsia="zh-CN"/>
                    </w:rPr>
                    <w:t>内下水管网</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生活污水</w:t>
                  </w:r>
                  <w:r>
                    <w:rPr>
                      <w:rFonts w:hint="eastAsia" w:ascii="Times New Roman" w:hAnsi="Times New Roman" w:eastAsia="宋体" w:cs="Times New Roman"/>
                      <w:sz w:val="21"/>
                      <w:szCs w:val="21"/>
                      <w:lang w:eastAsia="zh-CN"/>
                    </w:rPr>
                    <w:t>排入下水管网</w:t>
                  </w:r>
                  <w:r>
                    <w:rPr>
                      <w:rFonts w:hint="eastAsia" w:cs="Times New Roman"/>
                      <w:sz w:val="21"/>
                      <w:szCs w:val="21"/>
                      <w:lang w:eastAsia="zh-CN"/>
                    </w:rPr>
                    <w:t>进入伊宁市东区污水处理厂</w:t>
                  </w:r>
                  <w:r>
                    <w:rPr>
                      <w:rFonts w:hint="default" w:ascii="Times New Roman" w:hAnsi="Times New Roman" w:eastAsia="宋体" w:cs="Times New Roman"/>
                      <w:sz w:val="21"/>
                      <w:szCs w:val="21"/>
                    </w:rPr>
                    <w:t>。</w:t>
                  </w:r>
                </w:p>
                <w:p>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eastAsia="宋体"/>
                      <w:lang w:val="en-US" w:eastAsia="zh-CN"/>
                    </w:rPr>
                  </w:pPr>
                  <w:r>
                    <w:rPr>
                      <w:rFonts w:hint="eastAsia" w:cs="Times New Roman"/>
                      <w:sz w:val="21"/>
                      <w:szCs w:val="21"/>
                      <w:lang w:eastAsia="zh-CN"/>
                    </w:rPr>
                    <w:t>综合楼</w:t>
                  </w:r>
                  <w:r>
                    <w:rPr>
                      <w:rFonts w:hint="eastAsia" w:cs="Times New Roman"/>
                      <w:sz w:val="21"/>
                      <w:szCs w:val="21"/>
                      <w:lang w:val="en-US" w:eastAsia="zh-CN"/>
                    </w:rPr>
                    <w:t>2</w:t>
                  </w:r>
                  <w:r>
                    <w:rPr>
                      <w:rFonts w:hint="default" w:ascii="Times New Roman" w:hAnsi="Times New Roman" w:cs="Times New Roman"/>
                      <w:sz w:val="21"/>
                      <w:szCs w:val="21"/>
                      <w:lang w:val="en-US" w:eastAsia="zh-CN"/>
                    </w:rPr>
                    <w:t>~</w:t>
                  </w:r>
                  <w:r>
                    <w:rPr>
                      <w:rFonts w:hint="eastAsia" w:cs="Times New Roman"/>
                      <w:sz w:val="21"/>
                      <w:szCs w:val="21"/>
                      <w:lang w:val="en-US" w:eastAsia="zh-CN"/>
                    </w:rPr>
                    <w:t>4层酒店用房，餐饮废水经隔油池处理后排入下水管网</w:t>
                  </w:r>
                  <w:r>
                    <w:rPr>
                      <w:rFonts w:hint="eastAsia" w:cs="Times New Roman"/>
                      <w:sz w:val="21"/>
                      <w:szCs w:val="21"/>
                      <w:lang w:eastAsia="zh-CN"/>
                    </w:rPr>
                    <w:t>进入伊宁市东区污水处理厂</w:t>
                  </w:r>
                  <w:r>
                    <w:rPr>
                      <w:rFonts w:hint="eastAsia"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供电</w:t>
                  </w:r>
                </w:p>
              </w:tc>
              <w:tc>
                <w:tcPr>
                  <w:tcW w:w="594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接市政供电系统</w:t>
                  </w:r>
                  <w:r>
                    <w:rPr>
                      <w:rFonts w:hint="eastAsia" w:cs="Times New Roman"/>
                      <w:color w:val="auto"/>
                      <w:sz w:val="21"/>
                      <w:szCs w:val="21"/>
                      <w:lang w:val="en-US" w:eastAsia="zh-CN"/>
                    </w:rPr>
                    <w:t>，</w:t>
                  </w:r>
                  <w:r>
                    <w:rPr>
                      <w:rFonts w:hint="default" w:ascii="Times New Roman" w:hAnsi="Times New Roman" w:eastAsia="宋体" w:cs="Times New Roman"/>
                      <w:b w:val="0"/>
                      <w:bCs w:val="0"/>
                      <w:color w:val="auto"/>
                      <w:kern w:val="2"/>
                      <w:sz w:val="21"/>
                      <w:szCs w:val="21"/>
                      <w:lang w:val="en-US" w:eastAsia="zh-CN" w:bidi="ar-SA"/>
                    </w:rPr>
                    <w:t>站内新建50kVA杆架式变压器和30kVA杆架式变压器各1台</w:t>
                  </w: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lang w:eastAsia="zh-CN"/>
                    </w:rPr>
                  </w:pPr>
                  <w:r>
                    <w:rPr>
                      <w:rFonts w:hint="default" w:ascii="Times New Roman" w:hAnsi="Times New Roman" w:eastAsia="宋体" w:cs="Times New Roman"/>
                      <w:bCs/>
                      <w:iCs/>
                      <w:color w:val="auto"/>
                      <w:sz w:val="21"/>
                      <w:szCs w:val="21"/>
                      <w:lang w:val="en-US" w:eastAsia="zh-CN"/>
                    </w:rPr>
                    <w:t>供暖</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站房采样电采暖，酒店采用空气能采暖</w:t>
                  </w: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消防</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本站设置</w:t>
                  </w:r>
                  <w:r>
                    <w:rPr>
                      <w:rFonts w:hint="eastAsia" w:ascii="Times New Roman" w:hAnsi="Times New Roman" w:eastAsia="宋体" w:cs="Times New Roman"/>
                      <w:color w:val="auto"/>
                      <w:sz w:val="21"/>
                      <w:szCs w:val="21"/>
                      <w:lang w:val="en-US" w:eastAsia="zh-CN"/>
                    </w:rPr>
                    <w:t>微型消防站1座，</w:t>
                  </w:r>
                  <w:r>
                    <w:rPr>
                      <w:rFonts w:hint="default" w:ascii="Times New Roman" w:hAnsi="Times New Roman" w:eastAsia="宋体" w:cs="Times New Roman"/>
                      <w:color w:val="auto"/>
                      <w:sz w:val="21"/>
                      <w:szCs w:val="21"/>
                      <w:lang w:val="en-US" w:eastAsia="zh-CN"/>
                    </w:rPr>
                    <w:t>5kg手提式干粉灭火器16只、4kg手提式干粉灭火器4只、35kg推车式干粉灭火器1台、灭火毯5块，消防沙</w:t>
                  </w:r>
                  <w:r>
                    <w:rPr>
                      <w:rFonts w:hint="eastAsia" w:cs="Times New Roman"/>
                      <w:color w:val="auto"/>
                      <w:sz w:val="21"/>
                      <w:szCs w:val="21"/>
                      <w:lang w:val="en-US" w:eastAsia="zh-CN"/>
                    </w:rPr>
                    <w:t>池</w:t>
                  </w:r>
                  <w:r>
                    <w:rPr>
                      <w:rFonts w:hint="default" w:ascii="Times New Roman" w:hAnsi="Times New Roman" w:eastAsia="宋体" w:cs="Times New Roman"/>
                      <w:color w:val="auto"/>
                      <w:sz w:val="21"/>
                      <w:szCs w:val="21"/>
                      <w:lang w:val="en-US" w:eastAsia="zh-CN"/>
                    </w:rPr>
                    <w:t>2m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环保工程</w:t>
                  </w: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卸油、储油、加油过程采用三次油气回收装置，废气通过4m高油气回收装置排气筒排放</w:t>
                  </w:r>
                  <w:r>
                    <w:rPr>
                      <w:rFonts w:hint="default" w:ascii="Times New Roman" w:hAnsi="Times New Roman" w:eastAsia="宋体" w:cs="Times New Roman"/>
                      <w:color w:val="auto"/>
                      <w:sz w:val="21"/>
                      <w:szCs w:val="21"/>
                      <w:highlight w:val="none"/>
                      <w:lang w:val="en-US" w:eastAsia="zh-CN"/>
                    </w:rPr>
                    <w:t>。</w:t>
                  </w:r>
                </w:p>
                <w:p>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color w:val="auto"/>
                      <w:highlight w:val="none"/>
                      <w:lang w:val="en-US" w:eastAsia="zh-CN"/>
                    </w:rPr>
                  </w:pPr>
                  <w:r>
                    <w:rPr>
                      <w:rFonts w:hint="eastAsia" w:cs="Times New Roman"/>
                      <w:color w:val="auto"/>
                      <w:sz w:val="21"/>
                      <w:szCs w:val="21"/>
                      <w:highlight w:val="none"/>
                      <w:lang w:val="en-US" w:eastAsia="zh-CN"/>
                    </w:rPr>
                    <w:t>综合楼1层门面房如设置食堂，餐饮废气经油烟净化器处理后，通过烟道楼顶排放。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废水</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生活污水</w:t>
                  </w:r>
                  <w:r>
                    <w:rPr>
                      <w:rFonts w:hint="eastAsia" w:ascii="Times New Roman" w:hAnsi="Times New Roman" w:eastAsia="宋体" w:cs="Times New Roman"/>
                      <w:color w:val="auto"/>
                      <w:sz w:val="21"/>
                      <w:szCs w:val="21"/>
                      <w:lang w:eastAsia="zh-CN"/>
                    </w:rPr>
                    <w:t>排入下水管网</w:t>
                  </w:r>
                  <w:r>
                    <w:rPr>
                      <w:rFonts w:hint="eastAsia" w:cs="Times New Roman"/>
                      <w:color w:val="auto"/>
                      <w:sz w:val="21"/>
                      <w:szCs w:val="21"/>
                      <w:lang w:eastAsia="zh-CN"/>
                    </w:rPr>
                    <w:t>进入伊宁市东区污水处理厂</w:t>
                  </w:r>
                  <w:r>
                    <w:rPr>
                      <w:rFonts w:hint="default" w:ascii="Times New Roman" w:hAnsi="Times New Roman" w:eastAsia="宋体" w:cs="Times New Roman"/>
                      <w:color w:val="auto"/>
                      <w:sz w:val="21"/>
                      <w:szCs w:val="21"/>
                      <w:lang w:val="en-US" w:eastAsia="zh-CN"/>
                    </w:rPr>
                    <w:t>。</w:t>
                  </w:r>
                </w:p>
                <w:p>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s="Times New Roman"/>
                      <w:color w:val="auto"/>
                      <w:sz w:val="21"/>
                      <w:szCs w:val="21"/>
                      <w:lang w:val="en-US" w:eastAsia="zh-CN"/>
                    </w:rPr>
                  </w:pPr>
                  <w:r>
                    <w:rPr>
                      <w:rFonts w:hint="eastAsia" w:cs="Times New Roman"/>
                      <w:color w:val="auto"/>
                      <w:sz w:val="21"/>
                      <w:szCs w:val="21"/>
                      <w:lang w:eastAsia="zh-CN"/>
                    </w:rPr>
                    <w:t>综合楼</w:t>
                  </w:r>
                  <w:r>
                    <w:rPr>
                      <w:rFonts w:hint="eastAsia" w:cs="Times New Roman"/>
                      <w:color w:val="auto"/>
                      <w:sz w:val="21"/>
                      <w:szCs w:val="21"/>
                      <w:lang w:val="en-US" w:eastAsia="zh-CN"/>
                    </w:rPr>
                    <w:t>2</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4层酒店用房生活污水排入下水管网</w:t>
                  </w:r>
                  <w:r>
                    <w:rPr>
                      <w:rFonts w:hint="eastAsia" w:cs="Times New Roman"/>
                      <w:color w:val="auto"/>
                      <w:sz w:val="21"/>
                      <w:szCs w:val="21"/>
                      <w:lang w:eastAsia="zh-CN"/>
                    </w:rPr>
                    <w:t>进入伊宁市东区污水处理厂</w:t>
                  </w:r>
                  <w:r>
                    <w:rPr>
                      <w:rFonts w:hint="eastAsia" w:cs="Times New Roman"/>
                      <w:color w:val="auto"/>
                      <w:sz w:val="21"/>
                      <w:szCs w:val="21"/>
                      <w:lang w:val="en-US" w:eastAsia="zh-CN"/>
                    </w:rPr>
                    <w:t>。</w:t>
                  </w:r>
                </w:p>
                <w:p>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cs="Times New Roman"/>
                      <w:color w:val="auto"/>
                      <w:sz w:val="21"/>
                      <w:szCs w:val="21"/>
                      <w:lang w:val="en-US" w:eastAsia="zh-CN"/>
                    </w:rPr>
                  </w:pPr>
                  <w:r>
                    <w:rPr>
                      <w:rFonts w:hint="eastAsia" w:cs="Times New Roman"/>
                      <w:color w:val="auto"/>
                      <w:sz w:val="21"/>
                      <w:szCs w:val="21"/>
                      <w:lang w:val="en-US" w:eastAsia="zh-CN"/>
                    </w:rPr>
                    <w:t>综合楼1层门面房如设置食堂，餐饮废水经隔油池处理后排入市政管网。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噪声</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iCs/>
                      <w:color w:val="auto"/>
                      <w:sz w:val="21"/>
                      <w:szCs w:val="21"/>
                    </w:rPr>
                  </w:pPr>
                  <w:r>
                    <w:rPr>
                      <w:rFonts w:hint="default" w:ascii="Times New Roman" w:hAnsi="Times New Roman" w:eastAsia="宋体" w:cs="Times New Roman"/>
                      <w:color w:val="auto"/>
                      <w:sz w:val="21"/>
                      <w:szCs w:val="21"/>
                    </w:rPr>
                    <w:t>设置</w:t>
                  </w:r>
                  <w:r>
                    <w:rPr>
                      <w:rFonts w:hint="eastAsia" w:cs="Times New Roman"/>
                      <w:color w:val="auto"/>
                      <w:sz w:val="21"/>
                      <w:szCs w:val="21"/>
                      <w:lang w:eastAsia="zh-CN"/>
                    </w:rPr>
                    <w:t>减振</w:t>
                  </w:r>
                  <w:r>
                    <w:rPr>
                      <w:rFonts w:hint="default" w:ascii="Times New Roman" w:hAnsi="Times New Roman" w:eastAsia="宋体" w:cs="Times New Roman"/>
                      <w:color w:val="auto"/>
                      <w:sz w:val="21"/>
                      <w:szCs w:val="21"/>
                    </w:rPr>
                    <w:t>、隔声措施，加强维护；进出车辆加强控制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设置停车场指示牌。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r>
                    <w:rPr>
                      <w:rFonts w:hint="default" w:ascii="Times New Roman" w:hAnsi="Times New Roman" w:eastAsia="宋体" w:cs="Times New Roman"/>
                      <w:bCs/>
                      <w:iCs/>
                      <w:color w:val="auto"/>
                      <w:sz w:val="21"/>
                      <w:szCs w:val="21"/>
                    </w:rPr>
                    <w:t>固废</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iCs/>
                      <w:color w:val="auto"/>
                      <w:sz w:val="21"/>
                      <w:szCs w:val="21"/>
                      <w:lang w:val="en-US" w:eastAsia="zh-CN"/>
                    </w:rPr>
                  </w:pPr>
                  <w:r>
                    <w:rPr>
                      <w:rFonts w:hint="default" w:ascii="Times New Roman" w:hAnsi="Times New Roman" w:eastAsia="宋体" w:cs="Times New Roman"/>
                      <w:iCs/>
                      <w:color w:val="auto"/>
                      <w:sz w:val="21"/>
                      <w:szCs w:val="21"/>
                      <w:lang w:val="en-US" w:eastAsia="zh-CN"/>
                    </w:rPr>
                    <w:t>站区</w:t>
                  </w:r>
                  <w:r>
                    <w:rPr>
                      <w:rFonts w:hint="eastAsia" w:cs="Times New Roman"/>
                      <w:iCs/>
                      <w:color w:val="auto"/>
                      <w:sz w:val="21"/>
                      <w:szCs w:val="21"/>
                      <w:lang w:val="en-US" w:eastAsia="zh-CN"/>
                    </w:rPr>
                    <w:t>、综合楼均</w:t>
                  </w:r>
                  <w:r>
                    <w:rPr>
                      <w:rFonts w:hint="default" w:ascii="Times New Roman" w:hAnsi="Times New Roman" w:eastAsia="宋体" w:cs="Times New Roman"/>
                      <w:iCs/>
                      <w:color w:val="auto"/>
                      <w:sz w:val="21"/>
                      <w:szCs w:val="21"/>
                      <w:lang w:val="en-US" w:eastAsia="zh-CN"/>
                    </w:rPr>
                    <w:t>设置生活垃圾桶，</w:t>
                  </w:r>
                  <w:r>
                    <w:rPr>
                      <w:rFonts w:hint="eastAsia" w:cs="Times New Roman"/>
                      <w:iCs/>
                      <w:color w:val="auto"/>
                      <w:sz w:val="21"/>
                      <w:szCs w:val="21"/>
                      <w:lang w:val="en-US" w:eastAsia="zh-CN"/>
                    </w:rPr>
                    <w:t>含油抹布、手套，</w:t>
                  </w:r>
                  <w:r>
                    <w:rPr>
                      <w:rFonts w:hint="default" w:ascii="Times New Roman" w:hAnsi="Times New Roman" w:eastAsia="宋体" w:cs="Times New Roman"/>
                      <w:iCs/>
                      <w:color w:val="auto"/>
                      <w:sz w:val="21"/>
                      <w:szCs w:val="21"/>
                      <w:lang w:val="en-US" w:eastAsia="zh-CN"/>
                    </w:rPr>
                    <w:t>生活垃圾集中收集，交由环卫部门统一处理；</w:t>
                  </w:r>
                  <w:r>
                    <w:rPr>
                      <w:rFonts w:hint="eastAsia" w:cs="Times New Roman"/>
                      <w:iCs/>
                      <w:color w:val="auto"/>
                      <w:sz w:val="21"/>
                      <w:szCs w:val="21"/>
                      <w:lang w:val="en-US" w:eastAsia="zh-CN"/>
                    </w:rPr>
                    <w:t>压缩机废油、</w:t>
                  </w:r>
                  <w:r>
                    <w:rPr>
                      <w:rFonts w:hint="default" w:ascii="Times New Roman" w:hAnsi="Times New Roman" w:eastAsia="宋体" w:cs="Times New Roman"/>
                      <w:iCs/>
                      <w:color w:val="auto"/>
                      <w:sz w:val="21"/>
                      <w:szCs w:val="21"/>
                      <w:lang w:val="en-US" w:eastAsia="zh-CN"/>
                    </w:rPr>
                    <w:t>油罐清理废物与有资质的单位签订处理协议，委托其收集清运处置，不在项目区贮存。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iCs/>
                      <w:color w:val="auto"/>
                      <w:sz w:val="21"/>
                      <w:szCs w:val="21"/>
                      <w:lang w:val="en-US" w:eastAsia="zh-CN"/>
                    </w:rPr>
                  </w:pPr>
                  <w:r>
                    <w:rPr>
                      <w:rFonts w:hint="eastAsia" w:cs="Times New Roman"/>
                      <w:iCs/>
                      <w:color w:val="auto"/>
                      <w:sz w:val="21"/>
                      <w:szCs w:val="21"/>
                      <w:lang w:val="en-US" w:eastAsia="zh-CN"/>
                    </w:rPr>
                    <w:t>综合楼一层门面房如设置食堂，食堂废水隔油池固废同生活垃圾一同交由环卫部门处理。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Cs/>
                      <w:iCs/>
                      <w:color w:val="auto"/>
                      <w:sz w:val="21"/>
                      <w:szCs w:val="21"/>
                      <w:lang w:eastAsia="zh-CN"/>
                    </w:rPr>
                  </w:pPr>
                  <w:r>
                    <w:rPr>
                      <w:rFonts w:hint="eastAsia" w:cs="Times New Roman"/>
                      <w:bCs/>
                      <w:iCs/>
                      <w:color w:val="auto"/>
                      <w:sz w:val="21"/>
                      <w:szCs w:val="21"/>
                      <w:lang w:eastAsia="zh-CN"/>
                    </w:rPr>
                    <w:t>土壤、地下水</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iCs/>
                      <w:color w:val="auto"/>
                      <w:sz w:val="21"/>
                      <w:szCs w:val="21"/>
                      <w:lang w:val="en-US" w:eastAsia="zh-CN"/>
                    </w:rPr>
                  </w:pPr>
                  <w:r>
                    <w:rPr>
                      <w:rFonts w:hint="eastAsia" w:cs="Times New Roman"/>
                      <w:iCs/>
                      <w:color w:val="auto"/>
                      <w:sz w:val="21"/>
                      <w:szCs w:val="21"/>
                      <w:lang w:val="en-US" w:eastAsia="zh-CN"/>
                    </w:rPr>
                    <w:t>项目区进行分区防渗。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rPr>
                  </w:pPr>
                </w:p>
              </w:tc>
              <w:tc>
                <w:tcPr>
                  <w:tcW w:w="115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bCs/>
                      <w:iCs/>
                      <w:color w:val="auto"/>
                      <w:sz w:val="21"/>
                      <w:szCs w:val="21"/>
                      <w:lang w:eastAsia="zh-CN"/>
                    </w:rPr>
                  </w:pPr>
                  <w:r>
                    <w:rPr>
                      <w:rFonts w:hint="eastAsia" w:cs="Times New Roman"/>
                      <w:bCs/>
                      <w:iCs/>
                      <w:color w:val="auto"/>
                      <w:sz w:val="21"/>
                      <w:szCs w:val="21"/>
                      <w:lang w:eastAsia="zh-CN"/>
                    </w:rPr>
                    <w:t>绿化</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cs="Times New Roman"/>
                      <w:iCs/>
                      <w:color w:val="auto"/>
                      <w:sz w:val="21"/>
                      <w:szCs w:val="21"/>
                      <w:highlight w:val="none"/>
                      <w:lang w:val="en-US" w:eastAsia="zh-CN"/>
                    </w:rPr>
                  </w:pPr>
                  <w:r>
                    <w:rPr>
                      <w:rFonts w:hint="eastAsia" w:ascii="Times New Roman" w:hAnsi="Times New Roman" w:eastAsia="宋体" w:cs="Times New Roman"/>
                      <w:kern w:val="0"/>
                      <w:sz w:val="21"/>
                      <w:szCs w:val="21"/>
                      <w:highlight w:val="none"/>
                      <w:lang w:eastAsia="zh-CN"/>
                    </w:rPr>
                    <w:t>设计绿化面积</w:t>
                  </w:r>
                  <w:r>
                    <w:rPr>
                      <w:rFonts w:hint="eastAsia" w:cs="Times New Roman"/>
                      <w:color w:val="auto"/>
                      <w:sz w:val="21"/>
                      <w:szCs w:val="21"/>
                      <w:highlight w:val="none"/>
                      <w:lang w:val="en-US" w:eastAsia="zh-CN"/>
                    </w:rPr>
                    <w:t>2584.58</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6"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iCs/>
                      <w:color w:val="auto"/>
                      <w:sz w:val="21"/>
                      <w:szCs w:val="21"/>
                      <w:highlight w:val="none"/>
                      <w:lang w:val="en-US" w:eastAsia="zh-CN"/>
                    </w:rPr>
                  </w:pPr>
                  <w:r>
                    <w:rPr>
                      <w:rFonts w:hint="default" w:ascii="Times New Roman" w:hAnsi="Times New Roman" w:eastAsia="宋体" w:cs="Times New Roman"/>
                      <w:bCs/>
                      <w:iCs/>
                      <w:color w:val="auto"/>
                      <w:sz w:val="21"/>
                      <w:szCs w:val="21"/>
                      <w:highlight w:val="none"/>
                    </w:rPr>
                    <w:t>环境风险</w:t>
                  </w:r>
                  <w:r>
                    <w:rPr>
                      <w:rFonts w:hint="default" w:ascii="Times New Roman" w:hAnsi="Times New Roman" w:eastAsia="宋体" w:cs="Times New Roman"/>
                      <w:bCs/>
                      <w:iCs/>
                      <w:color w:val="auto"/>
                      <w:sz w:val="21"/>
                      <w:szCs w:val="21"/>
                      <w:highlight w:val="none"/>
                      <w:lang w:val="en-US" w:eastAsia="zh-CN"/>
                    </w:rPr>
                    <w:t>防控</w:t>
                  </w:r>
                </w:p>
              </w:tc>
              <w:tc>
                <w:tcPr>
                  <w:tcW w:w="5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lang w:val="en-US" w:eastAsia="zh-CN"/>
                    </w:rPr>
                    <w:t>设置</w:t>
                  </w:r>
                  <w:r>
                    <w:rPr>
                      <w:rFonts w:hint="default" w:ascii="Times New Roman" w:hAnsi="Times New Roman" w:eastAsia="宋体" w:cs="Times New Roman"/>
                      <w:iCs/>
                      <w:color w:val="auto"/>
                      <w:sz w:val="21"/>
                      <w:szCs w:val="21"/>
                      <w:highlight w:val="none"/>
                    </w:rPr>
                    <w:t>环保沟</w:t>
                  </w:r>
                  <w:r>
                    <w:rPr>
                      <w:rFonts w:hint="default" w:ascii="Times New Roman" w:hAnsi="Times New Roman" w:eastAsia="宋体" w:cs="Times New Roman"/>
                      <w:iCs/>
                      <w:color w:val="auto"/>
                      <w:sz w:val="21"/>
                      <w:szCs w:val="21"/>
                      <w:highlight w:val="none"/>
                      <w:lang w:eastAsia="zh-CN"/>
                    </w:rPr>
                    <w:t>（</w:t>
                  </w:r>
                  <w:r>
                    <w:rPr>
                      <w:rFonts w:hint="default" w:ascii="Times New Roman" w:hAnsi="Times New Roman" w:eastAsia="宋体" w:cs="Times New Roman"/>
                      <w:iCs/>
                      <w:color w:val="auto"/>
                      <w:sz w:val="21"/>
                      <w:szCs w:val="21"/>
                      <w:highlight w:val="none"/>
                      <w:lang w:val="en-US" w:eastAsia="zh-CN"/>
                    </w:rPr>
                    <w:t>82m</w:t>
                  </w:r>
                  <w:r>
                    <w:rPr>
                      <w:rFonts w:hint="default" w:ascii="Times New Roman" w:hAnsi="Times New Roman" w:eastAsia="宋体" w:cs="Times New Roman"/>
                      <w:iCs/>
                      <w:color w:val="auto"/>
                      <w:sz w:val="21"/>
                      <w:szCs w:val="21"/>
                      <w:highlight w:val="none"/>
                      <w:lang w:eastAsia="zh-CN"/>
                    </w:rPr>
                    <w:t>）</w:t>
                  </w:r>
                  <w:r>
                    <w:rPr>
                      <w:rFonts w:hint="default" w:ascii="Times New Roman" w:hAnsi="Times New Roman" w:eastAsia="宋体" w:cs="Times New Roman"/>
                      <w:iCs/>
                      <w:color w:val="auto"/>
                      <w:sz w:val="21"/>
                      <w:szCs w:val="21"/>
                      <w:highlight w:val="none"/>
                      <w:lang w:val="en-US" w:eastAsia="zh-CN"/>
                    </w:rPr>
                    <w:t>、事故池（50</w:t>
                  </w:r>
                  <w:r>
                    <w:rPr>
                      <w:rFonts w:hint="eastAsia" w:cs="Times New Roman"/>
                      <w:iCs/>
                      <w:color w:val="auto"/>
                      <w:sz w:val="21"/>
                      <w:szCs w:val="21"/>
                      <w:highlight w:val="none"/>
                      <w:lang w:val="en-US" w:eastAsia="zh-CN"/>
                    </w:rPr>
                    <w:t>m</w:t>
                  </w:r>
                  <w:r>
                    <w:rPr>
                      <w:rFonts w:hint="default" w:ascii="Times New Roman" w:hAnsi="Times New Roman" w:eastAsia="宋体" w:cs="Times New Roman"/>
                      <w:iCs/>
                      <w:color w:val="auto"/>
                      <w:sz w:val="21"/>
                      <w:szCs w:val="21"/>
                      <w:highlight w:val="none"/>
                      <w:vertAlign w:val="superscript"/>
                      <w:lang w:val="en-US" w:eastAsia="zh-CN"/>
                    </w:rPr>
                    <w:t>3</w:t>
                  </w:r>
                  <w:r>
                    <w:rPr>
                      <w:rFonts w:hint="default" w:ascii="Times New Roman" w:hAnsi="Times New Roman" w:eastAsia="宋体" w:cs="Times New Roman"/>
                      <w:iCs/>
                      <w:color w:val="auto"/>
                      <w:sz w:val="21"/>
                      <w:szCs w:val="21"/>
                      <w:highlight w:val="none"/>
                      <w:lang w:val="en-US" w:eastAsia="zh-CN"/>
                    </w:rPr>
                    <w:t>）</w:t>
                  </w:r>
                  <w:r>
                    <w:rPr>
                      <w:rFonts w:hint="default" w:ascii="Times New Roman" w:hAnsi="Times New Roman" w:eastAsia="宋体" w:cs="Times New Roman"/>
                      <w:iCs/>
                      <w:color w:val="auto"/>
                      <w:sz w:val="21"/>
                      <w:szCs w:val="21"/>
                      <w:highlight w:val="none"/>
                    </w:rPr>
                    <w:t>；双层罐、双层加油管线</w:t>
                  </w:r>
                  <w:r>
                    <w:rPr>
                      <w:rFonts w:hint="default" w:ascii="Times New Roman" w:hAnsi="Times New Roman" w:eastAsia="宋体" w:cs="Times New Roman"/>
                      <w:iCs/>
                      <w:color w:val="auto"/>
                      <w:sz w:val="21"/>
                      <w:szCs w:val="21"/>
                      <w:highlight w:val="none"/>
                      <w:lang w:eastAsia="zh-CN"/>
                    </w:rPr>
                    <w:t>；</w:t>
                  </w:r>
                  <w:r>
                    <w:rPr>
                      <w:rFonts w:hint="default" w:ascii="Times New Roman" w:hAnsi="Times New Roman" w:eastAsia="宋体" w:cs="Times New Roman"/>
                      <w:iCs/>
                      <w:color w:val="auto"/>
                      <w:sz w:val="21"/>
                      <w:szCs w:val="21"/>
                      <w:highlight w:val="none"/>
                    </w:rPr>
                    <w:t>新建视频监测系统、防渗漏检测系统；配备相关风险应急器材</w:t>
                  </w:r>
                  <w:r>
                    <w:rPr>
                      <w:rFonts w:hint="default" w:ascii="Times New Roman" w:hAnsi="Times New Roman" w:eastAsia="宋体" w:cs="Times New Roman"/>
                      <w:iCs/>
                      <w:color w:val="auto"/>
                      <w:sz w:val="21"/>
                      <w:szCs w:val="21"/>
                      <w:highlight w:val="none"/>
                      <w:lang w:eastAsia="zh-CN"/>
                    </w:rPr>
                    <w:t>；</w:t>
                  </w:r>
                  <w:r>
                    <w:rPr>
                      <w:rFonts w:hint="default" w:ascii="Times New Roman" w:hAnsi="Times New Roman" w:eastAsia="宋体" w:cs="Times New Roman"/>
                      <w:iCs/>
                      <w:color w:val="auto"/>
                      <w:sz w:val="21"/>
                      <w:szCs w:val="21"/>
                      <w:highlight w:val="none"/>
                    </w:rPr>
                    <w:t>编制突发环境事件应急预案，报当地环境保护行政主管部门备案，并定期演练。</w:t>
                  </w:r>
                </w:p>
              </w:tc>
            </w:tr>
          </w:tbl>
          <w:p>
            <w:pPr>
              <w:keepNext/>
              <w:keepLines/>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b/>
                <w:bCs/>
                <w:color w:val="auto"/>
                <w:sz w:val="21"/>
                <w:szCs w:val="21"/>
              </w:rPr>
              <w:t>项目经营产品及销售量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项目建成后，年销售汽油400t</w:t>
            </w:r>
            <w:r>
              <w:rPr>
                <w:rFonts w:hint="eastAsia" w:cs="Times New Roman"/>
                <w:b w:val="0"/>
                <w:bCs w:val="0"/>
                <w:color w:val="auto"/>
                <w:sz w:val="21"/>
                <w:szCs w:val="21"/>
                <w:lang w:val="en-US" w:eastAsia="zh-CN"/>
              </w:rPr>
              <w:t>（</w:t>
            </w:r>
            <w:r>
              <w:rPr>
                <w:rFonts w:hint="eastAsia"/>
                <w:sz w:val="21"/>
                <w:szCs w:val="21"/>
                <w:lang w:val="en-US" w:eastAsia="zh-CN"/>
              </w:rPr>
              <w:t>92#200t、95#100t、98#100t</w:t>
            </w:r>
            <w:r>
              <w:rPr>
                <w:rFonts w:hint="eastAsia"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，柴油</w:t>
            </w:r>
            <w:r>
              <w:rPr>
                <w:rFonts w:hint="eastAsia" w:cs="Times New Roman"/>
                <w:b w:val="0"/>
                <w:bCs w:val="0"/>
                <w:color w:val="auto"/>
                <w:sz w:val="21"/>
                <w:szCs w:val="21"/>
                <w:lang w:val="en-US" w:eastAsia="zh-CN"/>
              </w:rPr>
              <w:t>（0#）</w:t>
            </w:r>
            <w:r>
              <w:rPr>
                <w:rFonts w:hint="eastAsia" w:ascii="Times New Roman" w:hAnsi="Times New Roman" w:eastAsia="宋体" w:cs="Times New Roman"/>
                <w:b w:val="0"/>
                <w:bCs w:val="0"/>
                <w:color w:val="auto"/>
                <w:sz w:val="21"/>
                <w:szCs w:val="21"/>
                <w:lang w:val="en-US" w:eastAsia="zh-CN"/>
              </w:rPr>
              <w:t>300t，天然气150万</w:t>
            </w:r>
            <w:r>
              <w:rPr>
                <w:rFonts w:hint="eastAsia" w:cs="Times New Roman"/>
                <w:b w:val="0"/>
                <w:bCs w:val="0"/>
                <w:color w:val="auto"/>
                <w:sz w:val="21"/>
                <w:szCs w:val="21"/>
                <w:lang w:val="en-US" w:eastAsia="zh-CN"/>
              </w:rPr>
              <w:t>m</w:t>
            </w:r>
            <w:r>
              <w:rPr>
                <w:rFonts w:hint="eastAsia" w:cs="Times New Roman"/>
                <w:b w:val="0"/>
                <w:bCs w:val="0"/>
                <w:color w:val="auto"/>
                <w:sz w:val="21"/>
                <w:szCs w:val="21"/>
                <w:vertAlign w:val="superscript"/>
                <w:lang w:val="en-US" w:eastAsia="zh-CN"/>
              </w:rPr>
              <w:t>3</w:t>
            </w:r>
            <w:r>
              <w:rPr>
                <w:rFonts w:hint="eastAsia" w:ascii="Times New Roman" w:hAnsi="Times New Roman" w:eastAsia="宋体" w:cs="Times New Roman"/>
                <w:b w:val="0"/>
                <w:bCs w:val="0"/>
                <w:color w:val="auto"/>
                <w:sz w:val="21"/>
                <w:szCs w:val="21"/>
                <w:lang w:val="en-US" w:eastAsia="zh-CN"/>
              </w:rPr>
              <w:t>。</w:t>
            </w:r>
          </w:p>
          <w:p>
            <w:pPr>
              <w:rPr>
                <w:rFonts w:hint="eastAsia" w:eastAsia="宋体"/>
                <w:lang w:val="en-US" w:eastAsia="zh-CN"/>
              </w:rPr>
            </w:pP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汽车加油加气加氢站技术标准》（GB50156-2021）</w:t>
            </w:r>
            <w:r>
              <w:rPr>
                <w:rFonts w:hint="default" w:ascii="Times New Roman" w:hAnsi="Times New Roman" w:eastAsia="宋体" w:cs="Times New Roman"/>
                <w:color w:val="auto"/>
                <w:sz w:val="21"/>
                <w:szCs w:val="21"/>
                <w:highlight w:val="none"/>
              </w:rPr>
              <w:t>规定柴油罐容积折半计入总容积量。本项目设</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座</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SF双层汽油罐，总容积</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座</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SF双层柴油罐，总容积</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（折半计），则折算后总容积</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3</w:t>
            </w:r>
            <w:r>
              <w:rPr>
                <w:rFonts w:hint="eastAsia" w:ascii="Times New Roman" w:hAnsi="Times New Roman" w:eastAsia="宋体" w:cs="Times New Roman"/>
                <w:color w:val="auto"/>
                <w:sz w:val="21"/>
                <w:szCs w:val="21"/>
                <w:highlight w:val="none"/>
                <w:vertAlign w:val="baseline"/>
                <w:lang w:eastAsia="zh-CN"/>
              </w:rPr>
              <w:t>；</w:t>
            </w:r>
            <w:r>
              <w:rPr>
                <w:rFonts w:hint="eastAsia" w:ascii="Times New Roman" w:hAnsi="Times New Roman" w:eastAsia="宋体" w:cs="Times New Roman"/>
                <w:color w:val="auto"/>
                <w:sz w:val="21"/>
                <w:szCs w:val="21"/>
                <w:highlight w:val="none"/>
                <w:vertAlign w:val="baseline"/>
                <w:lang w:val="en-US" w:eastAsia="zh-CN"/>
              </w:rPr>
              <w:t>CNG储气瓶组容积8m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rPr>
              <w:t>依据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汽车加油加气加氢站技术标准》（GB50156-2021）</w:t>
            </w:r>
            <w:r>
              <w:rPr>
                <w:rFonts w:hint="eastAsia" w:ascii="Times New Roman" w:hAnsi="Times New Roman" w:eastAsia="宋体" w:cs="Times New Roman"/>
                <w:color w:val="auto"/>
                <w:sz w:val="21"/>
                <w:szCs w:val="21"/>
                <w:highlight w:val="none"/>
                <w:lang w:eastAsia="zh-CN"/>
              </w:rPr>
              <w:t>中关于加油与</w:t>
            </w:r>
            <w:r>
              <w:rPr>
                <w:rFonts w:hint="eastAsia" w:ascii="Times New Roman" w:hAnsi="Times New Roman" w:eastAsia="宋体" w:cs="Times New Roman"/>
                <w:color w:val="auto"/>
                <w:sz w:val="21"/>
                <w:szCs w:val="21"/>
                <w:highlight w:val="none"/>
                <w:lang w:val="en-US" w:eastAsia="zh-CN"/>
              </w:rPr>
              <w:t>CNG加气合建站</w:t>
            </w:r>
            <w:r>
              <w:rPr>
                <w:rFonts w:hint="default" w:ascii="Times New Roman" w:hAnsi="Times New Roman" w:eastAsia="宋体" w:cs="Times New Roman"/>
                <w:color w:val="auto"/>
                <w:sz w:val="21"/>
                <w:szCs w:val="21"/>
                <w:highlight w:val="none"/>
              </w:rPr>
              <w:t>等级划分</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rPr>
              <w:t>为二级</w:t>
            </w:r>
            <w:r>
              <w:rPr>
                <w:rFonts w:hint="eastAsia" w:ascii="Times New Roman" w:hAnsi="Times New Roman" w:eastAsia="宋体" w:cs="Times New Roman"/>
                <w:color w:val="auto"/>
                <w:sz w:val="21"/>
                <w:szCs w:val="21"/>
                <w:highlight w:val="none"/>
                <w:lang w:eastAsia="zh-CN"/>
              </w:rPr>
              <w:t>合建</w:t>
            </w:r>
            <w:r>
              <w:rPr>
                <w:rFonts w:hint="default" w:ascii="Times New Roman" w:hAnsi="Times New Roman" w:eastAsia="宋体" w:cs="Times New Roman"/>
                <w:color w:val="auto"/>
                <w:sz w:val="21"/>
                <w:szCs w:val="21"/>
                <w:highlight w:val="none"/>
              </w:rPr>
              <w:t>站。</w:t>
            </w:r>
            <w:r>
              <w:rPr>
                <w:rFonts w:hint="eastAsia" w:ascii="Times New Roman" w:hAnsi="Times New Roman" w:eastAsia="宋体" w:cs="Times New Roman"/>
                <w:color w:val="auto"/>
                <w:sz w:val="21"/>
                <w:szCs w:val="21"/>
                <w:highlight w:val="none"/>
                <w:lang w:eastAsia="zh-CN"/>
              </w:rPr>
              <w:t>具体划分情况见下表。</w:t>
            </w:r>
          </w:p>
          <w:p>
            <w:pPr>
              <w:ind w:firstLine="1687" w:firstLineChars="800"/>
              <w:rPr>
                <w:rFonts w:hint="eastAsia"/>
                <w:b/>
                <w:bCs/>
                <w:sz w:val="21"/>
                <w:szCs w:val="21"/>
                <w:lang w:val="en-US" w:eastAsia="zh-CN"/>
              </w:rPr>
            </w:pPr>
          </w:p>
          <w:p>
            <w:pPr>
              <w:ind w:firstLine="1687" w:firstLineChars="800"/>
              <w:rPr>
                <w:rFonts w:hint="eastAsia"/>
                <w:b/>
                <w:bCs/>
                <w:sz w:val="21"/>
                <w:szCs w:val="21"/>
                <w:lang w:val="en-US" w:eastAsia="zh-CN"/>
              </w:rPr>
            </w:pPr>
            <w:r>
              <w:rPr>
                <w:rFonts w:hint="eastAsia"/>
                <w:b/>
                <w:bCs/>
                <w:sz w:val="21"/>
                <w:szCs w:val="21"/>
                <w:lang w:val="en-US" w:eastAsia="zh-CN"/>
              </w:rPr>
              <w:t>表2-2  加油与CNG加气合建站的等级划分一览表</w:t>
            </w:r>
          </w:p>
          <w:tbl>
            <w:tblPr>
              <w:tblStyle w:val="31"/>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50"/>
              <w:gridCol w:w="2400"/>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合建站等级</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油品储油罐总容积V（m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vertAlign w:val="baseline"/>
                      <w:lang w:val="en-US" w:eastAsia="zh-CN"/>
                    </w:rPr>
                    <w:t>）</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常规CNG加气站储气设施总容积V（m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vertAlign w:val="baseline"/>
                      <w:lang w:val="en-US" w:eastAsia="zh-CN"/>
                    </w:rPr>
                    <w:t>）</w:t>
                  </w:r>
                </w:p>
              </w:tc>
              <w:tc>
                <w:tcPr>
                  <w:tcW w:w="3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加气子站储气设施（m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一级</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120＜V≤150</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V≤24</w:t>
                  </w:r>
                </w:p>
              </w:tc>
              <w:tc>
                <w:tcPr>
                  <w:tcW w:w="3082" w:type="dxa"/>
                  <w:vMerge w:val="restart"/>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固定储气设施总容积≤12（18），可停放1辆CNG长管拖车；当无固定储气设施时，可停放2辆CNG长管拖车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二级</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V≤120</w:t>
                  </w: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p>
              </w:tc>
              <w:tc>
                <w:tcPr>
                  <w:tcW w:w="3082" w:type="dxa"/>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三级</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V≤90</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V≤12</w:t>
                  </w:r>
                </w:p>
              </w:tc>
              <w:tc>
                <w:tcPr>
                  <w:tcW w:w="3082"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固定储气设施总容积≤9（8），可停放1辆CNG长管拖车</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4、项目</w:t>
            </w:r>
            <w:r>
              <w:rPr>
                <w:rFonts w:hint="eastAsia" w:cs="Times New Roman"/>
                <w:b/>
                <w:bCs/>
                <w:color w:val="auto"/>
                <w:sz w:val="21"/>
                <w:szCs w:val="21"/>
                <w:lang w:val="en-US" w:eastAsia="zh-CN"/>
              </w:rPr>
              <w:t>原辅材料及能源</w:t>
            </w:r>
            <w:r>
              <w:rPr>
                <w:rFonts w:hint="default" w:ascii="Times New Roman" w:hAnsi="Times New Roman" w:eastAsia="宋体" w:cs="Times New Roman"/>
                <w:b/>
                <w:bCs/>
                <w:color w:val="auto"/>
                <w:sz w:val="21"/>
                <w:szCs w:val="21"/>
                <w:lang w:val="en-US" w:eastAsia="zh-CN"/>
              </w:rPr>
              <w:t>消耗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w:t>
            </w:r>
            <w:r>
              <w:rPr>
                <w:rFonts w:hint="eastAsia" w:cs="Times New Roman"/>
                <w:color w:val="auto"/>
                <w:kern w:val="2"/>
                <w:sz w:val="21"/>
                <w:szCs w:val="21"/>
                <w:lang w:val="en-US" w:eastAsia="zh-CN" w:bidi="ar-SA"/>
              </w:rPr>
              <w:t>原辅材料及能源</w:t>
            </w:r>
            <w:r>
              <w:rPr>
                <w:rFonts w:hint="default" w:ascii="Times New Roman" w:hAnsi="Times New Roman" w:eastAsia="宋体" w:cs="Times New Roman"/>
                <w:color w:val="auto"/>
                <w:kern w:val="2"/>
                <w:sz w:val="21"/>
                <w:szCs w:val="21"/>
                <w:lang w:val="en-US" w:eastAsia="zh-CN" w:bidi="ar-SA"/>
              </w:rPr>
              <w:t>消耗量见表</w:t>
            </w:r>
            <w:r>
              <w:rPr>
                <w:rFonts w:hint="eastAsia" w:ascii="Times New Roman" w:hAnsi="Times New Roman" w:eastAsia="宋体" w:cs="Times New Roman"/>
                <w:color w:val="auto"/>
                <w:kern w:val="2"/>
                <w:sz w:val="21"/>
                <w:szCs w:val="21"/>
                <w:lang w:val="en-US" w:eastAsia="zh-CN" w:bidi="ar-SA"/>
              </w:rPr>
              <w:t>2-</w:t>
            </w:r>
            <w:r>
              <w:rPr>
                <w:rFonts w:hint="eastAsia"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w:t>
            </w:r>
            <w:r>
              <w:rPr>
                <w:rFonts w:hint="eastAsia" w:ascii="Times New Roman" w:hAnsi="Times New Roman" w:eastAsia="宋体" w:cs="Times New Roman"/>
                <w:b/>
                <w:bCs/>
                <w:color w:val="auto"/>
                <w:kern w:val="2"/>
                <w:sz w:val="21"/>
                <w:szCs w:val="21"/>
                <w:lang w:val="en-US" w:eastAsia="zh-CN" w:bidi="ar-SA"/>
              </w:rPr>
              <w:t>2-</w:t>
            </w:r>
            <w:r>
              <w:rPr>
                <w:rFonts w:hint="eastAsia" w:cs="Times New Roman"/>
                <w:b/>
                <w:bCs/>
                <w:color w:val="auto"/>
                <w:kern w:val="2"/>
                <w:sz w:val="21"/>
                <w:szCs w:val="21"/>
                <w:lang w:val="en-US" w:eastAsia="zh-CN" w:bidi="ar-SA"/>
              </w:rPr>
              <w:t>3</w:t>
            </w:r>
            <w:r>
              <w:rPr>
                <w:rFonts w:hint="default" w:ascii="Times New Roman" w:hAnsi="Times New Roman" w:eastAsia="宋体" w:cs="Times New Roman"/>
                <w:b/>
                <w:bCs/>
                <w:color w:val="auto"/>
                <w:kern w:val="2"/>
                <w:sz w:val="21"/>
                <w:szCs w:val="21"/>
                <w:lang w:val="en-US" w:eastAsia="zh-CN" w:bidi="ar-SA"/>
              </w:rPr>
              <w:t xml:space="preserve">     项目</w:t>
            </w:r>
            <w:r>
              <w:rPr>
                <w:rFonts w:hint="eastAsia" w:cs="Times New Roman"/>
                <w:b/>
                <w:bCs/>
                <w:color w:val="auto"/>
                <w:kern w:val="2"/>
                <w:sz w:val="21"/>
                <w:szCs w:val="21"/>
                <w:lang w:val="en-US" w:eastAsia="zh-CN" w:bidi="ar-SA"/>
              </w:rPr>
              <w:t>原辅材料及能源</w:t>
            </w:r>
            <w:r>
              <w:rPr>
                <w:rFonts w:hint="default" w:ascii="Times New Roman" w:hAnsi="Times New Roman" w:eastAsia="宋体" w:cs="Times New Roman"/>
                <w:b/>
                <w:bCs/>
                <w:color w:val="auto"/>
                <w:kern w:val="2"/>
                <w:sz w:val="21"/>
                <w:szCs w:val="21"/>
                <w:lang w:val="en-US" w:eastAsia="zh-CN" w:bidi="ar-SA"/>
              </w:rPr>
              <w:t>耗情况一览表</w:t>
            </w:r>
          </w:p>
          <w:tbl>
            <w:tblPr>
              <w:tblStyle w:val="31"/>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724"/>
              <w:gridCol w:w="2616"/>
              <w:gridCol w:w="165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序号</w:t>
                  </w: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名称</w:t>
                  </w:r>
                </w:p>
              </w:tc>
              <w:tc>
                <w:tcPr>
                  <w:tcW w:w="2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年消耗量</w:t>
                  </w:r>
                </w:p>
              </w:tc>
              <w:tc>
                <w:tcPr>
                  <w:tcW w:w="16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来源</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w:t>
                  </w: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水</w:t>
                  </w:r>
                </w:p>
              </w:tc>
              <w:tc>
                <w:tcPr>
                  <w:tcW w:w="2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4593.8</w:t>
                  </w:r>
                  <w:r>
                    <w:rPr>
                      <w:rFonts w:hint="default" w:ascii="Times New Roman" w:hAnsi="Times New Roman" w:eastAsia="宋体" w:cs="Times New Roman"/>
                      <w:color w:val="auto"/>
                      <w:kern w:val="2"/>
                      <w:sz w:val="21"/>
                      <w:szCs w:val="21"/>
                      <w:highlight w:val="none"/>
                      <w:vertAlign w:val="baseli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3</w:t>
                  </w:r>
                </w:p>
              </w:tc>
              <w:tc>
                <w:tcPr>
                  <w:tcW w:w="16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市政供水</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w:t>
                  </w: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电</w:t>
                  </w:r>
                </w:p>
              </w:tc>
              <w:tc>
                <w:tcPr>
                  <w:tcW w:w="2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13.91×10</w:t>
                  </w:r>
                  <w:r>
                    <w:rPr>
                      <w:rFonts w:hint="default" w:ascii="Times New Roman" w:hAnsi="Times New Roman" w:eastAsia="宋体" w:cs="Times New Roman"/>
                      <w:color w:val="auto"/>
                      <w:kern w:val="2"/>
                      <w:sz w:val="21"/>
                      <w:szCs w:val="21"/>
                      <w:highlight w:val="none"/>
                      <w:vertAlign w:val="superscript"/>
                      <w:lang w:val="en-US" w:eastAsia="zh-CN" w:bidi="ar-SA"/>
                    </w:rPr>
                    <w:t>4</w:t>
                  </w:r>
                  <w:r>
                    <w:rPr>
                      <w:rFonts w:hint="eastAsia" w:cs="Times New Roman"/>
                      <w:color w:val="auto"/>
                      <w:kern w:val="2"/>
                      <w:sz w:val="21"/>
                      <w:szCs w:val="21"/>
                      <w:highlight w:val="none"/>
                      <w:vertAlign w:val="baseline"/>
                      <w:lang w:val="en-US" w:eastAsia="zh-CN" w:bidi="ar-SA"/>
                    </w:rPr>
                    <w:t>kW</w:t>
                  </w:r>
                  <w:r>
                    <w:rPr>
                      <w:rFonts w:hint="default" w:ascii="Times New Roman" w:hAnsi="Times New Roman" w:eastAsia="宋体" w:cs="Times New Roman"/>
                      <w:color w:val="auto"/>
                      <w:kern w:val="2"/>
                      <w:sz w:val="21"/>
                      <w:szCs w:val="21"/>
                      <w:highlight w:val="none"/>
                      <w:vertAlign w:val="baseline"/>
                      <w:lang w:val="en-US" w:eastAsia="zh-CN" w:bidi="ar-SA"/>
                    </w:rPr>
                    <w:t>•h</w:t>
                  </w:r>
                </w:p>
              </w:tc>
              <w:tc>
                <w:tcPr>
                  <w:tcW w:w="16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市政供电</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供电管网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3</w:t>
                  </w: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汽油</w:t>
                  </w:r>
                </w:p>
              </w:tc>
              <w:tc>
                <w:tcPr>
                  <w:tcW w:w="2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lang w:val="en-US" w:eastAsia="zh-CN"/>
                    </w:rPr>
                    <w:t>400t</w:t>
                  </w:r>
                </w:p>
              </w:tc>
              <w:tc>
                <w:tcPr>
                  <w:tcW w:w="16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罐车拉运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4</w:t>
                  </w: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柴油</w:t>
                  </w:r>
                </w:p>
              </w:tc>
              <w:tc>
                <w:tcPr>
                  <w:tcW w:w="2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300t</w:t>
                  </w:r>
                </w:p>
              </w:tc>
              <w:tc>
                <w:tcPr>
                  <w:tcW w:w="16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罐车拉运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5</w:t>
                  </w: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天然气</w:t>
                  </w:r>
                </w:p>
              </w:tc>
              <w:tc>
                <w:tcPr>
                  <w:tcW w:w="2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150万</w:t>
                  </w:r>
                  <w:r>
                    <w:rPr>
                      <w:rFonts w:hint="eastAsia" w:cs="Times New Roman"/>
                      <w:b w:val="0"/>
                      <w:bCs w:val="0"/>
                      <w:color w:val="auto"/>
                      <w:sz w:val="21"/>
                      <w:szCs w:val="21"/>
                      <w:lang w:val="en-US" w:eastAsia="zh-CN"/>
                    </w:rPr>
                    <w:t>m</w:t>
                  </w:r>
                  <w:r>
                    <w:rPr>
                      <w:rFonts w:hint="eastAsia" w:cs="Times New Roman"/>
                      <w:b w:val="0"/>
                      <w:bCs w:val="0"/>
                      <w:color w:val="auto"/>
                      <w:sz w:val="21"/>
                      <w:szCs w:val="21"/>
                      <w:vertAlign w:val="superscript"/>
                      <w:lang w:val="en-US" w:eastAsia="zh-CN"/>
                    </w:rPr>
                    <w:t>3</w:t>
                  </w:r>
                </w:p>
              </w:tc>
              <w:tc>
                <w:tcPr>
                  <w:tcW w:w="16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槽车拉运</w:t>
                  </w:r>
                </w:p>
              </w:tc>
            </w:tr>
          </w:tbl>
          <w:p>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lang w:val="en-US" w:eastAsia="zh-CN"/>
              </w:rPr>
              <w:t>2-4</w:t>
            </w:r>
            <w:r>
              <w:rPr>
                <w:rFonts w:hint="default" w:ascii="Times New Roman" w:hAnsi="Times New Roman" w:eastAsia="宋体" w:cs="Times New Roman"/>
                <w:b/>
                <w:bCs/>
                <w:color w:val="auto"/>
                <w:sz w:val="21"/>
                <w:szCs w:val="21"/>
                <w:lang w:val="en-US" w:eastAsia="zh-CN"/>
              </w:rPr>
              <w:t xml:space="preserve">      汽油的理化性质一览表</w:t>
            </w:r>
          </w:p>
          <w:tbl>
            <w:tblPr>
              <w:tblStyle w:val="31"/>
              <w:tblW w:w="7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321"/>
              <w:gridCol w:w="2152"/>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40" w:type="dxa"/>
                  <w:gridSpan w:val="4"/>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第一部分  危险性概述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危险性类别：</w:t>
                  </w:r>
                </w:p>
              </w:tc>
              <w:tc>
                <w:tcPr>
                  <w:tcW w:w="2321"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第3.1类低闪点易燃液体</w:t>
                  </w:r>
                </w:p>
              </w:tc>
              <w:tc>
                <w:tcPr>
                  <w:tcW w:w="2152"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燃爆危险：</w:t>
                  </w:r>
                </w:p>
              </w:tc>
              <w:tc>
                <w:tcPr>
                  <w:tcW w:w="1893"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侵入途径：</w:t>
                  </w:r>
                </w:p>
              </w:tc>
              <w:tc>
                <w:tcPr>
                  <w:tcW w:w="2321"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吸入、食入、经皮吸收。</w:t>
                  </w:r>
                </w:p>
              </w:tc>
              <w:tc>
                <w:tcPr>
                  <w:tcW w:w="2152"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有害燃烧产物：</w:t>
                  </w:r>
                </w:p>
              </w:tc>
              <w:tc>
                <w:tcPr>
                  <w:tcW w:w="1893"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健康危害：</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主要作用于中枢神经系统，急性中毒症状有头晕、头痛、恶心、呕吐、步态不稳、共济失调。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综合症，周围神经病，皮肤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环境危害：</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该物质对环境有危害，应特别注意对地表水、土壤、大气和饮用水的污染。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40" w:type="dxa"/>
                  <w:gridSpan w:val="4"/>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第二部分  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外观及性状： </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right="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无色或淡黄色易挥发液体，具有特殊臭味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熔点（℃）：  </w:t>
                  </w:r>
                </w:p>
              </w:tc>
              <w:tc>
                <w:tcPr>
                  <w:tcW w:w="2321"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&lt;-60 </w:t>
                  </w:r>
                </w:p>
              </w:tc>
              <w:tc>
                <w:tcPr>
                  <w:tcW w:w="2152"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相对密度（水＝1）</w:t>
                  </w:r>
                </w:p>
              </w:tc>
              <w:tc>
                <w:tcPr>
                  <w:tcW w:w="1893"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0.70～0.79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闪点（℃）： </w:t>
                  </w:r>
                </w:p>
              </w:tc>
              <w:tc>
                <w:tcPr>
                  <w:tcW w:w="2321"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-50</w:t>
                  </w:r>
                </w:p>
              </w:tc>
              <w:tc>
                <w:tcPr>
                  <w:tcW w:w="2152"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相对密度（空气=1）</w:t>
                  </w:r>
                </w:p>
              </w:tc>
              <w:tc>
                <w:tcPr>
                  <w:tcW w:w="1893"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引燃温度（℃）：</w:t>
                  </w:r>
                </w:p>
              </w:tc>
              <w:tc>
                <w:tcPr>
                  <w:tcW w:w="2321"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415～530 </w:t>
                  </w:r>
                </w:p>
              </w:tc>
              <w:tc>
                <w:tcPr>
                  <w:tcW w:w="2152"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爆炸上限％（V/V）： </w:t>
                  </w:r>
                </w:p>
              </w:tc>
              <w:tc>
                <w:tcPr>
                  <w:tcW w:w="1893"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沸点（℃）：</w:t>
                  </w:r>
                </w:p>
              </w:tc>
              <w:tc>
                <w:tcPr>
                  <w:tcW w:w="2321"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40～200  </w:t>
                  </w:r>
                </w:p>
              </w:tc>
              <w:tc>
                <w:tcPr>
                  <w:tcW w:w="2152"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爆炸下限％（V/V）：</w:t>
                  </w:r>
                </w:p>
              </w:tc>
              <w:tc>
                <w:tcPr>
                  <w:tcW w:w="1893"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溶解性：</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不溶于水、易溶于苯、二硫化碳、醇、易溶于脂肪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主要用途：</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主要用作汽油机的燃料，用于橡胶、制鞋、印刷、制革、等行业，也可用作机械零件的去污剂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40" w:type="dxa"/>
                  <w:gridSpan w:val="4"/>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第三部分 </w:t>
                  </w:r>
                  <w:r>
                    <w:rPr>
                      <w:rFonts w:hint="eastAsia" w:cs="Times New Roman"/>
                      <w:color w:val="000000" w:themeColor="text1"/>
                      <w:sz w:val="21"/>
                      <w:szCs w:val="21"/>
                      <w:vertAlign w:val="baseli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稳定性及化学活性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稳定性：</w:t>
                  </w:r>
                </w:p>
              </w:tc>
              <w:tc>
                <w:tcPr>
                  <w:tcW w:w="2321"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稳定  </w:t>
                  </w:r>
                </w:p>
              </w:tc>
              <w:tc>
                <w:tcPr>
                  <w:tcW w:w="2152"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避免接触的条件：</w:t>
                  </w:r>
                </w:p>
              </w:tc>
              <w:tc>
                <w:tcPr>
                  <w:tcW w:w="1893"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明火、高热。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禁配物：</w:t>
                  </w:r>
                </w:p>
              </w:tc>
              <w:tc>
                <w:tcPr>
                  <w:tcW w:w="2321"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强氧化剂 </w:t>
                  </w:r>
                </w:p>
              </w:tc>
              <w:tc>
                <w:tcPr>
                  <w:tcW w:w="2152"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聚合危害</w:t>
                  </w:r>
                </w:p>
              </w:tc>
              <w:tc>
                <w:tcPr>
                  <w:tcW w:w="1893"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分解产物： </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40" w:type="dxa"/>
                  <w:gridSpan w:val="4"/>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第四部分 </w:t>
                  </w:r>
                  <w:r>
                    <w:rPr>
                      <w:rFonts w:hint="eastAsia" w:cs="Times New Roman"/>
                      <w:color w:val="000000" w:themeColor="text1"/>
                      <w:sz w:val="21"/>
                      <w:szCs w:val="21"/>
                      <w:vertAlign w:val="baseli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急性毒性：</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LD</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50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67000mg/kg（小鼠经口），（120号溶剂汽油）</w:t>
                  </w:r>
                </w:p>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LC</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50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103000mg/m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小鼠，2小时（120号溶剂汽油）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急性中毒：</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高浓度吸入出现中毒性脑病。极高浓度吸入引起意识突然丧失、反射性呼吸停止和化学性肺炎。可致角膜溃疡、穿孔，甚至失明。皮肤接触致急性接触性皮炎或过敏性皮炎。急性经口中毒引起急性胃肠炎；重者出现类似急性吸入中毒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慢性中毒：</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神经衰弱综合症，周围神经病，皮肤损害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刺激性： </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人经眼：140ppm（8小时），轻度刺激。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最高容许浓度</w:t>
                  </w:r>
                </w:p>
              </w:tc>
              <w:tc>
                <w:tcPr>
                  <w:tcW w:w="6366" w:type="dxa"/>
                  <w:gridSpan w:val="3"/>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300mg/m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bl>
          <w:p>
            <w:pPr>
              <w:pStyle w:val="12"/>
              <w:keepNext w:val="0"/>
              <w:keepLines w:val="0"/>
              <w:pageBreakBefore w:val="0"/>
              <w:widowControl/>
              <w:kinsoku/>
              <w:wordWrap/>
              <w:overflowPunct/>
              <w:topLinePunct w:val="0"/>
              <w:autoSpaceDE/>
              <w:autoSpaceDN/>
              <w:bidi w:val="0"/>
              <w:adjustRightInd/>
              <w:snapToGrid w:val="0"/>
              <w:spacing w:before="157" w:beforeLines="50" w:after="0" w:line="240" w:lineRule="auto"/>
              <w:ind w:left="0" w:leftChars="0" w:right="0" w:firstLine="0" w:firstLineChars="0"/>
              <w:jc w:val="center"/>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2-5</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柴油的理化性质一览表</w:t>
            </w:r>
          </w:p>
          <w:tbl>
            <w:tblPr>
              <w:tblStyle w:val="31"/>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308"/>
              <w:gridCol w:w="5"/>
              <w:gridCol w:w="2140"/>
              <w:gridCol w:w="5"/>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920" w:type="dxa"/>
                  <w:gridSpan w:val="6"/>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第一部分  危险性概述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危险性类别：</w:t>
                  </w:r>
                </w:p>
              </w:tc>
              <w:tc>
                <w:tcPr>
                  <w:tcW w:w="2308"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第3.3类高闪点易燃液体</w:t>
                  </w:r>
                </w:p>
              </w:tc>
              <w:tc>
                <w:tcPr>
                  <w:tcW w:w="2145"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燃爆危险：</w:t>
                  </w:r>
                </w:p>
              </w:tc>
              <w:tc>
                <w:tcPr>
                  <w:tcW w:w="1893"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侵入途径：</w:t>
                  </w:r>
                </w:p>
              </w:tc>
              <w:tc>
                <w:tcPr>
                  <w:tcW w:w="2308"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吸入、食入、经皮吸收。</w:t>
                  </w:r>
                </w:p>
              </w:tc>
              <w:tc>
                <w:tcPr>
                  <w:tcW w:w="2145"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有害燃烧产物：</w:t>
                  </w:r>
                </w:p>
              </w:tc>
              <w:tc>
                <w:tcPr>
                  <w:tcW w:w="1893"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环境危害：</w:t>
                  </w:r>
                </w:p>
              </w:tc>
              <w:tc>
                <w:tcPr>
                  <w:tcW w:w="6346" w:type="dxa"/>
                  <w:gridSpan w:val="5"/>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该物质对环境有危害，应特别注意对地表水、土壤、大气和饮用水的污染。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920" w:type="dxa"/>
                  <w:gridSpan w:val="6"/>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第二部分  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外观及性状： </w:t>
                  </w:r>
                </w:p>
              </w:tc>
              <w:tc>
                <w:tcPr>
                  <w:tcW w:w="2313"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稍有粘性的棕色液体。</w:t>
                  </w:r>
                </w:p>
              </w:tc>
              <w:tc>
                <w:tcPr>
                  <w:tcW w:w="2145"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主要用途：</w:t>
                  </w:r>
                </w:p>
              </w:tc>
              <w:tc>
                <w:tcPr>
                  <w:tcW w:w="1888"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用作柴油机的燃料等。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闪点（℃）：  </w:t>
                  </w:r>
                </w:p>
              </w:tc>
              <w:tc>
                <w:tcPr>
                  <w:tcW w:w="2308"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45～55℃  </w:t>
                  </w:r>
                </w:p>
              </w:tc>
              <w:tc>
                <w:tcPr>
                  <w:tcW w:w="2145"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相对密度（水＝1）</w:t>
                  </w:r>
                </w:p>
              </w:tc>
              <w:tc>
                <w:tcPr>
                  <w:tcW w:w="1893"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沸点（℃）：</w:t>
                  </w:r>
                </w:p>
              </w:tc>
              <w:tc>
                <w:tcPr>
                  <w:tcW w:w="2308"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200～350℃</w:t>
                  </w:r>
                </w:p>
              </w:tc>
              <w:tc>
                <w:tcPr>
                  <w:tcW w:w="2145"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爆炸上限％（V/V）： </w:t>
                  </w:r>
                </w:p>
              </w:tc>
              <w:tc>
                <w:tcPr>
                  <w:tcW w:w="1893"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自然点（℃）：</w:t>
                  </w:r>
                </w:p>
              </w:tc>
              <w:tc>
                <w:tcPr>
                  <w:tcW w:w="2308"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257</w:t>
                  </w:r>
                </w:p>
              </w:tc>
              <w:tc>
                <w:tcPr>
                  <w:tcW w:w="2145"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爆炸下限％（V/V）：</w:t>
                  </w:r>
                </w:p>
              </w:tc>
              <w:tc>
                <w:tcPr>
                  <w:tcW w:w="1893"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溶解性：</w:t>
                  </w:r>
                </w:p>
              </w:tc>
              <w:tc>
                <w:tcPr>
                  <w:tcW w:w="6346" w:type="dxa"/>
                  <w:gridSpan w:val="5"/>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不溶于水、易溶于苯、二硫化碳、醇、易溶于脂肪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920" w:type="dxa"/>
                  <w:gridSpan w:val="6"/>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第三部分</w:t>
                  </w:r>
                  <w:r>
                    <w:rPr>
                      <w:rFonts w:hint="eastAsia" w:cs="Times New Roman"/>
                      <w:color w:val="000000" w:themeColor="text1"/>
                      <w:sz w:val="21"/>
                      <w:szCs w:val="21"/>
                      <w:vertAlign w:val="baseli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稳定性及化学活性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稳定性：</w:t>
                  </w:r>
                </w:p>
              </w:tc>
              <w:tc>
                <w:tcPr>
                  <w:tcW w:w="2308"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稳定  </w:t>
                  </w:r>
                </w:p>
              </w:tc>
              <w:tc>
                <w:tcPr>
                  <w:tcW w:w="2145"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避免接触的条件：</w:t>
                  </w:r>
                </w:p>
              </w:tc>
              <w:tc>
                <w:tcPr>
                  <w:tcW w:w="1893"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明火、高热。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禁配物：</w:t>
                  </w:r>
                </w:p>
              </w:tc>
              <w:tc>
                <w:tcPr>
                  <w:tcW w:w="2308"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强氧化剂、卤素</w:t>
                  </w:r>
                </w:p>
              </w:tc>
              <w:tc>
                <w:tcPr>
                  <w:tcW w:w="2145"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聚合危害</w:t>
                  </w:r>
                </w:p>
              </w:tc>
              <w:tc>
                <w:tcPr>
                  <w:tcW w:w="1893" w:type="dxa"/>
                  <w:gridSpan w:val="2"/>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分解产物： </w:t>
                  </w:r>
                </w:p>
              </w:tc>
              <w:tc>
                <w:tcPr>
                  <w:tcW w:w="6346" w:type="dxa"/>
                  <w:gridSpan w:val="5"/>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920" w:type="dxa"/>
                  <w:gridSpan w:val="6"/>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第四部分 </w:t>
                  </w:r>
                  <w:r>
                    <w:rPr>
                      <w:rFonts w:hint="eastAsia" w:cs="Times New Roman"/>
                      <w:color w:val="000000" w:themeColor="text1"/>
                      <w:sz w:val="21"/>
                      <w:szCs w:val="21"/>
                      <w:vertAlign w:val="baseli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急性毒性：</w:t>
                  </w:r>
                </w:p>
              </w:tc>
              <w:tc>
                <w:tcPr>
                  <w:tcW w:w="6346" w:type="dxa"/>
                  <w:gridSpan w:val="5"/>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LD</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50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7500mg/kg（大鼠经口）LD＞5ml/mg（兔经皮）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急性中毒：</w:t>
                  </w:r>
                </w:p>
              </w:tc>
              <w:tc>
                <w:tcPr>
                  <w:tcW w:w="6346" w:type="dxa"/>
                  <w:gridSpan w:val="5"/>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皮肤接触柴油可引起接触性皮炎、油性痤疮，吸入可引起吸入性肺炎，能经胎盘进入胎儿血中。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慢性中毒：</w:t>
                  </w:r>
                </w:p>
              </w:tc>
              <w:tc>
                <w:tcPr>
                  <w:tcW w:w="6346" w:type="dxa"/>
                  <w:gridSpan w:val="5"/>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柴油废气可引起眼、鼻刺激症状，头痛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xml:space="preserve">刺激性： </w:t>
                  </w:r>
                </w:p>
              </w:tc>
              <w:tc>
                <w:tcPr>
                  <w:tcW w:w="6346" w:type="dxa"/>
                  <w:gridSpan w:val="5"/>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具有刺激作用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74" w:type="dxa"/>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最高容许浓度</w:t>
                  </w:r>
                </w:p>
              </w:tc>
              <w:tc>
                <w:tcPr>
                  <w:tcW w:w="6346" w:type="dxa"/>
                  <w:gridSpan w:val="5"/>
                  <w:vAlign w:val="center"/>
                </w:tcPr>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目前无标准</w:t>
                  </w:r>
                </w:p>
              </w:tc>
            </w:tr>
          </w:tbl>
          <w:p>
            <w:pPr>
              <w:pStyle w:val="12"/>
              <w:keepNext w:val="0"/>
              <w:keepLines w:val="0"/>
              <w:pageBreakBefore w:val="0"/>
              <w:widowControl/>
              <w:kinsoku/>
              <w:wordWrap/>
              <w:overflowPunct/>
              <w:topLinePunct w:val="0"/>
              <w:autoSpaceDE/>
              <w:autoSpaceDN/>
              <w:bidi w:val="0"/>
              <w:adjustRightInd/>
              <w:snapToGrid w:val="0"/>
              <w:spacing w:before="157" w:beforeLines="50" w:after="0" w:line="240" w:lineRule="auto"/>
              <w:ind w:left="0" w:leftChars="0" w:right="0" w:firstLine="0" w:firstLineChars="0"/>
              <w:jc w:val="center"/>
              <w:textAlignment w:val="auto"/>
              <w:outlineLvl w:val="9"/>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p>
          <w:p>
            <w:pPr>
              <w:pStyle w:val="1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表2-6  天然气理化性质一览表</w:t>
            </w:r>
          </w:p>
          <w:tbl>
            <w:tblPr>
              <w:tblStyle w:val="30"/>
              <w:tblW w:w="797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3"/>
              <w:gridCol w:w="1573"/>
              <w:gridCol w:w="51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1" w:hRule="atLeast"/>
              </w:trPr>
              <w:tc>
                <w:tcPr>
                  <w:tcW w:w="1293" w:type="dxa"/>
                  <w:vMerge w:val="restart"/>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标识</w:t>
                  </w: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中文名</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天然气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129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rPr>
                      <w:rFonts w:hint="default" w:ascii="Times New Roman" w:hAnsi="Times New Roman" w:eastAsia="宋体" w:cs="Times New Roman"/>
                      <w:color w:val="auto"/>
                      <w:sz w:val="21"/>
                      <w:szCs w:val="21"/>
                    </w:rPr>
                  </w:pP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UN编号</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29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rPr>
                      <w:rFonts w:hint="default" w:ascii="Times New Roman" w:hAnsi="Times New Roman" w:eastAsia="宋体" w:cs="Times New Roman"/>
                      <w:color w:val="auto"/>
                      <w:sz w:val="21"/>
                      <w:szCs w:val="21"/>
                    </w:rPr>
                  </w:pP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危险品类别</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可燃</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293" w:type="dxa"/>
                  <w:vMerge w:val="restart"/>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理化性质</w:t>
                  </w: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外观与性状</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无色无臭</w:t>
                  </w:r>
                  <w:r>
                    <w:rPr>
                      <w:rFonts w:hint="default" w:ascii="Times New Roman" w:hAnsi="Times New Roman" w:eastAsia="宋体" w:cs="Times New Roman"/>
                      <w:color w:val="auto"/>
                      <w:sz w:val="21"/>
                      <w:szCs w:val="21"/>
                      <w:lang w:eastAsia="zh-CN"/>
                    </w:rPr>
                    <w:t>气</w:t>
                  </w:r>
                  <w:r>
                    <w:rPr>
                      <w:rFonts w:hint="default" w:ascii="Times New Roman" w:hAnsi="Times New Roman" w:eastAsia="宋体" w:cs="Times New Roman"/>
                      <w:color w:val="auto"/>
                      <w:sz w:val="21"/>
                      <w:szCs w:val="21"/>
                    </w:rPr>
                    <w:t>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29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rPr>
                      <w:rFonts w:hint="default" w:ascii="Times New Roman" w:hAnsi="Times New Roman" w:eastAsia="宋体" w:cs="Times New Roman"/>
                      <w:color w:val="auto"/>
                      <w:sz w:val="21"/>
                      <w:szCs w:val="21"/>
                    </w:rPr>
                  </w:pP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1293" w:type="dxa"/>
                  <w:vMerge w:val="restart"/>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毒性及健康危害</w:t>
                  </w: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毒性</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LD</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、LC</w:t>
                  </w:r>
                  <w:r>
                    <w:rPr>
                      <w:rFonts w:hint="default" w:ascii="Times New Roman" w:hAnsi="Times New Roman" w:eastAsia="宋体" w:cs="Times New Roman"/>
                      <w:color w:val="auto"/>
                      <w:sz w:val="21"/>
                      <w:szCs w:val="21"/>
                      <w:vertAlign w:val="subscript"/>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4" w:hRule="atLeast"/>
              </w:trPr>
              <w:tc>
                <w:tcPr>
                  <w:tcW w:w="129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rPr>
                      <w:rFonts w:hint="default" w:ascii="Times New Roman" w:hAnsi="Times New Roman" w:eastAsia="宋体" w:cs="Times New Roman"/>
                      <w:color w:val="auto"/>
                      <w:sz w:val="21"/>
                      <w:szCs w:val="21"/>
                    </w:rPr>
                  </w:pP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健康危害</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天然气主要由甲烷组成，其性质与纯甲烷相似，属</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单纯窒息性</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气体，高浓度时因缺氧而引起窒息。液化天然气与皮肤接触会造成严重灼伤。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4" w:hRule="atLeast"/>
              </w:trPr>
              <w:tc>
                <w:tcPr>
                  <w:tcW w:w="129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rPr>
                      <w:rFonts w:hint="default" w:ascii="Times New Roman" w:hAnsi="Times New Roman" w:eastAsia="宋体" w:cs="Times New Roman"/>
                      <w:color w:val="auto"/>
                      <w:sz w:val="21"/>
                      <w:szCs w:val="21"/>
                    </w:rPr>
                  </w:pP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急救方法</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应使吸入天然气的患者脱离污染区，安置休息并保暖；当呼吸失调时进行输氧，如呼吸停止，应先清洗口腔与呼吸道中的粘液及呕吐物，然后立即进行口对口人工呼吸，并送医院急救；液体与皮肤接触时用水冲洗，如产生冻疮，就医诊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1293" w:type="dxa"/>
                  <w:vMerge w:val="restart"/>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燃烧爆炸危险性</w:t>
                  </w: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燃烧性</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易燃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29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rPr>
                      <w:rFonts w:hint="default" w:ascii="Times New Roman" w:hAnsi="Times New Roman" w:eastAsia="宋体" w:cs="Times New Roman"/>
                      <w:color w:val="auto"/>
                      <w:sz w:val="21"/>
                      <w:szCs w:val="21"/>
                    </w:rPr>
                  </w:pP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w:t>
                  </w:r>
                  <w:r>
                    <w:rPr>
                      <w:rFonts w:hint="default" w:ascii="Times New Roman" w:hAnsi="Times New Roman" w:eastAsia="宋体" w:cs="Times New Roman"/>
                      <w:color w:val="auto"/>
                      <w:sz w:val="21"/>
                      <w:szCs w:val="21"/>
                      <w:lang w:eastAsia="zh-CN"/>
                    </w:rPr>
                    <w:t>极限</w:t>
                  </w:r>
                  <w:r>
                    <w:rPr>
                      <w:rFonts w:hint="default" w:ascii="Times New Roman" w:hAnsi="Times New Roman" w:eastAsia="宋体" w:cs="Times New Roman"/>
                      <w:color w:val="auto"/>
                      <w:sz w:val="21"/>
                      <w:szCs w:val="21"/>
                    </w:rPr>
                    <w:t>（v%）</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1" w:hRule="atLeast"/>
              </w:trPr>
              <w:tc>
                <w:tcPr>
                  <w:tcW w:w="129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rPr>
                      <w:rFonts w:hint="default" w:ascii="Times New Roman" w:hAnsi="Times New Roman" w:eastAsia="宋体" w:cs="Times New Roman"/>
                      <w:color w:val="auto"/>
                      <w:sz w:val="21"/>
                      <w:szCs w:val="21"/>
                    </w:rPr>
                  </w:pP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危险特性</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极易燃，蒸气能与空气形成爆炸性混合物；当液化天然气由液体蒸发为冷的气体时，其密度与常温的天然气不同，约比空气重1.5倍，其气体不会立即上升，而是沿着液面或地面扩散，吸收水与地面的热量以及大气与太阳的辐射热，形成白色云团。由雾可察觉冷气的扩散情况，但在可见雾的范围之外，仍有易燃混合物存在。如易燃混合物扩散到火源，就会立即闪回燃着。当冷气温热至-112℃左右，就变得比空气轻，开始向上升。液化天然气遇水生成白色冰块，冰块只能在低温下保存，温度升高即迅速蒸发，如急剧扰动能猛烈爆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71" w:hRule="atLeast"/>
              </w:trPr>
              <w:tc>
                <w:tcPr>
                  <w:tcW w:w="129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rPr>
                      <w:rFonts w:hint="default" w:ascii="Times New Roman" w:hAnsi="Times New Roman" w:eastAsia="宋体" w:cs="Times New Roman"/>
                      <w:color w:val="auto"/>
                      <w:sz w:val="21"/>
                      <w:szCs w:val="21"/>
                    </w:rPr>
                  </w:pPr>
                </w:p>
              </w:tc>
              <w:tc>
                <w:tcPr>
                  <w:tcW w:w="1573"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运输条件与泄漏处理</w:t>
                  </w:r>
                </w:p>
              </w:tc>
              <w:tc>
                <w:tcPr>
                  <w:tcW w:w="5112"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运条件：液化天然气应在大气压稍高于沸点温度下用绝缘车或槽车运输，用大型保温气柜在接近大气压并在相应的低温下储存，远离火种、热源，并备有防泄漏的专门仪器；钢瓶应储存在阴凉、通风良好的专用库房内，与五氟化溴、氯气、二氧化氯、三氧化氮、液氧、二氟化氧、氧化剂隔离储运。</w:t>
                  </w:r>
                </w:p>
                <w:p>
                  <w:pPr>
                    <w:pStyle w:val="2"/>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泄漏处理：切断火源，勿使其燃烧，同时关闭阀门等，制止渗漏，并用雾状水保护阀门人员，操作时必须穿戴防毒面具与手套。对残余废气或钢瓶泄漏出气要用排风机排至空旷地方。</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5、主要设备及设施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本项目主要仪器设备见表</w:t>
            </w:r>
            <w:r>
              <w:rPr>
                <w:rFonts w:hint="eastAsia" w:ascii="Times New Roman" w:hAnsi="Times New Roman" w:eastAsia="宋体" w:cs="Times New Roman"/>
                <w:color w:val="auto"/>
                <w:sz w:val="21"/>
                <w:szCs w:val="21"/>
                <w:lang w:val="en-US" w:eastAsia="zh-CN"/>
              </w:rPr>
              <w:t>2-</w:t>
            </w: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1897" w:firstLineChars="900"/>
              <w:jc w:val="both"/>
              <w:textAlignment w:val="auto"/>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7</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 xml:space="preserve">    项目主要设备一览表</w:t>
            </w:r>
          </w:p>
          <w:tbl>
            <w:tblPr>
              <w:tblStyle w:val="30"/>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651"/>
              <w:gridCol w:w="2767"/>
              <w:gridCol w:w="581"/>
              <w:gridCol w:w="582"/>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名称</w:t>
                  </w:r>
                </w:p>
              </w:tc>
              <w:tc>
                <w:tcPr>
                  <w:tcW w:w="2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规格型号</w:t>
                  </w:r>
                </w:p>
              </w:tc>
              <w:tc>
                <w:tcPr>
                  <w:tcW w:w="58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w:t>
                  </w: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数量</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卧式SF双层</w:t>
                  </w:r>
                  <w:r>
                    <w:rPr>
                      <w:rFonts w:hint="default" w:ascii="Times New Roman" w:hAnsi="Times New Roman" w:eastAsia="宋体" w:cs="Times New Roman"/>
                      <w:sz w:val="21"/>
                      <w:szCs w:val="21"/>
                      <w:highlight w:val="none"/>
                      <w:lang w:val="en-US" w:eastAsia="zh-CN"/>
                    </w:rPr>
                    <w:t>汽油</w:t>
                  </w:r>
                  <w:r>
                    <w:rPr>
                      <w:rFonts w:hint="default" w:ascii="Times New Roman" w:hAnsi="Times New Roman" w:eastAsia="宋体" w:cs="Times New Roman"/>
                      <w:sz w:val="21"/>
                      <w:szCs w:val="21"/>
                      <w:highlight w:val="none"/>
                    </w:rPr>
                    <w:t>油罐</w:t>
                  </w:r>
                </w:p>
              </w:tc>
              <w:tc>
                <w:tcPr>
                  <w:tcW w:w="2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V=</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0m</w:t>
                  </w:r>
                  <w:r>
                    <w:rPr>
                      <w:rFonts w:hint="default" w:ascii="Times New Roman" w:hAnsi="Times New Roman" w:eastAsia="宋体" w:cs="Times New Roman"/>
                      <w:sz w:val="21"/>
                      <w:szCs w:val="21"/>
                      <w:highlight w:val="none"/>
                      <w:vertAlign w:val="superscript"/>
                      <w:lang w:val="en-US" w:eastAsia="zh-CN"/>
                    </w:rPr>
                    <w:t>3</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具</w:t>
                  </w: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3</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内钢外玻璃纤维增强塑料</w:t>
                  </w:r>
                  <w:r>
                    <w:rPr>
                      <w:rFonts w:hint="eastAsia" w:cs="Times New Roman"/>
                      <w:sz w:val="21"/>
                      <w:szCs w:val="21"/>
                      <w:highlight w:val="none"/>
                      <w:lang w:eastAsia="zh-CN"/>
                    </w:rPr>
                    <w:t>，</w:t>
                  </w:r>
                  <w:r>
                    <w:rPr>
                      <w:rFonts w:hint="eastAsia" w:cs="Times New Roman"/>
                      <w:sz w:val="21"/>
                      <w:szCs w:val="21"/>
                      <w:highlight w:val="none"/>
                      <w:lang w:val="en-US" w:eastAsia="zh-CN"/>
                    </w:rPr>
                    <w:t>92#、95#、98#汽油个1具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卧式SF双层</w:t>
                  </w:r>
                  <w:r>
                    <w:rPr>
                      <w:rFonts w:hint="default" w:ascii="Times New Roman" w:hAnsi="Times New Roman" w:eastAsia="宋体" w:cs="Times New Roman"/>
                      <w:sz w:val="21"/>
                      <w:szCs w:val="21"/>
                      <w:highlight w:val="none"/>
                      <w:lang w:val="en-US" w:eastAsia="zh-CN"/>
                    </w:rPr>
                    <w:t>柴油</w:t>
                  </w:r>
                  <w:r>
                    <w:rPr>
                      <w:rFonts w:hint="default" w:ascii="Times New Roman" w:hAnsi="Times New Roman" w:eastAsia="宋体" w:cs="Times New Roman"/>
                      <w:sz w:val="21"/>
                      <w:szCs w:val="21"/>
                      <w:highlight w:val="none"/>
                    </w:rPr>
                    <w:t>油罐</w:t>
                  </w:r>
                </w:p>
              </w:tc>
              <w:tc>
                <w:tcPr>
                  <w:tcW w:w="2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V=</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0m</w:t>
                  </w:r>
                  <w:r>
                    <w:rPr>
                      <w:rFonts w:hint="default" w:ascii="Times New Roman" w:hAnsi="Times New Roman" w:eastAsia="宋体" w:cs="Times New Roman"/>
                      <w:sz w:val="21"/>
                      <w:szCs w:val="21"/>
                      <w:highlight w:val="none"/>
                      <w:vertAlign w:val="superscript"/>
                      <w:lang w:val="en-US" w:eastAsia="zh-CN"/>
                    </w:rPr>
                    <w:t>3</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具</w:t>
                  </w: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2</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内钢外玻璃纤维增强塑料</w:t>
                  </w:r>
                  <w:r>
                    <w:rPr>
                      <w:rFonts w:hint="eastAsia" w:cs="Times New Roman"/>
                      <w:sz w:val="21"/>
                      <w:szCs w:val="21"/>
                      <w:highlight w:val="none"/>
                      <w:lang w:eastAsia="zh-CN"/>
                    </w:rPr>
                    <w:t>，均为</w:t>
                  </w:r>
                  <w:r>
                    <w:rPr>
                      <w:rFonts w:hint="eastAsia" w:cs="Times New Roman"/>
                      <w:sz w:val="21"/>
                      <w:szCs w:val="21"/>
                      <w:highlight w:val="none"/>
                      <w:lang w:val="en-US" w:eastAsia="zh-CN"/>
                    </w:rPr>
                    <w:t>0#柴油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CNG储气瓶组</w:t>
                  </w:r>
                </w:p>
              </w:tc>
              <w:tc>
                <w:tcPr>
                  <w:tcW w:w="2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V=8m</w:t>
                  </w:r>
                  <w:r>
                    <w:rPr>
                      <w:rFonts w:hint="eastAsia" w:ascii="Times New Roman" w:hAnsi="Times New Roman" w:eastAsia="宋体" w:cs="Times New Roman"/>
                      <w:sz w:val="21"/>
                      <w:szCs w:val="21"/>
                      <w:highlight w:val="none"/>
                      <w:vertAlign w:val="superscript"/>
                      <w:lang w:val="en-US" w:eastAsia="zh-CN"/>
                    </w:rPr>
                    <w:t>3</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具</w:t>
                  </w: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4</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双枪双油品潜油泵</w:t>
                  </w:r>
                  <w:r>
                    <w:rPr>
                      <w:rFonts w:hint="eastAsia" w:ascii="Times New Roman" w:hAnsi="Times New Roman" w:eastAsia="宋体" w:cs="Times New Roman"/>
                      <w:sz w:val="21"/>
                      <w:szCs w:val="21"/>
                      <w:highlight w:val="none"/>
                      <w:lang w:eastAsia="zh-CN"/>
                    </w:rPr>
                    <w:t>汽</w:t>
                  </w:r>
                  <w:r>
                    <w:rPr>
                      <w:rFonts w:hint="default" w:ascii="Times New Roman" w:hAnsi="Times New Roman" w:eastAsia="宋体" w:cs="Times New Roman"/>
                      <w:sz w:val="21"/>
                      <w:szCs w:val="21"/>
                      <w:highlight w:val="none"/>
                    </w:rPr>
                    <w:t>加油机</w:t>
                  </w:r>
                </w:p>
              </w:tc>
              <w:tc>
                <w:tcPr>
                  <w:tcW w:w="2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普通枪单枪流量5~50L/min</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台</w:t>
                  </w: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5</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汽油加油机/枪为分散式油气回收型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5</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双枪双油品潜油泵柴油加油机</w:t>
                  </w:r>
                </w:p>
              </w:tc>
              <w:tc>
                <w:tcPr>
                  <w:tcW w:w="2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普通枪单枪流量5~50L/min</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台</w:t>
                  </w: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CNG加气机</w:t>
                  </w:r>
                </w:p>
              </w:tc>
              <w:tc>
                <w:tcPr>
                  <w:tcW w:w="2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7</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充电桩车位</w:t>
                  </w:r>
                </w:p>
              </w:tc>
              <w:tc>
                <w:tcPr>
                  <w:tcW w:w="2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个</w:t>
                  </w: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11</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新建</w:t>
                  </w:r>
                </w:p>
              </w:tc>
            </w:tr>
          </w:tbl>
          <w:p>
            <w:pPr>
              <w:keepNext/>
              <w:keepLines/>
              <w:pageBreakBefore w:val="0"/>
              <w:widowControl w:val="0"/>
              <w:kinsoku/>
              <w:wordWrap/>
              <w:overflowPunct/>
              <w:topLinePunct w:val="0"/>
              <w:autoSpaceDE/>
              <w:autoSpaceDN/>
              <w:bidi w:val="0"/>
              <w:adjustRightInd/>
              <w:snapToGrid w:val="0"/>
              <w:spacing w:before="157" w:beforeLines="50" w:after="0"/>
              <w:ind w:left="0" w:leftChars="0" w:firstLine="0" w:firstLineChars="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6、公用工程</w:t>
            </w:r>
          </w:p>
          <w:p>
            <w:pPr>
              <w:keepNext/>
              <w:keepLines/>
              <w:pageBreakBefore w:val="0"/>
              <w:widowControl w:val="0"/>
              <w:kinsoku/>
              <w:wordWrap/>
              <w:overflowPunct/>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（1）用水</w:t>
            </w:r>
          </w:p>
          <w:p>
            <w:pPr>
              <w:keepNext/>
              <w:keepLines/>
              <w:pageBreakBefore w:val="0"/>
              <w:widowControl w:val="0"/>
              <w:kinsoku/>
              <w:wordWrap/>
              <w:overflowPunct/>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本项目用水主要为职工生活用水、加油顾客冲厕用水</w:t>
            </w:r>
            <w:r>
              <w:rPr>
                <w:rFonts w:hint="eastAsia" w:ascii="Times New Roman" w:hAnsi="Times New Roman" w:eastAsia="宋体" w:cs="Times New Roman"/>
                <w:b w:val="0"/>
                <w:bCs w:val="0"/>
                <w:color w:val="auto"/>
                <w:kern w:val="2"/>
                <w:sz w:val="21"/>
                <w:szCs w:val="21"/>
                <w:lang w:val="en-US" w:eastAsia="zh-CN" w:bidi="ar-SA"/>
              </w:rPr>
              <w:t>，酒店用水，</w:t>
            </w:r>
            <w:r>
              <w:rPr>
                <w:rFonts w:hint="default" w:ascii="Times New Roman" w:hAnsi="Times New Roman" w:eastAsia="宋体" w:cs="Times New Roman"/>
                <w:b w:val="0"/>
                <w:bCs w:val="0"/>
                <w:color w:val="auto"/>
                <w:kern w:val="2"/>
                <w:sz w:val="21"/>
                <w:szCs w:val="21"/>
                <w:lang w:val="en-US" w:eastAsia="zh-CN" w:bidi="ar-SA"/>
              </w:rPr>
              <w:t>消防、未预见和漏失</w:t>
            </w:r>
            <w:r>
              <w:rPr>
                <w:rFonts w:hint="eastAsia" w:ascii="Times New Roman" w:hAnsi="Times New Roman" w:eastAsia="宋体" w:cs="Times New Roman"/>
                <w:b w:val="0"/>
                <w:bCs w:val="0"/>
                <w:color w:val="auto"/>
                <w:kern w:val="2"/>
                <w:sz w:val="21"/>
                <w:szCs w:val="21"/>
                <w:lang w:val="en-US" w:eastAsia="zh-CN" w:bidi="ar-SA"/>
              </w:rPr>
              <w:t>用水</w:t>
            </w:r>
            <w:r>
              <w:rPr>
                <w:rFonts w:hint="default" w:ascii="Times New Roman" w:hAnsi="Times New Roman" w:eastAsia="宋体" w:cs="Times New Roman"/>
                <w:b w:val="0"/>
                <w:bCs w:val="0"/>
                <w:color w:val="auto"/>
                <w:kern w:val="2"/>
                <w:sz w:val="21"/>
                <w:szCs w:val="21"/>
                <w:lang w:val="en-US" w:eastAsia="zh-CN" w:bidi="ar-SA"/>
              </w:rPr>
              <w:t>和绿化用水。用水来自市政供水管网，能够满足项目区供水需求。</w:t>
            </w:r>
          </w:p>
          <w:p>
            <w:pPr>
              <w:keepNext/>
              <w:keepLines/>
              <w:pageBreakBefore w:val="0"/>
              <w:widowControl w:val="0"/>
              <w:kinsoku/>
              <w:wordWrap/>
              <w:overflowPunct/>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①项目</w:t>
            </w:r>
            <w:r>
              <w:rPr>
                <w:rFonts w:hint="eastAsia" w:cs="Times New Roman"/>
                <w:b w:val="0"/>
                <w:bCs w:val="0"/>
                <w:color w:val="auto"/>
                <w:kern w:val="2"/>
                <w:sz w:val="21"/>
                <w:szCs w:val="21"/>
                <w:lang w:val="en-US" w:eastAsia="zh-CN" w:bidi="ar-SA"/>
              </w:rPr>
              <w:t>加油站</w:t>
            </w:r>
            <w:r>
              <w:rPr>
                <w:rFonts w:hint="default" w:ascii="Times New Roman" w:hAnsi="Times New Roman" w:eastAsia="宋体" w:cs="Times New Roman"/>
                <w:b w:val="0"/>
                <w:bCs w:val="0"/>
                <w:color w:val="auto"/>
                <w:kern w:val="2"/>
                <w:sz w:val="21"/>
                <w:szCs w:val="21"/>
                <w:lang w:val="en-US" w:eastAsia="zh-CN" w:bidi="ar-SA"/>
              </w:rPr>
              <w:t>劳动定员为11人</w:t>
            </w:r>
            <w:r>
              <w:rPr>
                <w:rFonts w:hint="eastAsia" w:cs="Times New Roman"/>
                <w:b w:val="0"/>
                <w:bCs w:val="0"/>
                <w:color w:val="auto"/>
                <w:kern w:val="2"/>
                <w:sz w:val="21"/>
                <w:szCs w:val="21"/>
                <w:lang w:val="en-US" w:eastAsia="zh-CN" w:bidi="ar-SA"/>
              </w:rPr>
              <w:t>，酒店劳动定员为10人</w:t>
            </w:r>
            <w:r>
              <w:rPr>
                <w:rFonts w:hint="default" w:ascii="Times New Roman" w:hAnsi="Times New Roman" w:eastAsia="宋体" w:cs="Times New Roman"/>
                <w:b w:val="0"/>
                <w:bCs w:val="0"/>
                <w:color w:val="auto"/>
                <w:kern w:val="2"/>
                <w:sz w:val="21"/>
                <w:szCs w:val="21"/>
                <w:lang w:val="en-US" w:eastAsia="zh-CN" w:bidi="ar-SA"/>
              </w:rPr>
              <w:t>，根据《新疆维吾尔自治区生活用水定额》确定本项目职工人均生活用水量为60L/人·d。项目全年有效生产运营365d，则项目员工生活用水量约为</w:t>
            </w:r>
            <w:r>
              <w:rPr>
                <w:rFonts w:hint="eastAsia" w:cs="Times New Roman"/>
                <w:b w:val="0"/>
                <w:bCs w:val="0"/>
                <w:color w:val="auto"/>
                <w:kern w:val="2"/>
                <w:sz w:val="21"/>
                <w:szCs w:val="21"/>
                <w:lang w:val="en-US" w:eastAsia="zh-CN" w:bidi="ar-SA"/>
              </w:rPr>
              <w:t>1.2</w:t>
            </w:r>
            <w:r>
              <w:rPr>
                <w:rFonts w:hint="default" w:ascii="Times New Roman" w:hAnsi="Times New Roman" w:eastAsia="宋体" w:cs="Times New Roman"/>
                <w:b w:val="0"/>
                <w:bCs w:val="0"/>
                <w:color w:val="auto"/>
                <w:kern w:val="2"/>
                <w:sz w:val="21"/>
                <w:szCs w:val="21"/>
                <w:lang w:val="en-US" w:eastAsia="zh-CN" w:bidi="ar-SA"/>
              </w:rPr>
              <w:t>6m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/d（</w:t>
            </w:r>
            <w:r>
              <w:rPr>
                <w:rFonts w:hint="eastAsia" w:cs="Times New Roman"/>
                <w:b w:val="0"/>
                <w:bCs w:val="0"/>
                <w:color w:val="auto"/>
                <w:kern w:val="2"/>
                <w:sz w:val="21"/>
                <w:szCs w:val="21"/>
                <w:lang w:val="en-US" w:eastAsia="zh-CN" w:bidi="ar-SA"/>
              </w:rPr>
              <w:t>460</w:t>
            </w:r>
            <w:r>
              <w:rPr>
                <w:rFonts w:hint="default" w:ascii="Times New Roman" w:hAnsi="Times New Roman" w:eastAsia="宋体" w:cs="Times New Roman"/>
                <w:b w:val="0"/>
                <w:bCs w:val="0"/>
                <w:color w:val="auto"/>
                <w:kern w:val="2"/>
                <w:sz w:val="21"/>
                <w:szCs w:val="21"/>
                <w:lang w:val="en-US" w:eastAsia="zh-CN" w:bidi="ar-SA"/>
              </w:rPr>
              <w:t>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/a）。根据建设方提供，加油</w:t>
            </w:r>
            <w:r>
              <w:rPr>
                <w:rFonts w:hint="eastAsia" w:cs="Times New Roman"/>
                <w:b w:val="0"/>
                <w:bCs w:val="0"/>
                <w:color w:val="auto"/>
                <w:kern w:val="2"/>
                <w:sz w:val="21"/>
                <w:szCs w:val="21"/>
                <w:lang w:val="en-US" w:eastAsia="zh-CN" w:bidi="ar-SA"/>
              </w:rPr>
              <w:t>加气</w:t>
            </w:r>
            <w:r>
              <w:rPr>
                <w:rFonts w:hint="default" w:ascii="Times New Roman" w:hAnsi="Times New Roman" w:eastAsia="宋体" w:cs="Times New Roman"/>
                <w:b w:val="0"/>
                <w:bCs w:val="0"/>
                <w:color w:val="auto"/>
                <w:kern w:val="2"/>
                <w:sz w:val="21"/>
                <w:szCs w:val="21"/>
                <w:lang w:val="en-US" w:eastAsia="zh-CN" w:bidi="ar-SA"/>
              </w:rPr>
              <w:t>顾客中日最大入厕人次不超过150人次，主要集中在昼间。冲厕用水量按照15L/人次·d计算，加油顾客最大冲厕用水量约2.25m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/d（821.3m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/a）</w:t>
            </w:r>
            <w:r>
              <w:rPr>
                <w:rFonts w:hint="eastAsia" w:cs="Times New Roman"/>
                <w:b w:val="0"/>
                <w:bCs w:val="0"/>
                <w:color w:val="auto"/>
                <w:kern w:val="2"/>
                <w:sz w:val="21"/>
                <w:szCs w:val="21"/>
                <w:lang w:val="en-US" w:eastAsia="zh-CN" w:bidi="ar-SA"/>
              </w:rPr>
              <w:t>。</w:t>
            </w:r>
          </w:p>
          <w:p>
            <w:pPr>
              <w:pStyle w:val="11"/>
              <w:rPr>
                <w:rFonts w:hint="eastAsia" w:ascii="Times New Roman" w:hAnsi="Times New Roman" w:eastAsia="宋体" w:cs="Times New Roman"/>
                <w:b w:val="0"/>
                <w:bCs w:val="0"/>
                <w:color w:val="auto"/>
                <w:kern w:val="2"/>
                <w:sz w:val="21"/>
                <w:szCs w:val="21"/>
                <w:lang w:val="en-US" w:eastAsia="zh-CN" w:bidi="ar-SA"/>
              </w:rPr>
            </w:pPr>
            <w:r>
              <w:rPr>
                <w:rFonts w:hint="eastAsia"/>
                <w:sz w:val="21"/>
                <w:szCs w:val="21"/>
                <w:lang w:val="en-US" w:eastAsia="zh-CN"/>
              </w:rPr>
              <w:t>②</w:t>
            </w:r>
            <w:r>
              <w:rPr>
                <w:rFonts w:hint="default" w:ascii="Times New Roman" w:hAnsi="Times New Roman" w:eastAsia="宋体" w:cs="Times New Roman"/>
                <w:b w:val="0"/>
                <w:bCs w:val="0"/>
                <w:color w:val="auto"/>
                <w:kern w:val="2"/>
                <w:sz w:val="21"/>
                <w:szCs w:val="21"/>
                <w:lang w:val="en-US" w:eastAsia="zh-CN" w:bidi="ar-SA"/>
              </w:rPr>
              <w:t>根据《新疆维吾尔自治区生活用水定额》</w:t>
            </w:r>
            <w:r>
              <w:rPr>
                <w:rFonts w:hint="eastAsia" w:ascii="Times New Roman" w:hAnsi="Times New Roman" w:eastAsia="宋体" w:cs="Times New Roman"/>
                <w:b w:val="0"/>
                <w:bCs w:val="0"/>
                <w:color w:val="auto"/>
                <w:kern w:val="2"/>
                <w:sz w:val="21"/>
                <w:szCs w:val="21"/>
                <w:lang w:val="en-US" w:eastAsia="zh-CN" w:bidi="ar-SA"/>
              </w:rPr>
              <w:t>中规定：普通宾馆用水量为80</w:t>
            </w:r>
            <w:r>
              <w:rPr>
                <w:rFonts w:hint="default" w:ascii="Times New Roman" w:hAnsi="Times New Roman" w:eastAsia="宋体" w:cs="Times New Roman"/>
                <w:b w:val="0"/>
                <w:bCs w:val="0"/>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100L/床·日（本环评按90L/床·日计），项目综合楼</w:t>
            </w:r>
            <w:r>
              <w:rPr>
                <w:rFonts w:hint="eastAsia" w:cs="Times New Roman"/>
                <w:color w:val="auto"/>
                <w:sz w:val="21"/>
                <w:szCs w:val="21"/>
                <w:highlight w:val="none"/>
                <w:vertAlign w:val="baseline"/>
                <w:lang w:val="en-US" w:eastAsia="zh-CN"/>
              </w:rPr>
              <w:t>2</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4层为酒店用房，设计床位</w:t>
            </w:r>
            <w:r>
              <w:rPr>
                <w:rFonts w:hint="eastAsia" w:ascii="Times New Roman" w:hAnsi="Times New Roman" w:eastAsia="宋体" w:cs="Times New Roman"/>
                <w:b w:val="0"/>
                <w:bCs w:val="0"/>
                <w:color w:val="auto"/>
                <w:kern w:val="2"/>
                <w:sz w:val="21"/>
                <w:szCs w:val="21"/>
                <w:lang w:val="en-US" w:eastAsia="zh-CN" w:bidi="ar-SA"/>
              </w:rPr>
              <w:t>共计</w:t>
            </w:r>
            <w:r>
              <w:rPr>
                <w:rFonts w:hint="eastAsia" w:cs="Times New Roman"/>
                <w:color w:val="auto"/>
                <w:sz w:val="21"/>
                <w:szCs w:val="21"/>
                <w:highlight w:val="none"/>
                <w:vertAlign w:val="baseline"/>
                <w:lang w:val="en-US" w:eastAsia="zh-CN"/>
              </w:rPr>
              <w:t>50张，入住率按80%计，则用水量为</w:t>
            </w:r>
            <w:r>
              <w:rPr>
                <w:rFonts w:hint="eastAsia" w:cs="Times New Roman"/>
                <w:b w:val="0"/>
                <w:bCs w:val="0"/>
                <w:color w:val="auto"/>
                <w:kern w:val="2"/>
                <w:sz w:val="21"/>
                <w:szCs w:val="21"/>
                <w:lang w:val="en-US" w:eastAsia="zh-CN" w:bidi="ar-SA"/>
              </w:rPr>
              <w:t>3.6</w:t>
            </w:r>
            <w:r>
              <w:rPr>
                <w:rFonts w:hint="default" w:ascii="Times New Roman" w:hAnsi="Times New Roman" w:eastAsia="宋体" w:cs="Times New Roman"/>
                <w:b w:val="0"/>
                <w:bCs w:val="0"/>
                <w:color w:val="auto"/>
                <w:kern w:val="2"/>
                <w:sz w:val="21"/>
                <w:szCs w:val="21"/>
                <w:lang w:val="en-US" w:eastAsia="zh-CN" w:bidi="ar-SA"/>
              </w:rPr>
              <w:t>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/d（</w:t>
            </w:r>
            <w:r>
              <w:rPr>
                <w:rFonts w:hint="eastAsia" w:cs="Times New Roman"/>
                <w:b w:val="0"/>
                <w:bCs w:val="0"/>
                <w:color w:val="auto"/>
                <w:kern w:val="2"/>
                <w:sz w:val="21"/>
                <w:szCs w:val="21"/>
                <w:lang w:val="en-US" w:eastAsia="zh-CN" w:bidi="ar-SA"/>
              </w:rPr>
              <w:t>1314</w:t>
            </w:r>
            <w:r>
              <w:rPr>
                <w:rFonts w:hint="default" w:ascii="Times New Roman" w:hAnsi="Times New Roman" w:eastAsia="宋体" w:cs="Times New Roman"/>
                <w:b w:val="0"/>
                <w:bCs w:val="0"/>
                <w:color w:val="auto"/>
                <w:kern w:val="2"/>
                <w:sz w:val="21"/>
                <w:szCs w:val="21"/>
                <w:lang w:val="en-US" w:eastAsia="zh-CN" w:bidi="ar-SA"/>
              </w:rPr>
              <w:t>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/a）</w:t>
            </w:r>
            <w:r>
              <w:rPr>
                <w:rFonts w:hint="eastAsia" w:ascii="Times New Roman" w:hAnsi="Times New Roman" w:eastAsia="宋体" w:cs="Times New Roman"/>
                <w:b w:val="0"/>
                <w:bCs w:val="0"/>
                <w:color w:val="auto"/>
                <w:kern w:val="2"/>
                <w:sz w:val="21"/>
                <w:szCs w:val="21"/>
                <w:lang w:val="en-US" w:eastAsia="zh-CN" w:bidi="ar-SA"/>
              </w:rPr>
              <w:t>。</w:t>
            </w:r>
          </w:p>
          <w:p>
            <w:pPr>
              <w:autoSpaceDE w:val="0"/>
              <w:autoSpaceDN w:val="0"/>
              <w:adjustRightInd w:val="0"/>
              <w:spacing w:line="360" w:lineRule="auto"/>
              <w:ind w:right="6"/>
              <w:rPr>
                <w:sz w:val="24"/>
              </w:rPr>
            </w:pPr>
            <w:r>
              <w:rPr>
                <w:rFonts w:hint="eastAsia" w:cs="Times New Roman"/>
                <w:b w:val="0"/>
                <w:bCs w:val="0"/>
                <w:color w:val="auto"/>
                <w:kern w:val="2"/>
                <w:sz w:val="21"/>
                <w:szCs w:val="21"/>
                <w:lang w:val="en-US" w:eastAsia="zh-CN" w:bidi="ar-SA"/>
              </w:rPr>
              <w:t>③项目综合楼1层为门面房（396.68m</w:t>
            </w:r>
            <w:r>
              <w:rPr>
                <w:rFonts w:hint="eastAsia" w:cs="Times New Roman"/>
                <w:b w:val="0"/>
                <w:bCs w:val="0"/>
                <w:color w:val="auto"/>
                <w:kern w:val="2"/>
                <w:sz w:val="21"/>
                <w:szCs w:val="21"/>
                <w:vertAlign w:val="superscript"/>
                <w:lang w:val="en-US" w:eastAsia="zh-CN" w:bidi="ar-SA"/>
              </w:rPr>
              <w:t>2</w:t>
            </w:r>
            <w:r>
              <w:rPr>
                <w:rFonts w:hint="eastAsia" w:cs="Times New Roman"/>
                <w:b w:val="0"/>
                <w:bCs w:val="0"/>
                <w:color w:val="auto"/>
                <w:kern w:val="2"/>
                <w:sz w:val="21"/>
                <w:szCs w:val="21"/>
                <w:lang w:val="en-US" w:eastAsia="zh-CN" w:bidi="ar-SA"/>
              </w:rPr>
              <w:t>），门面房可用于餐饮，零售等，</w:t>
            </w:r>
            <w:r>
              <w:rPr>
                <w:kern w:val="0"/>
                <w:sz w:val="21"/>
                <w:szCs w:val="21"/>
              </w:rPr>
              <w:t>用水量按0.0</w:t>
            </w:r>
            <w:r>
              <w:rPr>
                <w:rFonts w:hint="eastAsia"/>
                <w:kern w:val="0"/>
                <w:sz w:val="21"/>
                <w:szCs w:val="21"/>
              </w:rPr>
              <w:t>0</w:t>
            </w:r>
            <w:r>
              <w:rPr>
                <w:kern w:val="0"/>
                <w:sz w:val="21"/>
                <w:szCs w:val="21"/>
              </w:rPr>
              <w:t>5m</w:t>
            </w:r>
            <w:r>
              <w:rPr>
                <w:kern w:val="0"/>
                <w:sz w:val="21"/>
                <w:szCs w:val="21"/>
                <w:vertAlign w:val="superscript"/>
              </w:rPr>
              <w:t>3</w:t>
            </w:r>
            <w:r>
              <w:rPr>
                <w:kern w:val="0"/>
                <w:sz w:val="21"/>
                <w:szCs w:val="21"/>
              </w:rPr>
              <w:t>/m</w:t>
            </w:r>
            <w:r>
              <w:rPr>
                <w:kern w:val="0"/>
                <w:sz w:val="21"/>
                <w:szCs w:val="21"/>
                <w:vertAlign w:val="superscript"/>
              </w:rPr>
              <w:t>2</w:t>
            </w:r>
            <w:r>
              <w:rPr>
                <w:kern w:val="0"/>
                <w:sz w:val="21"/>
                <w:szCs w:val="21"/>
              </w:rPr>
              <w:t>·d，则</w:t>
            </w:r>
            <w:r>
              <w:rPr>
                <w:rFonts w:hint="eastAsia"/>
                <w:kern w:val="0"/>
                <w:sz w:val="21"/>
                <w:szCs w:val="21"/>
                <w:lang w:val="en-US" w:eastAsia="zh-CN"/>
              </w:rPr>
              <w:t>1层门面房</w:t>
            </w:r>
            <w:r>
              <w:rPr>
                <w:kern w:val="0"/>
                <w:sz w:val="21"/>
                <w:szCs w:val="21"/>
              </w:rPr>
              <w:t>生活用水量为</w:t>
            </w:r>
            <w:r>
              <w:rPr>
                <w:rFonts w:hint="eastAsia"/>
                <w:kern w:val="0"/>
                <w:sz w:val="21"/>
                <w:szCs w:val="21"/>
                <w:lang w:val="en-US" w:eastAsia="zh-CN"/>
              </w:rPr>
              <w:t>2.0</w:t>
            </w:r>
            <w:r>
              <w:rPr>
                <w:kern w:val="0"/>
                <w:sz w:val="21"/>
                <w:szCs w:val="21"/>
              </w:rPr>
              <w:t>m</w:t>
            </w:r>
            <w:r>
              <w:rPr>
                <w:kern w:val="0"/>
                <w:sz w:val="21"/>
                <w:szCs w:val="21"/>
                <w:vertAlign w:val="superscript"/>
              </w:rPr>
              <w:t>3</w:t>
            </w:r>
            <w:r>
              <w:rPr>
                <w:kern w:val="0"/>
                <w:sz w:val="21"/>
                <w:szCs w:val="21"/>
              </w:rPr>
              <w:t>/d，年用水量为</w:t>
            </w:r>
            <w:r>
              <w:rPr>
                <w:rFonts w:hint="eastAsia"/>
                <w:kern w:val="0"/>
                <w:sz w:val="21"/>
                <w:szCs w:val="21"/>
                <w:lang w:val="en-US" w:eastAsia="zh-CN"/>
              </w:rPr>
              <w:t>73</w:t>
            </w:r>
            <w:r>
              <w:rPr>
                <w:rFonts w:hint="eastAsia"/>
                <w:kern w:val="0"/>
                <w:sz w:val="21"/>
                <w:szCs w:val="21"/>
              </w:rPr>
              <w:t>0</w:t>
            </w:r>
            <w:r>
              <w:rPr>
                <w:kern w:val="0"/>
                <w:sz w:val="21"/>
                <w:szCs w:val="21"/>
              </w:rPr>
              <w:t>m</w:t>
            </w:r>
            <w:r>
              <w:rPr>
                <w:kern w:val="0"/>
                <w:sz w:val="21"/>
                <w:szCs w:val="21"/>
                <w:vertAlign w:val="superscript"/>
              </w:rPr>
              <w:t>3</w:t>
            </w:r>
            <w:r>
              <w:rPr>
                <w:kern w:val="0"/>
                <w:sz w:val="21"/>
                <w:szCs w:val="21"/>
              </w:rPr>
              <w:t>。</w:t>
            </w:r>
          </w:p>
          <w:p>
            <w:pPr>
              <w:pStyle w:val="11"/>
              <w:rPr>
                <w:rFonts w:hint="default" w:ascii="Times New Roman" w:hAnsi="Times New Roman" w:eastAsia="宋体" w:cs="Times New Roman"/>
                <w:b w:val="0"/>
                <w:bCs w:val="0"/>
                <w:color w:val="auto"/>
                <w:kern w:val="2"/>
                <w:sz w:val="21"/>
                <w:szCs w:val="21"/>
                <w:lang w:val="en-US" w:eastAsia="zh-CN" w:bidi="ar-SA"/>
              </w:rPr>
            </w:pPr>
            <w:r>
              <w:rPr>
                <w:rFonts w:hint="eastAsia"/>
                <w:kern w:val="0"/>
                <w:sz w:val="21"/>
                <w:szCs w:val="21"/>
                <w:lang w:eastAsia="zh-CN"/>
              </w:rPr>
              <w:t>④</w:t>
            </w:r>
            <w:r>
              <w:rPr>
                <w:kern w:val="0"/>
                <w:sz w:val="21"/>
                <w:szCs w:val="21"/>
              </w:rPr>
              <w:t>消防、未预见和漏失水量等按以上用水量的10%计，即</w:t>
            </w:r>
            <w:r>
              <w:rPr>
                <w:rFonts w:hint="eastAsia"/>
                <w:kern w:val="0"/>
                <w:sz w:val="21"/>
                <w:szCs w:val="21"/>
                <w:lang w:val="en-US" w:eastAsia="zh-CN"/>
              </w:rPr>
              <w:t>332.5</w:t>
            </w:r>
            <w:r>
              <w:rPr>
                <w:kern w:val="0"/>
                <w:sz w:val="21"/>
                <w:szCs w:val="21"/>
              </w:rPr>
              <w:t>m</w:t>
            </w:r>
            <w:r>
              <w:rPr>
                <w:kern w:val="0"/>
                <w:sz w:val="21"/>
                <w:szCs w:val="21"/>
                <w:vertAlign w:val="superscript"/>
              </w:rPr>
              <w:t>3</w:t>
            </w:r>
            <w:r>
              <w:rPr>
                <w:kern w:val="0"/>
                <w:sz w:val="21"/>
                <w:szCs w:val="21"/>
              </w:rPr>
              <w:t>/a。</w:t>
            </w:r>
          </w:p>
          <w:p>
            <w:pPr>
              <w:keepNext/>
              <w:keepLines/>
              <w:pageBreakBefore w:val="0"/>
              <w:widowControl w:val="0"/>
              <w:kinsoku/>
              <w:wordWrap/>
              <w:overflowPunct/>
              <w:topLinePunct w:val="0"/>
              <w:autoSpaceDE/>
              <w:autoSpaceDN/>
              <w:bidi w:val="0"/>
              <w:adjustRightInd/>
              <w:snapToGrid w:val="0"/>
              <w:spacing w:before="0" w:after="0"/>
              <w:ind w:firstLine="420" w:firstLineChars="200"/>
              <w:textAlignment w:val="auto"/>
              <w:outlineLvl w:val="9"/>
              <w:rPr>
                <w:rFonts w:hint="eastAsia"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⑤</w:t>
            </w:r>
            <w:r>
              <w:rPr>
                <w:rFonts w:hint="default" w:ascii="Times New Roman" w:hAnsi="Times New Roman" w:eastAsia="宋体" w:cs="Times New Roman"/>
                <w:b w:val="0"/>
                <w:bCs w:val="0"/>
                <w:color w:val="auto"/>
                <w:kern w:val="2"/>
                <w:sz w:val="21"/>
                <w:szCs w:val="21"/>
                <w:lang w:val="en-US" w:eastAsia="zh-CN" w:bidi="ar-SA"/>
              </w:rPr>
              <w:t>项目绿化面积为</w:t>
            </w:r>
            <w:r>
              <w:rPr>
                <w:rFonts w:hint="eastAsia" w:cs="Times New Roman"/>
                <w:b w:val="0"/>
                <w:bCs w:val="0"/>
                <w:color w:val="auto"/>
                <w:kern w:val="2"/>
                <w:sz w:val="21"/>
                <w:szCs w:val="21"/>
                <w:lang w:val="en-US" w:eastAsia="zh-CN" w:bidi="ar-SA"/>
              </w:rPr>
              <w:t>2584.58</w:t>
            </w:r>
            <w:r>
              <w:rPr>
                <w:rFonts w:hint="default" w:ascii="Times New Roman" w:hAnsi="Times New Roman" w:eastAsia="宋体" w:cs="Times New Roman"/>
                <w:b w:val="0"/>
                <w:bCs w:val="0"/>
                <w:color w:val="auto"/>
                <w:kern w:val="2"/>
                <w:sz w:val="21"/>
                <w:szCs w:val="21"/>
                <w:lang w:val="en-US" w:eastAsia="zh-CN" w:bidi="ar-SA"/>
              </w:rPr>
              <w:t>m</w:t>
            </w:r>
            <w:r>
              <w:rPr>
                <w:rFonts w:hint="default" w:ascii="Times New Roman" w:hAnsi="Times New Roman" w:eastAsia="宋体" w:cs="Times New Roman"/>
                <w:b w:val="0"/>
                <w:bCs w:val="0"/>
                <w:color w:val="auto"/>
                <w:kern w:val="2"/>
                <w:sz w:val="21"/>
                <w:szCs w:val="21"/>
                <w:vertAlign w:val="superscript"/>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，绿化用水按2L/m</w:t>
            </w:r>
            <w:r>
              <w:rPr>
                <w:rFonts w:hint="default" w:ascii="Times New Roman" w:hAnsi="Times New Roman" w:eastAsia="宋体" w:cs="Times New Roman"/>
                <w:b w:val="0"/>
                <w:bCs w:val="0"/>
                <w:color w:val="auto"/>
                <w:kern w:val="2"/>
                <w:sz w:val="21"/>
                <w:szCs w:val="21"/>
                <w:vertAlign w:val="superscript"/>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·d计算，年绿化灌溉天数按180</w:t>
            </w:r>
            <w:r>
              <w:rPr>
                <w:rFonts w:hint="eastAsia" w:ascii="Times New Roman" w:hAnsi="Times New Roman" w:eastAsia="宋体" w:cs="Times New Roman"/>
                <w:b w:val="0"/>
                <w:bCs w:val="0"/>
                <w:color w:val="auto"/>
                <w:kern w:val="2"/>
                <w:sz w:val="21"/>
                <w:szCs w:val="21"/>
                <w:lang w:val="en-US" w:eastAsia="zh-CN" w:bidi="ar-SA"/>
              </w:rPr>
              <w:t>d</w:t>
            </w:r>
            <w:r>
              <w:rPr>
                <w:rFonts w:hint="default" w:ascii="Times New Roman" w:hAnsi="Times New Roman" w:eastAsia="宋体" w:cs="Times New Roman"/>
                <w:b w:val="0"/>
                <w:bCs w:val="0"/>
                <w:color w:val="auto"/>
                <w:kern w:val="2"/>
                <w:sz w:val="21"/>
                <w:szCs w:val="21"/>
                <w:lang w:val="en-US" w:eastAsia="zh-CN" w:bidi="ar-SA"/>
              </w:rPr>
              <w:t>计算，则年用水量为</w:t>
            </w:r>
            <w:r>
              <w:rPr>
                <w:rFonts w:hint="eastAsia" w:cs="Times New Roman"/>
                <w:b w:val="0"/>
                <w:bCs w:val="0"/>
                <w:color w:val="auto"/>
                <w:kern w:val="2"/>
                <w:sz w:val="21"/>
                <w:szCs w:val="21"/>
                <w:lang w:val="en-US" w:eastAsia="zh-CN" w:bidi="ar-SA"/>
              </w:rPr>
              <w:t>5.2</w:t>
            </w:r>
            <w:r>
              <w:rPr>
                <w:rFonts w:hint="default" w:ascii="Times New Roman" w:hAnsi="Times New Roman" w:eastAsia="宋体" w:cs="Times New Roman"/>
                <w:b w:val="0"/>
                <w:bCs w:val="0"/>
                <w:color w:val="auto"/>
                <w:kern w:val="2"/>
                <w:sz w:val="21"/>
                <w:szCs w:val="21"/>
                <w:lang w:val="en-US" w:eastAsia="zh-CN" w:bidi="ar-SA"/>
              </w:rPr>
              <w:t>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/d（</w:t>
            </w:r>
            <w:r>
              <w:rPr>
                <w:rFonts w:hint="eastAsia" w:cs="Times New Roman"/>
                <w:b w:val="0"/>
                <w:bCs w:val="0"/>
                <w:color w:val="auto"/>
                <w:kern w:val="2"/>
                <w:sz w:val="21"/>
                <w:szCs w:val="21"/>
                <w:lang w:val="en-US" w:eastAsia="zh-CN" w:bidi="ar-SA"/>
              </w:rPr>
              <w:t>936</w:t>
            </w:r>
            <w:r>
              <w:rPr>
                <w:rFonts w:hint="default" w:ascii="Times New Roman" w:hAnsi="Times New Roman" w:eastAsia="宋体" w:cs="Times New Roman"/>
                <w:b w:val="0"/>
                <w:bCs w:val="0"/>
                <w:color w:val="auto"/>
                <w:kern w:val="2"/>
                <w:sz w:val="21"/>
                <w:szCs w:val="21"/>
                <w:lang w:val="en-US" w:eastAsia="zh-CN" w:bidi="ar-SA"/>
              </w:rPr>
              <w:t>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/a）</w:t>
            </w:r>
            <w:r>
              <w:rPr>
                <w:rFonts w:hint="eastAsia" w:cs="Times New Roman"/>
                <w:b w:val="0"/>
                <w:bCs w:val="0"/>
                <w:color w:val="auto"/>
                <w:kern w:val="2"/>
                <w:sz w:val="21"/>
                <w:szCs w:val="21"/>
                <w:lang w:val="en-US" w:eastAsia="zh-CN" w:bidi="ar-SA"/>
              </w:rPr>
              <w:t>。</w:t>
            </w:r>
          </w:p>
          <w:p>
            <w:pPr>
              <w:keepNext/>
              <w:keepLines/>
              <w:pageBreakBefore w:val="0"/>
              <w:widowControl w:val="0"/>
              <w:kinsoku/>
              <w:wordWrap/>
              <w:overflowPunct/>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（2）排水</w:t>
            </w:r>
          </w:p>
          <w:p>
            <w:pPr>
              <w:keepNext/>
              <w:keepLines/>
              <w:pageBreakBefore w:val="0"/>
              <w:widowControl w:val="0"/>
              <w:kinsoku/>
              <w:wordWrap/>
              <w:overflowPunct/>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本项目废水主要为生活污水。生活污水产生量按生活用水量的80%计，即</w:t>
            </w:r>
            <w:r>
              <w:rPr>
                <w:rFonts w:hint="eastAsia" w:cs="Times New Roman"/>
                <w:b w:val="0"/>
                <w:bCs w:val="0"/>
                <w:color w:val="auto"/>
                <w:kern w:val="2"/>
                <w:sz w:val="21"/>
                <w:szCs w:val="21"/>
                <w:lang w:val="en-US" w:eastAsia="zh-CN" w:bidi="ar-SA"/>
              </w:rPr>
              <w:t>7.</w:t>
            </w:r>
            <w:r>
              <w:rPr>
                <w:rFonts w:hint="default" w:ascii="Times New Roman" w:hAnsi="Times New Roman" w:eastAsia="宋体" w:cs="Times New Roman"/>
                <w:b w:val="0"/>
                <w:bCs w:val="0"/>
                <w:color w:val="auto"/>
                <w:kern w:val="2"/>
                <w:sz w:val="21"/>
                <w:szCs w:val="21"/>
                <w:lang w:val="en-US" w:eastAsia="zh-CN" w:bidi="ar-SA"/>
              </w:rPr>
              <w:t>3m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/d（</w:t>
            </w:r>
            <w:r>
              <w:rPr>
                <w:rFonts w:hint="eastAsia" w:cs="Times New Roman"/>
                <w:b w:val="0"/>
                <w:bCs w:val="0"/>
                <w:color w:val="auto"/>
                <w:kern w:val="2"/>
                <w:sz w:val="21"/>
                <w:szCs w:val="21"/>
                <w:lang w:val="en-US" w:eastAsia="zh-CN" w:bidi="ar-SA"/>
              </w:rPr>
              <w:t>2660</w:t>
            </w:r>
            <w:r>
              <w:rPr>
                <w:rFonts w:hint="default" w:ascii="Times New Roman" w:hAnsi="Times New Roman" w:eastAsia="宋体" w:cs="Times New Roman"/>
                <w:b w:val="0"/>
                <w:bCs w:val="0"/>
                <w:color w:val="auto"/>
                <w:kern w:val="2"/>
                <w:sz w:val="21"/>
                <w:szCs w:val="21"/>
                <w:lang w:val="en-US" w:eastAsia="zh-CN" w:bidi="ar-SA"/>
              </w:rPr>
              <w:t>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/a），生活污水排入</w:t>
            </w:r>
            <w:r>
              <w:rPr>
                <w:rFonts w:hint="eastAsia" w:cs="Times New Roman"/>
                <w:b w:val="0"/>
                <w:bCs w:val="0"/>
                <w:color w:val="auto"/>
                <w:kern w:val="2"/>
                <w:sz w:val="21"/>
                <w:szCs w:val="21"/>
                <w:lang w:val="en-US" w:eastAsia="zh-CN" w:bidi="ar-SA"/>
              </w:rPr>
              <w:t>下水管网进入伊宁市东区污水处理厂</w:t>
            </w:r>
            <w:r>
              <w:rPr>
                <w:rFonts w:hint="default" w:ascii="Times New Roman" w:hAnsi="Times New Roman" w:eastAsia="宋体" w:cs="Times New Roman"/>
                <w:b w:val="0"/>
                <w:bCs w:val="0"/>
                <w:color w:val="auto"/>
                <w:kern w:val="2"/>
                <w:sz w:val="21"/>
                <w:szCs w:val="21"/>
                <w:lang w:val="en-US" w:eastAsia="zh-CN" w:bidi="ar-SA"/>
              </w:rPr>
              <w:t>。</w:t>
            </w:r>
          </w:p>
          <w:p>
            <w:pPr>
              <w:pStyle w:val="37"/>
              <w:rPr>
                <w:rFonts w:hint="default" w:ascii="Times New Roman" w:hAnsi="Times New Roman" w:eastAsia="宋体" w:cs="Times New Roman"/>
                <w:b w:val="0"/>
                <w:bCs w:val="0"/>
                <w:color w:val="auto"/>
                <w:kern w:val="2"/>
                <w:sz w:val="21"/>
                <w:szCs w:val="21"/>
                <w:lang w:val="en-US" w:eastAsia="zh-CN" w:bidi="ar-SA"/>
              </w:rPr>
            </w:pPr>
          </w:p>
          <w:p>
            <w:pPr>
              <w:ind w:left="0" w:leftChars="0" w:firstLine="0" w:firstLineChars="0"/>
              <w:rPr>
                <w:rFonts w:hint="default"/>
                <w:lang w:val="en-US" w:eastAsia="zh-CN"/>
              </w:rPr>
            </w:pPr>
            <w:r>
              <w:rPr>
                <w:rFonts w:hint="default"/>
                <w:lang w:val="en-US" w:eastAsia="zh-CN"/>
              </w:rPr>
              <w:object>
                <v:shape id="_x0000_i1025" o:spt="75" type="#_x0000_t75" style="height:228.8pt;width:401.1pt;" o:ole="t" filled="f" o:preferrelative="t" stroked="f" coordsize="21600,21600">
                  <v:path/>
                  <v:fill on="f" focussize="0,0"/>
                  <v:stroke on="f"/>
                  <v:imagedata r:id="rId16" o:title=""/>
                  <o:lock v:ext="edit" aspectratio="f"/>
                  <w10:wrap type="none"/>
                  <w10:anchorlock/>
                </v:shape>
                <o:OLEObject Type="Embed" ProgID="Visio.Drawing.11" ShapeID="_x0000_i1025" DrawAspect="Content" ObjectID="_1468075725" r:id="rId15">
                  <o:LockedField>false</o:LockedField>
                </o:OLEObject>
              </w:object>
            </w:r>
          </w:p>
          <w:p>
            <w:pPr>
              <w:pStyle w:val="37"/>
              <w:rPr>
                <w:rFonts w:hint="default"/>
                <w:b/>
                <w:bCs/>
                <w:lang w:val="en-US" w:eastAsia="zh-CN"/>
              </w:rPr>
            </w:pPr>
            <w:r>
              <w:rPr>
                <w:rFonts w:hint="eastAsia"/>
                <w:b/>
                <w:bCs/>
                <w:lang w:val="en-US" w:eastAsia="zh-CN"/>
              </w:rPr>
              <w:t>图1  项目水平衡图</w:t>
            </w:r>
          </w:p>
          <w:p>
            <w:pPr>
              <w:keepNext/>
              <w:keepLines/>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（3）供电</w:t>
            </w:r>
          </w:p>
          <w:p>
            <w:pPr>
              <w:keepNext/>
              <w:keepLines/>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项目用电由市政供电系统统一供给，站内新建50kVA杆架式变压器和30kVA杆架式变压器各1台，可满足项目用电需要。</w:t>
            </w:r>
          </w:p>
          <w:p>
            <w:pPr>
              <w:keepNext/>
              <w:keepLines/>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（4）供暖</w:t>
            </w:r>
          </w:p>
          <w:p>
            <w:pPr>
              <w:keepNext/>
              <w:keepLines/>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b w:val="0"/>
                <w:bCs w:val="0"/>
                <w:color w:val="auto"/>
                <w:kern w:val="2"/>
                <w:sz w:val="21"/>
                <w:szCs w:val="21"/>
                <w:lang w:val="zh-CN" w:eastAsia="zh-CN" w:bidi="ar-SA"/>
              </w:rPr>
            </w:pPr>
            <w:r>
              <w:rPr>
                <w:rFonts w:hint="eastAsia" w:cs="Times New Roman"/>
                <w:color w:val="auto"/>
                <w:sz w:val="21"/>
                <w:szCs w:val="21"/>
                <w:lang w:val="en-US" w:eastAsia="zh-CN"/>
              </w:rPr>
              <w:t>站房采样电采暖，酒店采用空气能采暖</w:t>
            </w:r>
            <w:r>
              <w:rPr>
                <w:rFonts w:hint="default" w:ascii="Times New Roman" w:hAnsi="Times New Roman" w:eastAsia="宋体" w:cs="Times New Roman"/>
                <w:color w:val="auto"/>
                <w:sz w:val="21"/>
                <w:szCs w:val="21"/>
                <w:lang w:val="en-US" w:eastAsia="zh-CN"/>
              </w:rPr>
              <w:t>。</w:t>
            </w:r>
          </w:p>
          <w:p>
            <w:pPr>
              <w:keepNext/>
              <w:keepLines/>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（5）消防</w:t>
            </w:r>
          </w:p>
          <w:p>
            <w:pPr>
              <w:keepNext/>
              <w:keepLines/>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kern w:val="2"/>
                <w:sz w:val="21"/>
                <w:szCs w:val="21"/>
                <w:lang w:val="en-US" w:eastAsia="zh-CN" w:bidi="ar-SA"/>
              </w:rPr>
              <w:t>本站为新建二级</w:t>
            </w:r>
            <w:r>
              <w:rPr>
                <w:rFonts w:hint="eastAsia" w:cs="Times New Roman"/>
                <w:b w:val="0"/>
                <w:bCs w:val="0"/>
                <w:color w:val="auto"/>
                <w:kern w:val="2"/>
                <w:sz w:val="21"/>
                <w:szCs w:val="21"/>
                <w:lang w:val="en-US" w:eastAsia="zh-CN" w:bidi="ar-SA"/>
              </w:rPr>
              <w:t>综合</w:t>
            </w:r>
            <w:r>
              <w:rPr>
                <w:rFonts w:hint="default" w:ascii="Times New Roman" w:hAnsi="Times New Roman" w:eastAsia="宋体" w:cs="Times New Roman"/>
                <w:b w:val="0"/>
                <w:bCs w:val="0"/>
                <w:color w:val="auto"/>
                <w:kern w:val="2"/>
                <w:sz w:val="21"/>
                <w:szCs w:val="21"/>
                <w:lang w:val="en-US" w:eastAsia="zh-CN" w:bidi="ar-SA"/>
              </w:rPr>
              <w:t>站，按照《汽车加油加气加氢站技术标准》（GB50156-2021），该站站区可以不设置消防给水系统，在加油区内对可能发生火灾的各类场所，根据其火灾危险性、区域大小等实际情况，分别设置一定数量的移动式灭火器，以便及时扑救初始零星火灾。</w:t>
            </w:r>
            <w:r>
              <w:rPr>
                <w:rFonts w:hint="default" w:ascii="Times New Roman" w:hAnsi="Times New Roman" w:eastAsia="宋体" w:cs="Times New Roman"/>
                <w:color w:val="auto"/>
                <w:sz w:val="21"/>
                <w:szCs w:val="21"/>
              </w:rPr>
              <w:t>项目区灭火器材设置地点、型号及数量见表</w:t>
            </w:r>
            <w:r>
              <w:rPr>
                <w:rFonts w:hint="eastAsia" w:cs="Times New Roman"/>
                <w:color w:val="auto"/>
                <w:sz w:val="21"/>
                <w:szCs w:val="21"/>
                <w:lang w:val="en-US" w:eastAsia="zh-CN"/>
              </w:rPr>
              <w:t>2-4</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eastAsia" w:cs="Times New Roman"/>
                <w:b/>
                <w:color w:val="auto"/>
                <w:sz w:val="21"/>
                <w:szCs w:val="21"/>
                <w:lang w:val="en-US" w:eastAsia="zh-CN"/>
              </w:rPr>
              <w:t>2-4</w:t>
            </w:r>
            <w:r>
              <w:rPr>
                <w:rFonts w:hint="default" w:ascii="Times New Roman" w:hAnsi="Times New Roman" w:eastAsia="宋体" w:cs="Times New Roman"/>
                <w:b/>
                <w:color w:val="auto"/>
                <w:sz w:val="21"/>
                <w:szCs w:val="21"/>
              </w:rPr>
              <w:t xml:space="preserve">    项目区消防器材设施一览表</w:t>
            </w:r>
          </w:p>
          <w:tbl>
            <w:tblPr>
              <w:tblStyle w:val="30"/>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53"/>
              <w:gridCol w:w="860"/>
              <w:gridCol w:w="750"/>
              <w:gridCol w:w="750"/>
              <w:gridCol w:w="1418"/>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序号</w:t>
                  </w:r>
                </w:p>
              </w:tc>
              <w:tc>
                <w:tcPr>
                  <w:tcW w:w="195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名称</w:t>
                  </w:r>
                </w:p>
              </w:tc>
              <w:tc>
                <w:tcPr>
                  <w:tcW w:w="86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规格</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单位</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数量</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设置地点</w:t>
                  </w:r>
                </w:p>
              </w:tc>
              <w:tc>
                <w:tcPr>
                  <w:tcW w:w="15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w:t>
                  </w:r>
                </w:p>
              </w:tc>
              <w:tc>
                <w:tcPr>
                  <w:tcW w:w="195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微型消防站</w:t>
                  </w:r>
                </w:p>
              </w:tc>
              <w:tc>
                <w:tcPr>
                  <w:tcW w:w="86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个</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站房</w:t>
                  </w:r>
                </w:p>
              </w:tc>
              <w:tc>
                <w:tcPr>
                  <w:tcW w:w="154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符合</w:t>
                  </w:r>
                  <w:r>
                    <w:rPr>
                      <w:rFonts w:hint="default" w:ascii="Times New Roman" w:hAnsi="Times New Roman" w:eastAsia="宋体" w:cs="Times New Roman"/>
                      <w:b w:val="0"/>
                      <w:bCs w:val="0"/>
                      <w:color w:val="auto"/>
                      <w:kern w:val="2"/>
                      <w:sz w:val="21"/>
                      <w:szCs w:val="21"/>
                      <w:lang w:val="en-US" w:eastAsia="zh-CN" w:bidi="ar-SA"/>
                    </w:rPr>
                    <w:t>《建筑灭火器配置设计规范》（GB 50140-2005）</w:t>
                  </w:r>
                  <w:r>
                    <w:rPr>
                      <w:rFonts w:hint="eastAsia" w:cs="Times New Roman"/>
                      <w:b w:val="0"/>
                      <w:bCs w:val="0"/>
                      <w:color w:val="auto"/>
                      <w:kern w:val="2"/>
                      <w:sz w:val="21"/>
                      <w:szCs w:val="21"/>
                      <w:lang w:val="en-US" w:eastAsia="zh-CN" w:bidi="ar-SA"/>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val="en-US" w:eastAsia="zh-CN"/>
                    </w:rPr>
                    <w:t>2</w:t>
                  </w:r>
                </w:p>
              </w:tc>
              <w:tc>
                <w:tcPr>
                  <w:tcW w:w="195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手提式干粉灭火器</w:t>
                  </w:r>
                </w:p>
              </w:tc>
              <w:tc>
                <w:tcPr>
                  <w:tcW w:w="86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4kg</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个</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4</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加油岛旁</w:t>
                  </w:r>
                </w:p>
              </w:tc>
              <w:tc>
                <w:tcPr>
                  <w:tcW w:w="15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w:t>
                  </w:r>
                </w:p>
              </w:tc>
              <w:tc>
                <w:tcPr>
                  <w:tcW w:w="195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推车式干粉灭火器</w:t>
                  </w:r>
                </w:p>
              </w:tc>
              <w:tc>
                <w:tcPr>
                  <w:tcW w:w="86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35kg</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个</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储油罐区</w:t>
                  </w:r>
                </w:p>
              </w:tc>
              <w:tc>
                <w:tcPr>
                  <w:tcW w:w="15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w:t>
                  </w:r>
                </w:p>
              </w:tc>
              <w:tc>
                <w:tcPr>
                  <w:tcW w:w="195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灭火毯</w:t>
                  </w:r>
                </w:p>
              </w:tc>
              <w:tc>
                <w:tcPr>
                  <w:tcW w:w="86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块</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5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6</w:t>
                  </w:r>
                </w:p>
              </w:tc>
              <w:tc>
                <w:tcPr>
                  <w:tcW w:w="195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消防沙车</w:t>
                  </w:r>
                </w:p>
              </w:tc>
              <w:tc>
                <w:tcPr>
                  <w:tcW w:w="86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1m</w:t>
                  </w:r>
                  <w:r>
                    <w:rPr>
                      <w:rFonts w:hint="default" w:ascii="Times New Roman" w:hAnsi="Times New Roman" w:eastAsia="宋体" w:cs="Times New Roman"/>
                      <w:b w:val="0"/>
                      <w:bCs w:val="0"/>
                      <w:color w:val="auto"/>
                      <w:sz w:val="21"/>
                      <w:szCs w:val="21"/>
                      <w:vertAlign w:val="superscript"/>
                      <w:lang w:val="en-US" w:eastAsia="zh-CN"/>
                    </w:rPr>
                    <w:t>3</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套</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5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7</w:t>
                  </w:r>
                </w:p>
              </w:tc>
              <w:tc>
                <w:tcPr>
                  <w:tcW w:w="195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手提式干粉灭火器</w:t>
                  </w:r>
                </w:p>
              </w:tc>
              <w:tc>
                <w:tcPr>
                  <w:tcW w:w="86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5kg</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具</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16</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站房、门卫内</w:t>
                  </w:r>
                </w:p>
              </w:tc>
              <w:tc>
                <w:tcPr>
                  <w:tcW w:w="15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8</w:t>
                  </w:r>
                </w:p>
              </w:tc>
              <w:tc>
                <w:tcPr>
                  <w:tcW w:w="195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消防沙池</w:t>
                  </w:r>
                </w:p>
              </w:tc>
              <w:tc>
                <w:tcPr>
                  <w:tcW w:w="86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2m</w:t>
                  </w:r>
                  <w:r>
                    <w:rPr>
                      <w:rFonts w:hint="eastAsia" w:cs="Times New Roman"/>
                      <w:b w:val="0"/>
                      <w:bCs w:val="0"/>
                      <w:color w:val="auto"/>
                      <w:sz w:val="21"/>
                      <w:szCs w:val="21"/>
                      <w:vertAlign w:val="superscript"/>
                      <w:lang w:val="en-US" w:eastAsia="zh-CN"/>
                    </w:rPr>
                    <w:t>3</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个</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储油罐区</w:t>
                  </w:r>
                </w:p>
              </w:tc>
              <w:tc>
                <w:tcPr>
                  <w:tcW w:w="15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bl>
          <w:p>
            <w:pPr>
              <w:keepNext/>
              <w:keepLines/>
              <w:pageBreakBefore w:val="0"/>
              <w:widowControl w:val="0"/>
              <w:kinsoku/>
              <w:wordWrap/>
              <w:overflowPunct/>
              <w:topLinePunct w:val="0"/>
              <w:autoSpaceDE/>
              <w:autoSpaceDN/>
              <w:bidi w:val="0"/>
              <w:adjustRightInd/>
              <w:snapToGrid w:val="0"/>
              <w:spacing w:before="157" w:beforeLines="50" w:after="0"/>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根据公安部编制出版的防火手册查得，汽油、柴油的灭火剂为泡沫、干粉等，本设计选用磷酸铵盐干粉灭火剂。</w:t>
            </w:r>
          </w:p>
          <w:p>
            <w:pPr>
              <w:keepNext/>
              <w:keepLines/>
              <w:pageBreakBefore w:val="0"/>
              <w:widowControl w:val="0"/>
              <w:kinsoku/>
              <w:wordWrap/>
              <w:overflowPunct/>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根据《建筑灭火器配置设计规范》（GB 50140-2005）第5.1.3条的规定，室外的灭火器应存放在灭火器箱内。建设单位需根据所购灭火器的规格尺寸制作存放箱，外涂红色油漆并标注</w:t>
            </w:r>
            <w:r>
              <w:rPr>
                <w:rFonts w:hint="eastAsia"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灭火器箱</w:t>
            </w:r>
            <w:r>
              <w:rPr>
                <w:rFonts w:hint="eastAsia"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字样。每个灭火器箱存放2只灭火器，存放在加油岛旁或站房内。箱底距地面高度应大于0.15m。</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（6）防雷、防静电接地</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 站房防雷：三类防雷；用∅10的圆钢做避雷带，利用柱内主筋做引下线，与接地网作可靠电气连接。</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 罩棚防雷：二类防雷；用∅10的圆钢做避雷带和罩棚檐面的角钢或钢管做接闪器，利用罩棚柱做引下线，与接地网做电气连接。</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③ 站内电气设备的工作接地、保护接地、防雷防静电接地、信息系统接地共用接地网，接地电阻不大于1Ω。</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④ 供电系统的电缆金属外皮、电缆金属保护管两端、通讯电缆屏蔽层室内端均应接地，在供配电系统的电源端安装与设备耐压水平相适应的过电压（电涌）保护器，加油机通讯电缆两端、摄像头通讯及供电电缆两端均安装与设备耐压水平相适应的过电压（电涌）保护器。</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⑤ 凡正常不带电，而当绝缘破坏有可能呈现电压的一切电气设备金属外壳均作可靠接地。</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⑥ 本工程采用TN-S接地方式，其专用接地线（PE线）的截面规定为：</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当相线截面≤16mm</w:t>
            </w:r>
            <w:r>
              <w:rPr>
                <w:rFonts w:hint="default" w:ascii="Times New Roman" w:hAnsi="Times New Roman" w:eastAsia="宋体" w:cs="Times New Roman"/>
                <w:b w:val="0"/>
                <w:bCs w:val="0"/>
                <w:color w:val="auto"/>
                <w:kern w:val="2"/>
                <w:sz w:val="21"/>
                <w:szCs w:val="21"/>
                <w:vertAlign w:val="superscript"/>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时，PE线与相线相同；</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当相线截面16～35mm</w:t>
            </w:r>
            <w:r>
              <w:rPr>
                <w:rFonts w:hint="default" w:ascii="Times New Roman" w:hAnsi="Times New Roman" w:eastAsia="宋体" w:cs="Times New Roman"/>
                <w:b w:val="0"/>
                <w:bCs w:val="0"/>
                <w:color w:val="auto"/>
                <w:kern w:val="2"/>
                <w:sz w:val="21"/>
                <w:szCs w:val="21"/>
                <w:vertAlign w:val="superscript"/>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时，PE线为16mm</w:t>
            </w:r>
            <w:r>
              <w:rPr>
                <w:rFonts w:hint="default" w:ascii="Times New Roman" w:hAnsi="Times New Roman" w:eastAsia="宋体" w:cs="Times New Roman"/>
                <w:b w:val="0"/>
                <w:bCs w:val="0"/>
                <w:color w:val="auto"/>
                <w:kern w:val="2"/>
                <w:sz w:val="21"/>
                <w:szCs w:val="21"/>
                <w:vertAlign w:val="superscript"/>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当相线截面≥35mm</w:t>
            </w:r>
            <w:r>
              <w:rPr>
                <w:rFonts w:hint="default" w:ascii="Times New Roman" w:hAnsi="Times New Roman" w:eastAsia="宋体" w:cs="Times New Roman"/>
                <w:b w:val="0"/>
                <w:bCs w:val="0"/>
                <w:color w:val="auto"/>
                <w:kern w:val="2"/>
                <w:sz w:val="21"/>
                <w:szCs w:val="21"/>
                <w:vertAlign w:val="superscript"/>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时，PE线为相线截面的一半。</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⑦ 进出工艺装置的管道及管道分支处、工艺设备等均需做防静电接地，引至就近接地装置，管道上的阀门、连接法兰的连接螺栓少于5个时跨接。</w:t>
            </w:r>
            <w:r>
              <w:rPr>
                <w:rFonts w:hint="default" w:ascii="Times New Roman" w:hAnsi="Times New Roman" w:eastAsia="宋体" w:cs="Times New Roman"/>
                <w:b w:val="0"/>
                <w:bCs w:val="0"/>
                <w:color w:val="auto"/>
                <w:kern w:val="2"/>
                <w:sz w:val="21"/>
                <w:szCs w:val="21"/>
                <w:lang w:val="en-US" w:eastAsia="zh-CN" w:bidi="ar-SA"/>
              </w:rPr>
              <w:br w:type="textWrapping"/>
            </w:r>
            <w:r>
              <w:rPr>
                <w:rFonts w:hint="default" w:ascii="Times New Roman" w:hAnsi="Times New Roman" w:eastAsia="宋体" w:cs="Times New Roman"/>
                <w:b w:val="0"/>
                <w:bCs w:val="0"/>
                <w:color w:val="auto"/>
                <w:kern w:val="2"/>
                <w:sz w:val="21"/>
                <w:szCs w:val="21"/>
                <w:lang w:val="en-US" w:eastAsia="zh-CN" w:bidi="ar-SA"/>
              </w:rPr>
              <w:t xml:space="preserve">    ⑧ 接地装置：接地干线采用-40×4热镀锌扁钢，接地支线采用-25×4热镀锌扁钢，接地模块采用600×400×60埋地。接地装置埋深冻土层下0.1m。</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⑨ 槽车卸车及装置区入口装设人体静电释放装置，槽车卸车点设置静电接地报警装置。</w:t>
            </w:r>
          </w:p>
          <w:p>
            <w:pPr>
              <w:pageBreakBefore w:val="0"/>
              <w:widowControl w:val="0"/>
              <w:kinsoku/>
              <w:wordWrap/>
              <w:overflowPunct/>
              <w:topLinePunct w:val="0"/>
              <w:autoSpaceDE/>
              <w:bidi w:val="0"/>
              <w:snapToGrid w:val="0"/>
              <w:spacing w:before="0" w:after="0"/>
              <w:ind w:left="0" w:leftChars="0" w:firstLine="0" w:firstLineChars="0"/>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7、劳动定员及工作制度</w:t>
            </w:r>
          </w:p>
          <w:p>
            <w:pPr>
              <w:pageBreakBefore w:val="0"/>
              <w:widowControl w:val="0"/>
              <w:kinsoku/>
              <w:wordWrap/>
              <w:overflowPunct/>
              <w:topLinePunct w:val="0"/>
              <w:autoSpaceDE/>
              <w:bidi w:val="0"/>
              <w:snapToGrid w:val="0"/>
              <w:spacing w:before="0" w:after="0"/>
              <w:ind w:firstLine="420" w:firstLineChars="200"/>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劳动定员：</w:t>
            </w:r>
            <w:r>
              <w:rPr>
                <w:rFonts w:hint="eastAsia" w:cs="Times New Roman"/>
                <w:b w:val="0"/>
                <w:bCs w:val="0"/>
                <w:color w:val="000000" w:themeColor="text1"/>
                <w:sz w:val="21"/>
                <w:szCs w:val="21"/>
                <w:lang w:eastAsia="zh-CN"/>
                <w14:textFill>
                  <w14:solidFill>
                    <w14:schemeClr w14:val="tx1"/>
                  </w14:solidFill>
                </w14:textFill>
              </w:rPr>
              <w:t>加油站</w:t>
            </w:r>
            <w:r>
              <w:rPr>
                <w:rFonts w:hint="default" w:ascii="Times New Roman" w:hAnsi="Times New Roman" w:eastAsia="宋体" w:cs="Times New Roman"/>
                <w:b w:val="0"/>
                <w:bCs w:val="0"/>
                <w:color w:val="000000" w:themeColor="text1"/>
                <w:sz w:val="21"/>
                <w:szCs w:val="21"/>
                <w14:textFill>
                  <w14:solidFill>
                    <w14:schemeClr w14:val="tx1"/>
                  </w14:solidFill>
                </w14:textFill>
              </w:rPr>
              <w:t>定员</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sz w:val="21"/>
                <w:szCs w:val="21"/>
                <w14:textFill>
                  <w14:solidFill>
                    <w14:schemeClr w14:val="tx1"/>
                  </w14:solidFill>
                </w14:textFill>
              </w:rPr>
              <w:t>人</w:t>
            </w:r>
            <w:r>
              <w:rPr>
                <w:rFonts w:hint="eastAsia" w:cs="Times New Roman"/>
                <w:b w:val="0"/>
                <w:bCs w:val="0"/>
                <w:color w:val="000000" w:themeColor="text1"/>
                <w:sz w:val="21"/>
                <w:szCs w:val="21"/>
                <w:lang w:eastAsia="zh-CN"/>
                <w14:textFill>
                  <w14:solidFill>
                    <w14:schemeClr w14:val="tx1"/>
                  </w14:solidFill>
                </w14:textFill>
              </w:rPr>
              <w:t>，酒店定员</w:t>
            </w:r>
            <w:r>
              <w:rPr>
                <w:rFonts w:hint="eastAsia" w:cs="Times New Roman"/>
                <w:b w:val="0"/>
                <w:bCs w:val="0"/>
                <w:color w:val="000000" w:themeColor="text1"/>
                <w:sz w:val="21"/>
                <w:szCs w:val="21"/>
                <w:lang w:val="en-US" w:eastAsia="zh-CN"/>
                <w14:textFill>
                  <w14:solidFill>
                    <w14:schemeClr w14:val="tx1"/>
                  </w14:solidFill>
                </w14:textFill>
              </w:rPr>
              <w:t>10人</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pageBreakBefore w:val="0"/>
              <w:widowControl w:val="0"/>
              <w:kinsoku/>
              <w:wordWrap/>
              <w:overflowPunct/>
              <w:topLinePunct w:val="0"/>
              <w:autoSpaceDE/>
              <w:bidi w:val="0"/>
              <w:snapToGrid w:val="0"/>
              <w:spacing w:before="0" w:after="0"/>
              <w:ind w:firstLine="420" w:firstLineChars="200"/>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工作制度：年工作365天，两班</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工作</w:t>
            </w:r>
            <w:r>
              <w:rPr>
                <w:rFonts w:hint="default" w:ascii="Times New Roman" w:hAnsi="Times New Roman" w:eastAsia="宋体" w:cs="Times New Roman"/>
                <w:b w:val="0"/>
                <w:bCs w:val="0"/>
                <w:color w:val="000000" w:themeColor="text1"/>
                <w:sz w:val="21"/>
                <w:szCs w:val="21"/>
                <w14:textFill>
                  <w14:solidFill>
                    <w14:schemeClr w14:val="tx1"/>
                  </w14:solidFill>
                </w14:textFill>
              </w:rPr>
              <w:t>制，每班12h。</w:t>
            </w:r>
          </w:p>
          <w:p>
            <w:pPr>
              <w:pageBreakBefore w:val="0"/>
              <w:widowControl w:val="0"/>
              <w:kinsoku/>
              <w:wordWrap/>
              <w:overflowPunct/>
              <w:topLinePunct w:val="0"/>
              <w:autoSpaceDE/>
              <w:bidi w:val="0"/>
              <w:snapToGrid w:val="0"/>
              <w:spacing w:before="0" w:after="0"/>
              <w:ind w:left="0" w:leftChars="0" w:firstLine="0" w:firstLineChars="0"/>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8、总平面布置</w:t>
            </w:r>
          </w:p>
          <w:p>
            <w:pPr>
              <w:pageBreakBefore w:val="0"/>
              <w:widowControl w:val="0"/>
              <w:kinsoku/>
              <w:wordWrap/>
              <w:overflowPunct/>
              <w:topLinePunct w:val="0"/>
              <w:autoSpaceDE/>
              <w:bidi w:val="0"/>
              <w:snapToGrid w:val="0"/>
              <w:spacing w:before="0" w:after="0"/>
              <w:ind w:firstLine="420" w:firstLineChars="200"/>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eastAsia="zh-CN"/>
                <w14:textFill>
                  <w14:solidFill>
                    <w14:schemeClr w14:val="tx1"/>
                  </w14:solidFill>
                </w14:textFill>
              </w:rPr>
              <w:t>项目分为加油加气站、服务区</w:t>
            </w:r>
            <w:r>
              <w:rPr>
                <w:rFonts w:hint="eastAsia" w:cs="Times New Roman"/>
                <w:b w:val="0"/>
                <w:bCs w:val="0"/>
                <w:color w:val="000000" w:themeColor="text1"/>
                <w:sz w:val="21"/>
                <w:szCs w:val="21"/>
                <w:lang w:val="en-US" w:eastAsia="zh-CN"/>
                <w14:textFill>
                  <w14:solidFill>
                    <w14:schemeClr w14:val="tx1"/>
                  </w14:solidFill>
                </w14:textFill>
              </w:rPr>
              <w:t>2个部分，</w:t>
            </w:r>
            <w:r>
              <w:rPr>
                <w:rFonts w:hint="eastAsia" w:cs="Times New Roman"/>
                <w:b w:val="0"/>
                <w:bCs w:val="0"/>
                <w:color w:val="000000" w:themeColor="text1"/>
                <w:sz w:val="21"/>
                <w:szCs w:val="21"/>
                <w:lang w:eastAsia="zh-CN"/>
                <w14:textFill>
                  <w14:solidFill>
                    <w14:schemeClr w14:val="tx1"/>
                  </w14:solidFill>
                </w14:textFill>
              </w:rPr>
              <w:t>加油加气站</w:t>
            </w:r>
            <w:r>
              <w:rPr>
                <w:rFonts w:hint="default" w:ascii="Times New Roman" w:hAnsi="Times New Roman" w:eastAsia="宋体" w:cs="Times New Roman"/>
                <w:b w:val="0"/>
                <w:bCs w:val="0"/>
                <w:color w:val="000000" w:themeColor="text1"/>
                <w:sz w:val="21"/>
                <w:szCs w:val="21"/>
                <w14:textFill>
                  <w14:solidFill>
                    <w14:schemeClr w14:val="tx1"/>
                  </w14:solidFill>
                </w14:textFill>
              </w:rPr>
              <w:t>分为站房营业区、加油</w:t>
            </w:r>
            <w:r>
              <w:rPr>
                <w:rFonts w:hint="eastAsia" w:cs="Times New Roman"/>
                <w:b w:val="0"/>
                <w:bCs w:val="0"/>
                <w:color w:val="000000" w:themeColor="text1"/>
                <w:sz w:val="21"/>
                <w:szCs w:val="21"/>
                <w:lang w:eastAsia="zh-CN"/>
                <w14:textFill>
                  <w14:solidFill>
                    <w14:schemeClr w14:val="tx1"/>
                  </w14:solidFill>
                </w14:textFill>
              </w:rPr>
              <w:t>加气</w:t>
            </w:r>
            <w:r>
              <w:rPr>
                <w:rFonts w:hint="default" w:ascii="Times New Roman" w:hAnsi="Times New Roman" w:eastAsia="宋体" w:cs="Times New Roman"/>
                <w:b w:val="0"/>
                <w:bCs w:val="0"/>
                <w:color w:val="000000" w:themeColor="text1"/>
                <w:sz w:val="21"/>
                <w:szCs w:val="21"/>
                <w14:textFill>
                  <w14:solidFill>
                    <w14:schemeClr w14:val="tx1"/>
                  </w14:solidFill>
                </w14:textFill>
              </w:rPr>
              <w:t>区、储油</w:t>
            </w:r>
            <w:r>
              <w:rPr>
                <w:rFonts w:hint="eastAsia" w:cs="Times New Roman"/>
                <w:b w:val="0"/>
                <w:bCs w:val="0"/>
                <w:color w:val="000000" w:themeColor="text1"/>
                <w:sz w:val="21"/>
                <w:szCs w:val="21"/>
                <w:lang w:eastAsia="zh-CN"/>
                <w14:textFill>
                  <w14:solidFill>
                    <w14:schemeClr w14:val="tx1"/>
                  </w14:solidFill>
                </w14:textFill>
              </w:rPr>
              <w:t>储气</w:t>
            </w:r>
            <w:r>
              <w:rPr>
                <w:rFonts w:hint="default" w:ascii="Times New Roman" w:hAnsi="Times New Roman" w:eastAsia="宋体" w:cs="Times New Roman"/>
                <w:b w:val="0"/>
                <w:bCs w:val="0"/>
                <w:color w:val="000000" w:themeColor="text1"/>
                <w:sz w:val="21"/>
                <w:szCs w:val="21"/>
                <w14:textFill>
                  <w14:solidFill>
                    <w14:schemeClr w14:val="tx1"/>
                  </w14:solidFill>
                </w14:textFill>
              </w:rPr>
              <w:t>区等三个区域。站房营业区布置在站区</w:t>
            </w:r>
            <w:r>
              <w:rPr>
                <w:rFonts w:hint="eastAsia" w:cs="Times New Roman"/>
                <w:b w:val="0"/>
                <w:bCs w:val="0"/>
                <w:color w:val="000000" w:themeColor="text1"/>
                <w:sz w:val="21"/>
                <w:szCs w:val="21"/>
                <w:lang w:eastAsia="zh-CN"/>
                <w14:textFill>
                  <w14:solidFill>
                    <w14:schemeClr w14:val="tx1"/>
                  </w14:solidFill>
                </w14:textFill>
              </w:rPr>
              <w:t>西南</w:t>
            </w:r>
            <w:r>
              <w:rPr>
                <w:rFonts w:hint="default" w:ascii="Times New Roman" w:hAnsi="Times New Roman" w:eastAsia="宋体" w:cs="Times New Roman"/>
                <w:b w:val="0"/>
                <w:bCs w:val="0"/>
                <w:color w:val="000000" w:themeColor="text1"/>
                <w:sz w:val="21"/>
                <w:szCs w:val="21"/>
                <w14:textFill>
                  <w14:solidFill>
                    <w14:schemeClr w14:val="tx1"/>
                  </w14:solidFill>
                </w14:textFill>
              </w:rPr>
              <w:t>侧；加油</w:t>
            </w:r>
            <w:r>
              <w:rPr>
                <w:rFonts w:hint="eastAsia" w:cs="Times New Roman"/>
                <w:b w:val="0"/>
                <w:bCs w:val="0"/>
                <w:color w:val="000000" w:themeColor="text1"/>
                <w:sz w:val="21"/>
                <w:szCs w:val="21"/>
                <w:lang w:eastAsia="zh-CN"/>
                <w14:textFill>
                  <w14:solidFill>
                    <w14:schemeClr w14:val="tx1"/>
                  </w14:solidFill>
                </w14:textFill>
              </w:rPr>
              <w:t>加气</w:t>
            </w:r>
            <w:r>
              <w:rPr>
                <w:rFonts w:hint="default" w:ascii="Times New Roman" w:hAnsi="Times New Roman" w:eastAsia="宋体" w:cs="Times New Roman"/>
                <w:b w:val="0"/>
                <w:bCs w:val="0"/>
                <w:color w:val="000000" w:themeColor="text1"/>
                <w:sz w:val="21"/>
                <w:szCs w:val="21"/>
                <w14:textFill>
                  <w14:solidFill>
                    <w14:schemeClr w14:val="tx1"/>
                  </w14:solidFill>
                </w14:textFill>
              </w:rPr>
              <w:t>区布置在站区中部，站房营业区</w:t>
            </w:r>
            <w:r>
              <w:rPr>
                <w:rFonts w:hint="eastAsia" w:cs="Times New Roman"/>
                <w:b w:val="0"/>
                <w:bCs w:val="0"/>
                <w:color w:val="000000" w:themeColor="text1"/>
                <w:sz w:val="21"/>
                <w:szCs w:val="21"/>
                <w:lang w:eastAsia="zh-CN"/>
                <w14:textFill>
                  <w14:solidFill>
                    <w14:schemeClr w14:val="tx1"/>
                  </w14:solidFill>
                </w14:textFill>
              </w:rPr>
              <w:t>东</w:t>
            </w:r>
            <w:r>
              <w:rPr>
                <w:rFonts w:hint="default" w:ascii="Times New Roman" w:hAnsi="Times New Roman" w:eastAsia="宋体" w:cs="Times New Roman"/>
                <w:b w:val="0"/>
                <w:bCs w:val="0"/>
                <w:color w:val="000000" w:themeColor="text1"/>
                <w:sz w:val="21"/>
                <w:szCs w:val="21"/>
                <w14:textFill>
                  <w14:solidFill>
                    <w14:schemeClr w14:val="tx1"/>
                  </w14:solidFill>
                </w14:textFill>
              </w:rPr>
              <w:t>侧，面向站前道路敞开布置</w:t>
            </w:r>
            <w:r>
              <w:rPr>
                <w:rFonts w:hint="default" w:ascii="Times New Roman" w:hAnsi="Times New Roman" w:eastAsia="宋体" w:cs="Times New Roman"/>
                <w:b w:val="0"/>
                <w:bCs w:val="0"/>
                <w:color w:val="000000" w:themeColor="text1"/>
                <w:sz w:val="21"/>
                <w:szCs w:val="21"/>
                <w:lang w:val="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储油</w:t>
            </w:r>
            <w:r>
              <w:rPr>
                <w:rFonts w:hint="eastAsia" w:cs="Times New Roman"/>
                <w:b w:val="0"/>
                <w:bCs w:val="0"/>
                <w:color w:val="000000" w:themeColor="text1"/>
                <w:sz w:val="21"/>
                <w:szCs w:val="21"/>
                <w:lang w:eastAsia="zh-CN"/>
                <w14:textFill>
                  <w14:solidFill>
                    <w14:schemeClr w14:val="tx1"/>
                  </w14:solidFill>
                </w14:textFill>
              </w:rPr>
              <w:t>储气</w:t>
            </w:r>
            <w:r>
              <w:rPr>
                <w:rFonts w:hint="default" w:ascii="Times New Roman" w:hAnsi="Times New Roman" w:eastAsia="宋体" w:cs="Times New Roman"/>
                <w:b w:val="0"/>
                <w:bCs w:val="0"/>
                <w:color w:val="000000" w:themeColor="text1"/>
                <w:sz w:val="21"/>
                <w:szCs w:val="21"/>
                <w14:textFill>
                  <w14:solidFill>
                    <w14:schemeClr w14:val="tx1"/>
                  </w14:solidFill>
                </w14:textFill>
              </w:rPr>
              <w:t>区布置在加油</w:t>
            </w:r>
            <w:r>
              <w:rPr>
                <w:rFonts w:hint="eastAsia" w:cs="Times New Roman"/>
                <w:b w:val="0"/>
                <w:bCs w:val="0"/>
                <w:color w:val="000000" w:themeColor="text1"/>
                <w:sz w:val="21"/>
                <w:szCs w:val="21"/>
                <w:lang w:eastAsia="zh-CN"/>
                <w14:textFill>
                  <w14:solidFill>
                    <w14:schemeClr w14:val="tx1"/>
                  </w14:solidFill>
                </w14:textFill>
              </w:rPr>
              <w:t>加气</w:t>
            </w:r>
            <w:r>
              <w:rPr>
                <w:rFonts w:hint="default" w:ascii="Times New Roman" w:hAnsi="Times New Roman" w:eastAsia="宋体" w:cs="Times New Roman"/>
                <w:b w:val="0"/>
                <w:bCs w:val="0"/>
                <w:color w:val="000000" w:themeColor="text1"/>
                <w:sz w:val="21"/>
                <w:szCs w:val="21"/>
                <w14:textFill>
                  <w14:solidFill>
                    <w14:schemeClr w14:val="tx1"/>
                  </w14:solidFill>
                </w14:textFill>
              </w:rPr>
              <w:t>区</w:t>
            </w:r>
            <w:r>
              <w:rPr>
                <w:rFonts w:hint="eastAsia" w:cs="Times New Roman"/>
                <w:b w:val="0"/>
                <w:bCs w:val="0"/>
                <w:color w:val="000000" w:themeColor="text1"/>
                <w:sz w:val="21"/>
                <w:szCs w:val="21"/>
                <w:lang w:eastAsia="zh-CN"/>
                <w14:textFill>
                  <w14:solidFill>
                    <w14:schemeClr w14:val="tx1"/>
                  </w14:solidFill>
                </w14:textFill>
              </w:rPr>
              <w:t>西</w:t>
            </w:r>
            <w:r>
              <w:rPr>
                <w:rFonts w:hint="default" w:ascii="Times New Roman" w:hAnsi="Times New Roman" w:eastAsia="宋体" w:cs="Times New Roman"/>
                <w:b w:val="0"/>
                <w:bCs w:val="0"/>
                <w:color w:val="000000" w:themeColor="text1"/>
                <w:sz w:val="21"/>
                <w:szCs w:val="21"/>
                <w14:textFill>
                  <w14:solidFill>
                    <w14:schemeClr w14:val="tx1"/>
                  </w14:solidFill>
                </w14:textFill>
              </w:rPr>
              <w:t>侧</w:t>
            </w:r>
            <w:r>
              <w:rPr>
                <w:rFonts w:hint="eastAsia" w:cs="Times New Roman"/>
                <w:b w:val="0"/>
                <w:bCs w:val="0"/>
                <w:color w:val="000000" w:themeColor="text1"/>
                <w:sz w:val="21"/>
                <w:szCs w:val="21"/>
                <w:lang w:eastAsia="zh-CN"/>
                <w14:textFill>
                  <w14:solidFill>
                    <w14:schemeClr w14:val="tx1"/>
                  </w14:solidFill>
                </w14:textFill>
              </w:rPr>
              <w:t>；绿化区位于站区西侧、北侧；</w:t>
            </w:r>
            <w:r>
              <w:rPr>
                <w:rFonts w:hint="default" w:ascii="Times New Roman" w:hAnsi="Times New Roman" w:eastAsia="宋体" w:cs="Times New Roman"/>
                <w:b w:val="0"/>
                <w:bCs w:val="0"/>
                <w:color w:val="000000" w:themeColor="text1"/>
                <w:sz w:val="21"/>
                <w:szCs w:val="21"/>
                <w14:textFill>
                  <w14:solidFill>
                    <w14:schemeClr w14:val="tx1"/>
                  </w14:solidFill>
                </w14:textFill>
              </w:rPr>
              <w:t>站内道路及场坪水泥硬化</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站区</w:t>
            </w:r>
            <w:r>
              <w:rPr>
                <w:rFonts w:hint="default" w:ascii="Times New Roman" w:hAnsi="Times New Roman" w:eastAsia="宋体" w:cs="Times New Roman"/>
                <w:b w:val="0"/>
                <w:bCs w:val="0"/>
                <w:color w:val="000000" w:themeColor="text1"/>
                <w:sz w:val="21"/>
                <w:szCs w:val="21"/>
                <w14:textFill>
                  <w14:solidFill>
                    <w14:schemeClr w14:val="tx1"/>
                  </w14:solidFill>
                </w14:textFill>
              </w:rPr>
              <w:t>设置有1个入口，1个出口，</w:t>
            </w:r>
            <w:r>
              <w:rPr>
                <w:rFonts w:hint="eastAsia" w:cs="Times New Roman"/>
                <w:b w:val="0"/>
                <w:bCs w:val="0"/>
                <w:color w:val="000000" w:themeColor="text1"/>
                <w:sz w:val="21"/>
                <w:szCs w:val="21"/>
                <w:lang w:eastAsia="zh-CN"/>
                <w14:textFill>
                  <w14:solidFill>
                    <w14:schemeClr w14:val="tx1"/>
                  </w14:solidFill>
                </w14:textFill>
              </w:rPr>
              <w:t>进口位于站区东南侧，紧邻服务区</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cs="Times New Roman"/>
                <w:b w:val="0"/>
                <w:bCs w:val="0"/>
                <w:color w:val="000000" w:themeColor="text1"/>
                <w:sz w:val="21"/>
                <w:szCs w:val="21"/>
                <w:lang w:val="en-US" w:eastAsia="zh-CN"/>
                <w14:textFill>
                  <w14:solidFill>
                    <w14:schemeClr w14:val="tx1"/>
                  </w14:solidFill>
                </w14:textFill>
              </w:rPr>
              <w:t>出口位于服务区东南侧，紧邻潘津路，</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车辆进出顺畅。</w:t>
            </w:r>
          </w:p>
          <w:p>
            <w:pPr>
              <w:pageBreakBefore w:val="0"/>
              <w:widowControl w:val="0"/>
              <w:kinsoku/>
              <w:wordWrap/>
              <w:overflowPunct/>
              <w:topLinePunct w:val="0"/>
              <w:autoSpaceDE/>
              <w:bidi w:val="0"/>
              <w:snapToGrid w:val="0"/>
              <w:spacing w:before="0" w:after="0"/>
              <w:ind w:firstLine="420" w:firstLineChars="200"/>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服务区位于加油加气站南侧，服务区综合楼位于服务区西侧，充电桩位于服务区东侧，服务区入口位于服务区东北侧，紧邻加油加气站；出口位于服务区东南侧，紧邻潘津路。</w:t>
            </w:r>
          </w:p>
          <w:p>
            <w:pPr>
              <w:pageBreakBefore w:val="0"/>
              <w:widowControl w:val="0"/>
              <w:kinsoku/>
              <w:wordWrap/>
              <w:overflowPunct/>
              <w:topLinePunct w:val="0"/>
              <w:autoSpaceDE/>
              <w:bidi w:val="0"/>
              <w:snapToGrid w:val="0"/>
              <w:spacing w:before="0" w:after="0"/>
              <w:ind w:firstLine="420" w:firstLineChars="200"/>
              <w:outlineLvl w:val="9"/>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本项目总平面布置情况见附图5。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对照</w:t>
            </w:r>
            <w:r>
              <w:rPr>
                <w:rFonts w:hint="default" w:ascii="Times New Roman" w:hAnsi="Times New Roman" w:eastAsia="宋体" w:cs="Times New Roman"/>
                <w:b w:val="0"/>
                <w:bCs w:val="0"/>
                <w:color w:val="auto"/>
                <w:sz w:val="21"/>
                <w:szCs w:val="21"/>
                <w:lang w:val="en-US" w:eastAsia="zh-CN"/>
              </w:rPr>
              <w:t>《汽车加油加气加氢站技术标准》（GB50156-2021），项目平面布局符合相关规范要求，具体要求见表</w:t>
            </w:r>
            <w:r>
              <w:rPr>
                <w:rFonts w:hint="eastAsia" w:cs="Times New Roman"/>
                <w:b w:val="0"/>
                <w:bCs w:val="0"/>
                <w:color w:val="auto"/>
                <w:sz w:val="21"/>
                <w:szCs w:val="21"/>
                <w:lang w:val="en-US" w:eastAsia="zh-CN"/>
              </w:rPr>
              <w:t>2-5</w:t>
            </w:r>
            <w:r>
              <w:rPr>
                <w:rFonts w:hint="default" w:ascii="Times New Roman" w:hAnsi="Times New Roman" w:eastAsia="宋体" w:cs="Times New Roman"/>
                <w:b w:val="0"/>
                <w:bCs w:val="0"/>
                <w:color w:val="auto"/>
                <w:sz w:val="21"/>
                <w:szCs w:val="21"/>
                <w:lang w:val="en-US" w:eastAsia="zh-CN"/>
              </w:rPr>
              <w:t>、表</w:t>
            </w:r>
            <w:r>
              <w:rPr>
                <w:rFonts w:hint="eastAsia" w:cs="Times New Roman"/>
                <w:b w:val="0"/>
                <w:bCs w:val="0"/>
                <w:color w:val="auto"/>
                <w:sz w:val="21"/>
                <w:szCs w:val="21"/>
                <w:lang w:val="en-US" w:eastAsia="zh-CN"/>
              </w:rPr>
              <w:t>2-6</w:t>
            </w:r>
            <w:r>
              <w:rPr>
                <w:rFonts w:hint="default" w:ascii="Times New Roman" w:hAnsi="Times New Roman" w:eastAsia="宋体" w:cs="Times New Roman"/>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b/>
                <w:color w:val="auto"/>
                <w:sz w:val="21"/>
                <w:szCs w:val="21"/>
                <w:lang w:val="zh-CN"/>
              </w:rPr>
            </w:pPr>
            <w:r>
              <w:rPr>
                <w:rFonts w:hint="default" w:ascii="Times New Roman" w:hAnsi="Times New Roman" w:eastAsia="宋体" w:cs="Times New Roman"/>
                <w:b/>
                <w:color w:val="auto"/>
                <w:sz w:val="21"/>
                <w:szCs w:val="21"/>
                <w:lang w:val="zh-CN"/>
              </w:rPr>
              <w:t>表</w:t>
            </w:r>
            <w:r>
              <w:rPr>
                <w:rFonts w:hint="eastAsia" w:cs="Times New Roman"/>
                <w:b/>
                <w:color w:val="auto"/>
                <w:sz w:val="21"/>
                <w:szCs w:val="21"/>
                <w:lang w:val="en-US" w:eastAsia="zh-CN"/>
              </w:rPr>
              <w:t>2-5</w:t>
            </w:r>
            <w:r>
              <w:rPr>
                <w:rFonts w:hint="default" w:ascii="Times New Roman" w:hAnsi="Times New Roman" w:eastAsia="宋体" w:cs="Times New Roman"/>
                <w:b/>
                <w:color w:val="auto"/>
                <w:sz w:val="21"/>
                <w:szCs w:val="21"/>
                <w:lang w:val="zh-CN"/>
              </w:rPr>
              <w:t xml:space="preserve">     本项目总平面布置</w:t>
            </w:r>
            <w:r>
              <w:rPr>
                <w:rFonts w:hint="default" w:ascii="Times New Roman" w:hAnsi="Times New Roman" w:eastAsia="宋体" w:cs="Times New Roman"/>
                <w:b/>
                <w:bCs w:val="0"/>
                <w:color w:val="auto"/>
                <w:sz w:val="21"/>
                <w:szCs w:val="21"/>
                <w:lang w:val="zh-CN"/>
              </w:rPr>
              <w:t>与</w:t>
            </w:r>
            <w:r>
              <w:rPr>
                <w:rFonts w:hint="default" w:ascii="Times New Roman" w:hAnsi="Times New Roman" w:eastAsia="宋体" w:cs="Times New Roman"/>
                <w:b/>
                <w:color w:val="auto"/>
                <w:sz w:val="21"/>
                <w:szCs w:val="21"/>
                <w:lang w:val="en-US" w:eastAsia="zh-CN"/>
              </w:rPr>
              <w:t>GB50156-2021</w:t>
            </w:r>
            <w:r>
              <w:rPr>
                <w:rFonts w:hint="default" w:ascii="Times New Roman" w:hAnsi="Times New Roman" w:eastAsia="宋体" w:cs="Times New Roman"/>
                <w:b/>
                <w:color w:val="auto"/>
                <w:sz w:val="21"/>
                <w:szCs w:val="21"/>
                <w:lang w:val="zh-CN"/>
              </w:rPr>
              <w:t>对比情况</w:t>
            </w:r>
          </w:p>
          <w:tbl>
            <w:tblPr>
              <w:tblStyle w:val="30"/>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276"/>
              <w:gridCol w:w="235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序号</w:t>
                  </w:r>
                </w:p>
              </w:tc>
              <w:tc>
                <w:tcPr>
                  <w:tcW w:w="42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设计规范要求</w:t>
                  </w:r>
                </w:p>
              </w:tc>
              <w:tc>
                <w:tcPr>
                  <w:tcW w:w="2355"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本项目实际情况</w:t>
                  </w:r>
                </w:p>
              </w:tc>
              <w:tc>
                <w:tcPr>
                  <w:tcW w:w="876" w:type="dxa"/>
                  <w:noWrap w:val="0"/>
                  <w:vAlign w:val="center"/>
                </w:tcPr>
                <w:p>
                  <w:pPr>
                    <w:pStyle w:val="91"/>
                    <w:widowControl w:val="0"/>
                    <w:spacing w:line="240" w:lineRule="auto"/>
                    <w:ind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w:t>
                  </w:r>
                </w:p>
              </w:tc>
              <w:tc>
                <w:tcPr>
                  <w:tcW w:w="42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车辆入口和出口应分开设置</w:t>
                  </w:r>
                </w:p>
              </w:tc>
              <w:tc>
                <w:tcPr>
                  <w:tcW w:w="2355"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车辆入口、出口道路分开设置</w:t>
                  </w:r>
                </w:p>
              </w:tc>
              <w:tc>
                <w:tcPr>
                  <w:tcW w:w="876" w:type="dxa"/>
                  <w:noWrap w:val="0"/>
                  <w:vAlign w:val="center"/>
                </w:tcPr>
                <w:p>
                  <w:pPr>
                    <w:pStyle w:val="91"/>
                    <w:widowControl w:val="0"/>
                    <w:spacing w:line="240" w:lineRule="auto"/>
                    <w:ind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w:t>
                  </w:r>
                </w:p>
              </w:tc>
              <w:tc>
                <w:tcPr>
                  <w:tcW w:w="42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单车道或单车停车位宽度不应小于4m，双车道或双车停车位宽度不应小于6m</w:t>
                  </w:r>
                </w:p>
              </w:tc>
              <w:tc>
                <w:tcPr>
                  <w:tcW w:w="2355"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双车道7m</w:t>
                  </w:r>
                </w:p>
              </w:tc>
              <w:tc>
                <w:tcPr>
                  <w:tcW w:w="876" w:type="dxa"/>
                  <w:noWrap w:val="0"/>
                  <w:vAlign w:val="center"/>
                </w:tcPr>
                <w:p>
                  <w:pPr>
                    <w:pStyle w:val="91"/>
                    <w:widowControl w:val="0"/>
                    <w:spacing w:line="240" w:lineRule="auto"/>
                    <w:ind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w:t>
                  </w:r>
                </w:p>
              </w:tc>
              <w:tc>
                <w:tcPr>
                  <w:tcW w:w="42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站内道路转弯半径不宜小于9m</w:t>
                  </w:r>
                </w:p>
              </w:tc>
              <w:tc>
                <w:tcPr>
                  <w:tcW w:w="2355"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转弯半径大于9m</w:t>
                  </w:r>
                </w:p>
              </w:tc>
              <w:tc>
                <w:tcPr>
                  <w:tcW w:w="876" w:type="dxa"/>
                  <w:noWrap w:val="0"/>
                  <w:vAlign w:val="center"/>
                </w:tcPr>
                <w:p>
                  <w:pPr>
                    <w:pStyle w:val="91"/>
                    <w:widowControl w:val="0"/>
                    <w:spacing w:line="240" w:lineRule="auto"/>
                    <w:ind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w:t>
                  </w:r>
                </w:p>
              </w:tc>
              <w:tc>
                <w:tcPr>
                  <w:tcW w:w="42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站内停车位应为平坡，道路坡度不应大于8%，且宜坡向站外</w:t>
                  </w:r>
                </w:p>
              </w:tc>
              <w:tc>
                <w:tcPr>
                  <w:tcW w:w="2355"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道路坡度小于8%，且坡向站外</w:t>
                  </w:r>
                </w:p>
              </w:tc>
              <w:tc>
                <w:tcPr>
                  <w:tcW w:w="876" w:type="dxa"/>
                  <w:noWrap w:val="0"/>
                  <w:vAlign w:val="center"/>
                </w:tcPr>
                <w:p>
                  <w:pPr>
                    <w:pStyle w:val="91"/>
                    <w:widowControl w:val="0"/>
                    <w:spacing w:line="240" w:lineRule="auto"/>
                    <w:ind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w:t>
                  </w:r>
                </w:p>
              </w:tc>
              <w:tc>
                <w:tcPr>
                  <w:tcW w:w="42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作业区内的停车场和道路路面不应采用沥青路面</w:t>
                  </w:r>
                </w:p>
              </w:tc>
              <w:tc>
                <w:tcPr>
                  <w:tcW w:w="2355"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水泥混凝土路面</w:t>
                  </w:r>
                </w:p>
              </w:tc>
              <w:tc>
                <w:tcPr>
                  <w:tcW w:w="876" w:type="dxa"/>
                  <w:noWrap w:val="0"/>
                  <w:vAlign w:val="center"/>
                </w:tcPr>
                <w:p>
                  <w:pPr>
                    <w:pStyle w:val="91"/>
                    <w:widowControl w:val="0"/>
                    <w:spacing w:line="240" w:lineRule="auto"/>
                    <w:ind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w:t>
                  </w:r>
                </w:p>
              </w:tc>
              <w:tc>
                <w:tcPr>
                  <w:tcW w:w="42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作业区与辅助服务区之间应有界线标识</w:t>
                  </w:r>
                </w:p>
              </w:tc>
              <w:tc>
                <w:tcPr>
                  <w:tcW w:w="2355"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有界线标识</w:t>
                  </w:r>
                </w:p>
              </w:tc>
              <w:tc>
                <w:tcPr>
                  <w:tcW w:w="876" w:type="dxa"/>
                  <w:noWrap w:val="0"/>
                  <w:vAlign w:val="center"/>
                </w:tcPr>
                <w:p>
                  <w:pPr>
                    <w:pStyle w:val="91"/>
                    <w:widowControl w:val="0"/>
                    <w:spacing w:line="240" w:lineRule="auto"/>
                    <w:ind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w:t>
                  </w:r>
                </w:p>
              </w:tc>
              <w:tc>
                <w:tcPr>
                  <w:tcW w:w="42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站房不应布置在爆炸危险区域</w:t>
                  </w:r>
                </w:p>
              </w:tc>
              <w:tc>
                <w:tcPr>
                  <w:tcW w:w="2355"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站房位于爆炸危险区域外</w:t>
                  </w:r>
                </w:p>
              </w:tc>
              <w:tc>
                <w:tcPr>
                  <w:tcW w:w="8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w:t>
                  </w:r>
                </w:p>
              </w:tc>
              <w:tc>
                <w:tcPr>
                  <w:tcW w:w="42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汽车加油加气加氢站内的爆炸危险区域，不应超出站区围墙和可用地界线</w:t>
                  </w:r>
                </w:p>
              </w:tc>
              <w:tc>
                <w:tcPr>
                  <w:tcW w:w="2355"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未超出站区围墙和可用地界线</w:t>
                  </w:r>
                </w:p>
              </w:tc>
              <w:tc>
                <w:tcPr>
                  <w:tcW w:w="8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9</w:t>
                  </w:r>
                </w:p>
              </w:tc>
              <w:tc>
                <w:tcPr>
                  <w:tcW w:w="42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汽车加油加气加氢站的工艺设备与站外建（构）筑物之间，宜设置不燃烧体实体围墙，围墙高度相对于站内和站外地坪均不宜低于2.2m</w:t>
                  </w:r>
                </w:p>
              </w:tc>
              <w:tc>
                <w:tcPr>
                  <w:tcW w:w="2355"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站区</w:t>
                  </w:r>
                  <w:r>
                    <w:rPr>
                      <w:rFonts w:hint="eastAsia" w:ascii="Times New Roman" w:cs="Times New Roman"/>
                      <w:b w:val="0"/>
                      <w:bCs w:val="0"/>
                      <w:color w:val="auto"/>
                      <w:sz w:val="21"/>
                      <w:szCs w:val="21"/>
                      <w:lang w:val="en-US" w:eastAsia="zh-CN"/>
                    </w:rPr>
                    <w:t>西</w:t>
                  </w:r>
                  <w:r>
                    <w:rPr>
                      <w:rFonts w:hint="default" w:ascii="Times New Roman" w:hAnsi="Times New Roman" w:eastAsia="宋体" w:cs="Times New Roman"/>
                      <w:b w:val="0"/>
                      <w:bCs w:val="0"/>
                      <w:color w:val="auto"/>
                      <w:sz w:val="21"/>
                      <w:szCs w:val="21"/>
                      <w:lang w:val="en-US" w:eastAsia="zh-CN"/>
                    </w:rPr>
                    <w:t>侧、南侧边界设置2.2m高实体围墙</w:t>
                  </w:r>
                </w:p>
              </w:tc>
              <w:tc>
                <w:tcPr>
                  <w:tcW w:w="876" w:type="dxa"/>
                  <w:noWrap w:val="0"/>
                  <w:vAlign w:val="center"/>
                </w:tcPr>
                <w:p>
                  <w:pPr>
                    <w:pStyle w:val="91"/>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zh-CN"/>
              </w:rPr>
              <w:t>表</w:t>
            </w:r>
            <w:r>
              <w:rPr>
                <w:rFonts w:hint="eastAsia" w:cs="Times New Roman"/>
                <w:b/>
                <w:color w:val="auto"/>
                <w:sz w:val="21"/>
                <w:szCs w:val="21"/>
                <w:lang w:val="en-US" w:eastAsia="zh-CN"/>
              </w:rPr>
              <w:t>2-6</w:t>
            </w:r>
            <w:r>
              <w:rPr>
                <w:rFonts w:hint="default" w:ascii="Times New Roman" w:hAnsi="Times New Roman" w:eastAsia="宋体" w:cs="Times New Roman"/>
                <w:b/>
                <w:color w:val="auto"/>
                <w:sz w:val="21"/>
                <w:szCs w:val="21"/>
                <w:lang w:val="zh-CN"/>
              </w:rPr>
              <w:t xml:space="preserve">     加油站内部设施之间距离一览表（标准值/实际值）</w:t>
            </w:r>
          </w:p>
          <w:tbl>
            <w:tblPr>
              <w:tblStyle w:val="30"/>
              <w:tblW w:w="8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276"/>
              <w:gridCol w:w="1276"/>
              <w:gridCol w:w="1276"/>
              <w:gridCol w:w="12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w:t>
                  </w:r>
                </w:p>
              </w:tc>
              <w:tc>
                <w:tcPr>
                  <w:tcW w:w="1276"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汽油罐</w:t>
                  </w:r>
                </w:p>
              </w:tc>
              <w:tc>
                <w:tcPr>
                  <w:tcW w:w="1276"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柴油罐</w:t>
                  </w:r>
                </w:p>
              </w:tc>
              <w:tc>
                <w:tcPr>
                  <w:tcW w:w="1276"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汽油通气管管口</w:t>
                  </w:r>
                </w:p>
              </w:tc>
              <w:tc>
                <w:tcPr>
                  <w:tcW w:w="1276"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柴油通气管管口</w:t>
                  </w:r>
                </w:p>
              </w:tc>
              <w:tc>
                <w:tcPr>
                  <w:tcW w:w="1280"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油品</w:t>
                  </w:r>
                </w:p>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卸油点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汽油罐</w:t>
                  </w:r>
                </w:p>
              </w:tc>
              <w:tc>
                <w:tcPr>
                  <w:tcW w:w="1276"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0.5/0.5</w:t>
                  </w:r>
                </w:p>
              </w:tc>
              <w:tc>
                <w:tcPr>
                  <w:tcW w:w="1276"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0.5/0.5</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80"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柴油罐</w:t>
                  </w:r>
                </w:p>
              </w:tc>
              <w:tc>
                <w:tcPr>
                  <w:tcW w:w="1276"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0.5/0.5</w:t>
                  </w:r>
                </w:p>
              </w:tc>
              <w:tc>
                <w:tcPr>
                  <w:tcW w:w="1276"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0.5/0.5</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80"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汽油通气管管口</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80"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rPr>
                    <w:t>3/</w:t>
                  </w:r>
                  <w:r>
                    <w:rPr>
                      <w:rFonts w:hint="default" w:ascii="Times New Roman" w:hAnsi="Times New Roman" w:eastAsia="宋体" w:cs="Times New Roman"/>
                      <w:b w:val="0"/>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柴油通气管管口</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80"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油品卸车点</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3/</w:t>
                  </w:r>
                  <w:r>
                    <w:rPr>
                      <w:rFonts w:hint="default" w:ascii="Times New Roman" w:hAnsi="Times New Roman" w:eastAsia="宋体" w:cs="Times New Roman"/>
                      <w:b w:val="0"/>
                      <w:bCs/>
                      <w:color w:val="auto"/>
                      <w:sz w:val="21"/>
                      <w:szCs w:val="21"/>
                      <w:lang w:val="en-US" w:eastAsia="zh-CN"/>
                    </w:rPr>
                    <w:t>8</w:t>
                  </w:r>
                </w:p>
              </w:tc>
              <w:tc>
                <w:tcPr>
                  <w:tcW w:w="1276"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8</w:t>
                  </w:r>
                </w:p>
              </w:tc>
              <w:tc>
                <w:tcPr>
                  <w:tcW w:w="1280"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noWrap w:val="0"/>
                  <w:vAlign w:val="center"/>
                </w:tcPr>
                <w:p>
                  <w:pPr>
                    <w:pStyle w:val="92"/>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加油机</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76"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c>
                <w:tcPr>
                  <w:tcW w:w="1280" w:type="dxa"/>
                  <w:noWrap w:val="0"/>
                  <w:vAlign w:val="center"/>
                </w:tcPr>
                <w:p>
                  <w:pPr>
                    <w:keepNext w:val="0"/>
                    <w:keepLines w:val="0"/>
                    <w:pageBreakBefore w:val="0"/>
                    <w:widowControl/>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noWrap w:val="0"/>
                  <w:vAlign w:val="center"/>
                </w:tcPr>
                <w:p>
                  <w:pPr>
                    <w:pStyle w:val="91"/>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val="0"/>
                      <w:color w:val="auto"/>
                      <w:sz w:val="21"/>
                      <w:szCs w:val="21"/>
                      <w:lang w:val="en-US" w:eastAsia="zh-CN"/>
                    </w:rPr>
                    <w:t>站房</w:t>
                  </w:r>
                </w:p>
              </w:tc>
              <w:tc>
                <w:tcPr>
                  <w:tcW w:w="1276" w:type="dxa"/>
                  <w:noWrap w:val="0"/>
                  <w:vAlign w:val="center"/>
                </w:tcPr>
                <w:p>
                  <w:pPr>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val="0"/>
                      <w:color w:val="auto"/>
                      <w:sz w:val="21"/>
                      <w:szCs w:val="21"/>
                      <w:highlight w:val="none"/>
                      <w:lang w:val="en-US" w:eastAsia="zh-CN"/>
                    </w:rPr>
                    <w:t>4/9</w:t>
                  </w:r>
                </w:p>
              </w:tc>
              <w:tc>
                <w:tcPr>
                  <w:tcW w:w="1276" w:type="dxa"/>
                  <w:noWrap w:val="0"/>
                  <w:vAlign w:val="center"/>
                </w:tcPr>
                <w:p>
                  <w:pPr>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val="0"/>
                      <w:color w:val="auto"/>
                      <w:sz w:val="21"/>
                      <w:szCs w:val="21"/>
                      <w:highlight w:val="none"/>
                      <w:lang w:val="en-US" w:eastAsia="zh-CN"/>
                    </w:rPr>
                    <w:t>3/15</w:t>
                  </w:r>
                </w:p>
              </w:tc>
              <w:tc>
                <w:tcPr>
                  <w:tcW w:w="1276" w:type="dxa"/>
                  <w:noWrap w:val="0"/>
                  <w:vAlign w:val="center"/>
                </w:tcPr>
                <w:p>
                  <w:pPr>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val="0"/>
                      <w:color w:val="auto"/>
                      <w:sz w:val="21"/>
                      <w:szCs w:val="21"/>
                      <w:highlight w:val="none"/>
                      <w:lang w:val="en-US" w:eastAsia="zh-CN"/>
                    </w:rPr>
                    <w:t>4/8</w:t>
                  </w:r>
                </w:p>
              </w:tc>
              <w:tc>
                <w:tcPr>
                  <w:tcW w:w="1276" w:type="dxa"/>
                  <w:noWrap w:val="0"/>
                  <w:vAlign w:val="center"/>
                </w:tcPr>
                <w:p>
                  <w:pPr>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val="0"/>
                      <w:color w:val="auto"/>
                      <w:sz w:val="21"/>
                      <w:szCs w:val="21"/>
                      <w:highlight w:val="none"/>
                      <w:lang w:val="en-US" w:eastAsia="zh-CN"/>
                    </w:rPr>
                    <w:t>3.5/8</w:t>
                  </w:r>
                </w:p>
              </w:tc>
              <w:tc>
                <w:tcPr>
                  <w:tcW w:w="1280" w:type="dxa"/>
                  <w:noWrap w:val="0"/>
                  <w:vAlign w:val="center"/>
                </w:tcPr>
                <w:p>
                  <w:pPr>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kern w:val="0"/>
                      <w:sz w:val="21"/>
                      <w:szCs w:val="21"/>
                      <w:lang w:val="en-US"/>
                    </w:rPr>
                  </w:pPr>
                  <w:r>
                    <w:rPr>
                      <w:rFonts w:hint="default" w:ascii="Times New Roman" w:hAnsi="Times New Roman" w:eastAsia="宋体" w:cs="Times New Roman"/>
                      <w:b w:val="0"/>
                      <w:bCs w:val="0"/>
                      <w:color w:val="auto"/>
                      <w:sz w:val="21"/>
                      <w:szCs w:val="21"/>
                      <w:highlight w:val="none"/>
                      <w:lang w:val="en-US" w:eastAsia="zh-CN"/>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noWrap w:val="0"/>
                  <w:vAlign w:val="center"/>
                </w:tcPr>
                <w:p>
                  <w:pPr>
                    <w:pStyle w:val="91"/>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textAlignment w:val="auto"/>
                    <w:outlineLvl w:val="9"/>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val="0"/>
                      <w:color w:val="000000"/>
                      <w:sz w:val="21"/>
                      <w:szCs w:val="21"/>
                      <w:lang w:val="en-US" w:eastAsia="zh-CN"/>
                    </w:rPr>
                    <w:t>站区围墙</w:t>
                  </w:r>
                </w:p>
              </w:tc>
              <w:tc>
                <w:tcPr>
                  <w:tcW w:w="1276" w:type="dxa"/>
                  <w:noWrap w:val="0"/>
                  <w:vAlign w:val="center"/>
                </w:tcPr>
                <w:p>
                  <w:pPr>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val="0"/>
                      <w:color w:val="auto"/>
                      <w:sz w:val="21"/>
                      <w:szCs w:val="21"/>
                      <w:highlight w:val="none"/>
                      <w:lang w:val="en-US" w:eastAsia="zh-CN"/>
                    </w:rPr>
                    <w:t>2/5</w:t>
                  </w:r>
                </w:p>
              </w:tc>
              <w:tc>
                <w:tcPr>
                  <w:tcW w:w="1276" w:type="dxa"/>
                  <w:noWrap w:val="0"/>
                  <w:vAlign w:val="center"/>
                </w:tcPr>
                <w:p>
                  <w:pPr>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val="0"/>
                      <w:color w:val="auto"/>
                      <w:sz w:val="21"/>
                      <w:szCs w:val="21"/>
                      <w:highlight w:val="none"/>
                      <w:lang w:val="en-US" w:eastAsia="zh-CN"/>
                    </w:rPr>
                    <w:t>2/5</w:t>
                  </w:r>
                </w:p>
              </w:tc>
              <w:tc>
                <w:tcPr>
                  <w:tcW w:w="1276" w:type="dxa"/>
                  <w:noWrap w:val="0"/>
                  <w:vAlign w:val="center"/>
                </w:tcPr>
                <w:p>
                  <w:pPr>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val="0"/>
                      <w:color w:val="auto"/>
                      <w:sz w:val="21"/>
                      <w:szCs w:val="21"/>
                      <w:highlight w:val="none"/>
                      <w:lang w:val="en-US" w:eastAsia="zh-CN"/>
                    </w:rPr>
                    <w:t>2/7</w:t>
                  </w:r>
                </w:p>
              </w:tc>
              <w:tc>
                <w:tcPr>
                  <w:tcW w:w="1276" w:type="dxa"/>
                  <w:noWrap w:val="0"/>
                  <w:vAlign w:val="center"/>
                </w:tcPr>
                <w:p>
                  <w:pPr>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val="0"/>
                      <w:color w:val="auto"/>
                      <w:sz w:val="21"/>
                      <w:szCs w:val="21"/>
                      <w:highlight w:val="none"/>
                      <w:lang w:val="en-US" w:eastAsia="zh-CN"/>
                    </w:rPr>
                    <w:t>2/7</w:t>
                  </w:r>
                </w:p>
              </w:tc>
              <w:tc>
                <w:tcPr>
                  <w:tcW w:w="1280" w:type="dxa"/>
                  <w:noWrap w:val="0"/>
                  <w:vAlign w:val="center"/>
                </w:tcPr>
                <w:p>
                  <w:pPr>
                    <w:keepNext w:val="0"/>
                    <w:keepLines w:val="0"/>
                    <w:pageBreakBefore w:val="0"/>
                    <w:widowControl w:val="0"/>
                    <w:kinsoku/>
                    <w:wordWrap/>
                    <w:overflowPunct/>
                    <w:topLinePunct w:val="0"/>
                    <w:autoSpaceDE/>
                    <w:autoSpaceDN/>
                    <w:bidi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w:t>
                  </w:r>
                </w:p>
              </w:tc>
            </w:tr>
          </w:tbl>
          <w:p>
            <w:pPr>
              <w:pStyle w:val="13"/>
              <w:keepNext w:val="0"/>
              <w:keepLines w:val="0"/>
              <w:pageBreakBefore w:val="0"/>
              <w:widowControl w:val="0"/>
              <w:kinsoku/>
              <w:wordWrap/>
              <w:overflowPunct/>
              <w:topLinePunct w:val="0"/>
              <w:autoSpaceDE/>
              <w:autoSpaceDN/>
              <w:bidi w:val="0"/>
              <w:adjustRightInd/>
              <w:snapToGrid w:val="0"/>
              <w:spacing w:before="157" w:beforeLines="50" w:after="0"/>
              <w:ind w:left="0" w:leftChars="0" w:firstLine="48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综上，</w:t>
            </w:r>
            <w:r>
              <w:rPr>
                <w:rFonts w:hint="default" w:ascii="Times New Roman" w:hAnsi="Times New Roman" w:eastAsia="宋体" w:cs="Times New Roman"/>
                <w:color w:val="000000" w:themeColor="text1"/>
                <w:sz w:val="21"/>
                <w:szCs w:val="21"/>
                <w14:textFill>
                  <w14:solidFill>
                    <w14:schemeClr w14:val="tx1"/>
                  </w14:solidFill>
                </w14:textFill>
              </w:rPr>
              <w:t>本项目站内各区域分工明确，具有良好的操作空间和巡查路线，保证工艺流程、人员、车辆顺畅，环保设备布置明确合理，从环境的角度分析，本项目平面布局合理。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pPr>
              <w:pStyle w:val="25"/>
              <w:adjustRightInd w:val="0"/>
              <w:snapToGrid w:val="0"/>
              <w:spacing w:before="0" w:beforeAutospacing="0" w:after="0" w:afterAutospacing="0"/>
              <w:ind w:firstLine="0" w:firstLineChars="0"/>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工艺流程和产排污环节</w:t>
            </w:r>
          </w:p>
        </w:tc>
        <w:tc>
          <w:tcPr>
            <w:tcW w:w="8243" w:type="dxa"/>
          </w:tcPr>
          <w:p>
            <w:pPr>
              <w:keepNext/>
              <w:keepLines w:val="0"/>
              <w:pageBreakBefore w:val="0"/>
              <w:widowControl w:val="0"/>
              <w:kinsoku/>
              <w:wordWrap/>
              <w:overflowPunct w:val="0"/>
              <w:topLinePunct w:val="0"/>
              <w:autoSpaceDE/>
              <w:autoSpaceDN/>
              <w:bidi w:val="0"/>
              <w:adjustRightInd/>
              <w:snapToGrid w:val="0"/>
              <w:spacing w:before="157" w:beforeLines="50" w:after="0"/>
              <w:ind w:left="0" w:leftChars="0" w:firstLine="0" w:firstLineChars="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1、施工期工艺流程及产排污环节</w:t>
            </w:r>
          </w:p>
          <w:p>
            <w:pPr>
              <w:pStyle w:val="12"/>
              <w:pageBreakBefore w:val="0"/>
              <w:kinsoku/>
              <w:wordWrap/>
              <w:topLinePunct w:val="0"/>
              <w:autoSpaceDE/>
              <w:autoSpaceDN/>
              <w:bidi w:val="0"/>
              <w:adjustRightInd/>
              <w:snapToGrid w:val="0"/>
              <w:spacing w:before="0" w:line="360" w:lineRule="auto"/>
              <w:ind w:left="0" w:right="74" w:firstLine="425"/>
              <w:jc w:val="both"/>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w:t>
            </w:r>
            <w:r>
              <w:rPr>
                <w:rFonts w:hint="default" w:ascii="Times New Roman" w:hAnsi="Times New Roman" w:eastAsia="宋体" w:cs="Times New Roman"/>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施工期主要为</w:t>
            </w:r>
            <w:r>
              <w:rPr>
                <w:rFonts w:hint="eastAsia" w:cs="Times New Roman"/>
                <w:color w:val="000000" w:themeColor="text1"/>
                <w:sz w:val="21"/>
                <w:szCs w:val="21"/>
                <w:lang w:val="en-US" w:eastAsia="zh-CN"/>
                <w14:textFill>
                  <w14:solidFill>
                    <w14:schemeClr w14:val="tx1"/>
                  </w14:solidFill>
                </w14:textFill>
              </w:rPr>
              <w:t>站区、服务区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的建设，</w:t>
            </w:r>
            <w:r>
              <w:rPr>
                <w:rFonts w:hint="default" w:ascii="Times New Roman" w:hAnsi="Times New Roman" w:eastAsia="宋体" w:cs="Times New Roman"/>
                <w:color w:val="000000" w:themeColor="text1"/>
                <w:sz w:val="21"/>
                <w:szCs w:val="21"/>
                <w:lang w:eastAsia="zh-CN"/>
                <w14:textFill>
                  <w14:solidFill>
                    <w14:schemeClr w14:val="tx1"/>
                  </w14:solidFill>
                </w14:textFill>
              </w:rPr>
              <w:t>建设期间将产生一定量的废气、废水、噪声和固体废物</w:t>
            </w:r>
            <w:r>
              <w:rPr>
                <w:rFonts w:hint="default" w:ascii="Times New Roman" w:hAnsi="Times New Roman" w:eastAsia="宋体" w:cs="Times New Roman"/>
                <w:color w:val="000000" w:themeColor="text1"/>
                <w:spacing w:val="-45"/>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并对周围环境产生污染影响</w:t>
            </w:r>
            <w:r>
              <w:rPr>
                <w:rFonts w:hint="default" w:ascii="Times New Roman" w:hAnsi="Times New Roman" w:eastAsia="宋体" w:cs="Times New Roman"/>
                <w:color w:val="000000" w:themeColor="text1"/>
                <w:spacing w:val="-45"/>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项目施工期工艺流程及产污节点见图</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outlineLvl w:val="9"/>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sz w:val="21"/>
                <w:szCs w:val="21"/>
              </w:rPr>
              <w:drawing>
                <wp:anchor distT="0" distB="0" distL="114300" distR="114300" simplePos="0" relativeHeight="251660288" behindDoc="0" locked="0" layoutInCell="1" allowOverlap="1">
                  <wp:simplePos x="0" y="0"/>
                  <wp:positionH relativeFrom="column">
                    <wp:posOffset>498475</wp:posOffset>
                  </wp:positionH>
                  <wp:positionV relativeFrom="paragraph">
                    <wp:posOffset>20955</wp:posOffset>
                  </wp:positionV>
                  <wp:extent cx="4065905" cy="1693545"/>
                  <wp:effectExtent l="0" t="0" r="3810" b="1270"/>
                  <wp:wrapTopAndBottom/>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7"/>
                          <a:stretch>
                            <a:fillRect/>
                          </a:stretch>
                        </pic:blipFill>
                        <pic:spPr>
                          <a:xfrm>
                            <a:off x="0" y="0"/>
                            <a:ext cx="4065905" cy="1693545"/>
                          </a:xfrm>
                          <a:prstGeom prst="rect">
                            <a:avLst/>
                          </a:prstGeom>
                          <a:noFill/>
                          <a:ln>
                            <a:noFill/>
                          </a:ln>
                        </pic:spPr>
                      </pic:pic>
                    </a:graphicData>
                  </a:graphic>
                </wp:anchor>
              </w:drawing>
            </w:r>
            <w:r>
              <w:rPr>
                <w:rFonts w:hint="default" w:ascii="Times New Roman" w:hAnsi="Times New Roman" w:eastAsia="宋体" w:cs="Times New Roman"/>
                <w:b/>
                <w:color w:val="000000" w:themeColor="text1"/>
                <w:sz w:val="21"/>
                <w:szCs w:val="21"/>
                <w14:textFill>
                  <w14:solidFill>
                    <w14:schemeClr w14:val="tx1"/>
                  </w14:solidFill>
                </w14:textFill>
              </w:rPr>
              <w:t>图</w:t>
            </w:r>
            <w:r>
              <w:rPr>
                <w:rFonts w:hint="eastAsia" w:cs="Times New Roman"/>
                <w:b/>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color w:val="000000" w:themeColor="text1"/>
                <w:sz w:val="21"/>
                <w:szCs w:val="21"/>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 xml:space="preserve"> 施工期工艺流程及排污节点图</w:t>
            </w:r>
          </w:p>
          <w:p>
            <w:pPr>
              <w:pageBreakBefore w:val="0"/>
              <w:widowControl w:val="0"/>
              <w:kinsoku/>
              <w:wordWrap/>
              <w:overflowPunct/>
              <w:topLinePunct w:val="0"/>
              <w:autoSpaceDE/>
              <w:autoSpaceDN/>
              <w:bidi w:val="0"/>
              <w:adjustRightInd/>
              <w:snapToGrid w:val="0"/>
              <w:spacing w:before="0" w:after="0"/>
              <w:ind w:left="0" w:leftChars="0" w:firstLine="0" w:firstLineChars="0"/>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2</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运营期工艺流程</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及产排污环节</w:t>
            </w:r>
          </w:p>
          <w:p>
            <w:pPr>
              <w:pStyle w:val="37"/>
              <w:pageBreakBefore w:val="0"/>
              <w:widowControl w:val="0"/>
              <w:kinsoku/>
              <w:wordWrap/>
              <w:overflowPunct/>
              <w:topLinePunct w:val="0"/>
              <w:autoSpaceDE/>
              <w:autoSpaceDN/>
              <w:bidi w:val="0"/>
              <w:adjustRightInd/>
              <w:snapToGrid w:val="0"/>
              <w:ind w:firstLine="482"/>
              <w:jc w:val="left"/>
              <w:textAlignment w:val="auto"/>
              <w:outlineLvl w:val="9"/>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本项目运营期加油工艺流程及产污</w:t>
            </w:r>
            <w:r>
              <w:rPr>
                <w:rFonts w:hint="default" w:ascii="Times New Roman" w:hAnsi="Times New Roman" w:eastAsia="宋体" w:cs="Times New Roman"/>
                <w:b w:val="0"/>
                <w:bCs/>
                <w:color w:val="000000" w:themeColor="text1"/>
                <w:sz w:val="21"/>
                <w:szCs w:val="21"/>
                <w:lang w:eastAsia="zh-CN"/>
                <w14:textFill>
                  <w14:solidFill>
                    <w14:schemeClr w14:val="tx1"/>
                  </w14:solidFill>
                </w14:textFill>
              </w:rPr>
              <w:t>节点见图</w:t>
            </w:r>
            <w:r>
              <w:rPr>
                <w:rFonts w:hint="eastAsia" w:eastAsia="宋体" w:cs="Times New Roman"/>
                <w:b w:val="0"/>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w:t>
            </w:r>
          </w:p>
          <w:p>
            <w:pP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pStyle w:val="37"/>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pStyle w:val="37"/>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pStyle w:val="37"/>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pStyle w:val="37"/>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pStyle w:val="37"/>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pStyle w:val="37"/>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pStyle w:val="37"/>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p>
            <w:pPr>
              <w:pStyle w:val="37"/>
              <w:rPr>
                <w:rFonts w:hint="default"/>
                <w:lang w:val="en-US" w:eastAsia="zh-CN"/>
              </w:rPr>
            </w:pPr>
          </w:p>
          <w:p>
            <w:pPr>
              <w:pStyle w:val="37"/>
              <w:keepNext w:val="0"/>
              <w:keepLines w:val="0"/>
              <w:pageBreakBefore w:val="0"/>
              <w:widowControl w:val="0"/>
              <w:kinsoku/>
              <w:wordWrap/>
              <w:overflowPunct/>
              <w:topLinePunct w:val="0"/>
              <w:autoSpaceDE/>
              <w:autoSpaceDN/>
              <w:bidi w:val="0"/>
              <w:adjustRightInd/>
              <w:snapToGrid w:val="0"/>
              <w:ind w:firstLine="0"/>
              <w:jc w:val="center"/>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object>
                <v:shape id="_x0000_i1026" o:spt="75" type="#_x0000_t75" style="height:369.65pt;width:401.05pt;" o:ole="t" filled="f" o:preferrelative="t" stroked="f" coordsize="21600,21600">
                  <v:path/>
                  <v:fill on="f" focussize="0,0"/>
                  <v:stroke on="f"/>
                  <v:imagedata r:id="rId19" o:title=""/>
                  <o:lock v:ext="edit" aspectratio="f"/>
                  <w10:wrap type="none"/>
                  <w10:anchorlock/>
                </v:shape>
                <o:OLEObject Type="Embed" ProgID="Visio.Drawing.11" ShapeID="_x0000_i1026" DrawAspect="Content" ObjectID="_1468075726" r:id="rId18">
                  <o:LockedField>false</o:LockedField>
                </o:OLEObject>
              </w:object>
            </w:r>
            <w:r>
              <w:rPr>
                <w:rFonts w:hint="default" w:ascii="Times New Roman" w:hAnsi="Times New Roman" w:eastAsia="宋体" w:cs="Times New Roman"/>
                <w:b/>
                <w:bCs/>
                <w:color w:val="000000" w:themeColor="text1"/>
                <w:sz w:val="21"/>
                <w:szCs w:val="21"/>
                <w14:textFill>
                  <w14:solidFill>
                    <w14:schemeClr w14:val="tx1"/>
                  </w14:solidFill>
                </w14:textFill>
              </w:rPr>
              <w:t>图</w:t>
            </w:r>
            <w:r>
              <w:rPr>
                <w:rFonts w:hint="eastAsia" w:eastAsia="宋体"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r>
              <w:rPr>
                <w:rFonts w:hint="eastAsia" w:eastAsia="宋体" w:cs="Times New Roman"/>
                <w:b/>
                <w:bCs/>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b/>
                <w:bCs/>
                <w:color w:val="000000" w:themeColor="text1"/>
                <w:sz w:val="21"/>
                <w:szCs w:val="21"/>
                <w14:textFill>
                  <w14:solidFill>
                    <w14:schemeClr w14:val="tx1"/>
                  </w14:solidFill>
                </w14:textFill>
              </w:rPr>
              <w:t>工艺流程及排污节点图</w:t>
            </w:r>
          </w:p>
          <w:p>
            <w:pPr>
              <w:keepNext w:val="0"/>
              <w:keepLines w:val="0"/>
              <w:pageBreakBefore w:val="0"/>
              <w:widowControl w:val="0"/>
              <w:kinsoku/>
              <w:wordWrap/>
              <w:overflowPunct/>
              <w:topLinePunct w:val="0"/>
              <w:autoSpaceDE/>
              <w:autoSpaceDN/>
              <w:bidi w:val="0"/>
              <w:adjustRightInd/>
              <w:snapToGrid w:val="0"/>
              <w:ind w:firstLine="458"/>
              <w:textAlignment w:val="auto"/>
              <w:outlineLvl w:val="9"/>
              <w:rPr>
                <w:rFonts w:hint="default" w:ascii="Times New Roman" w:hAnsi="Times New Roman" w:eastAsia="宋体" w:cs="Times New Roman"/>
                <w:b/>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6"/>
                <w:sz w:val="21"/>
                <w:szCs w:val="21"/>
                <w14:textFill>
                  <w14:solidFill>
                    <w14:schemeClr w14:val="tx1"/>
                  </w14:solidFill>
                </w14:textFill>
              </w:rPr>
              <w:t>工艺</w:t>
            </w:r>
            <w:r>
              <w:rPr>
                <w:rFonts w:hint="default" w:ascii="Times New Roman" w:hAnsi="Times New Roman" w:eastAsia="宋体" w:cs="Times New Roman"/>
                <w:b/>
                <w:color w:val="000000" w:themeColor="text1"/>
                <w:spacing w:val="-6"/>
                <w:sz w:val="21"/>
                <w:szCs w:val="21"/>
                <w:lang w:val="en-US" w:eastAsia="zh-CN"/>
                <w14:textFill>
                  <w14:solidFill>
                    <w14:schemeClr w14:val="tx1"/>
                  </w14:solidFill>
                </w14:textFill>
              </w:rPr>
              <w:t>简述：</w:t>
            </w:r>
          </w:p>
          <w:p>
            <w:pPr>
              <w:keepNext w:val="0"/>
              <w:keepLines w:val="0"/>
              <w:pageBreakBefore w:val="0"/>
              <w:widowControl w:val="0"/>
              <w:kinsoku/>
              <w:wordWrap/>
              <w:overflowPunct/>
              <w:topLinePunct w:val="0"/>
              <w:autoSpaceDE/>
              <w:autoSpaceDN/>
              <w:bidi w:val="0"/>
              <w:adjustRightInd/>
              <w:ind w:firstLine="560"/>
              <w:jc w:val="left"/>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卸油：该站采用油罐车经连通软管与油罐卸油管线连通卸油的方式卸油。装满汽油、柴油的油罐车到达加油站罐区后，在油罐附近停稳熄火，将连通软管与油罐车的卸油口、储罐的进油口利用密闭快速接头连接好，接好静电接地报警装置，静止十五分钟后开始卸油。油品卸完后，拆除连通软管，人工封闭好油罐进口和罐车卸油口，拆除静电接地报警装置，发动油品罐车缓慢离开罐区。</w:t>
            </w:r>
          </w:p>
          <w:p>
            <w:pPr>
              <w:keepNext w:val="0"/>
              <w:keepLines w:val="0"/>
              <w:pageBreakBefore w:val="0"/>
              <w:widowControl w:val="0"/>
              <w:kinsoku/>
              <w:wordWrap/>
              <w:overflowPunct/>
              <w:topLinePunct w:val="0"/>
              <w:autoSpaceDE/>
              <w:autoSpaceDN/>
              <w:bidi w:val="0"/>
              <w:adjustRightInd/>
              <w:ind w:firstLine="560"/>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汽油罐卸油油气回收：当汽油油罐车卸油时，油罐内的油气通过卸油油气回收管线进入油罐车，完成密闭式卸油过程。回收到油罐车内的油气，可由油罐车带回油库后，再经油库安装的油气回收设施回收处理。</w:t>
            </w:r>
          </w:p>
          <w:p>
            <w:pPr>
              <w:widowControl/>
              <w:adjustRightInd w:val="0"/>
              <w:snapToGrid w:val="0"/>
              <w:ind w:firstLine="560"/>
              <w:textAlignment w:val="center"/>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汽油卸油及卸油油气回收工艺流程方块图如下：</w:t>
            </w:r>
          </w:p>
          <w:p>
            <w:pPr>
              <w:pStyle w:val="17"/>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object>
                <v:shape id="_x0000_i1027" o:spt="75" type="#_x0000_t75" style="height:71.25pt;width:273pt;" o:ole="t" filled="f" o:preferrelative="t" stroked="f" coordsize="21600,21600">
                  <v:path/>
                  <v:fill on="f" focussize="0,0"/>
                  <v:stroke on="f"/>
                  <v:imagedata r:id="rId21" o:title=""/>
                  <o:lock v:ext="edit" aspectratio="f"/>
                  <w10:wrap type="none"/>
                  <w10:anchorlock/>
                </v:shape>
                <o:OLEObject Type="Embed" ProgID="Visio.Drawing.11" ShapeID="_x0000_i1027" DrawAspect="Content" ObjectID="_1468075727" r:id="rId20">
                  <o:LockedField>false</o:LockedField>
                </o:OLEObject>
              </w:object>
            </w:r>
          </w:p>
          <w:p>
            <w:pPr>
              <w:pStyle w:val="17"/>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outlineLvl w:val="9"/>
              <w:rPr>
                <w:rFonts w:hint="default" w:ascii="Times New Roman" w:hAnsi="Times New Roman" w:eastAsia="宋体" w:cs="Times New Roman"/>
                <w:b/>
                <w:bCs/>
                <w:sz w:val="21"/>
                <w:szCs w:val="21"/>
                <w:lang w:val="en-US"/>
              </w:rPr>
            </w:pPr>
            <w:r>
              <w:rPr>
                <w:rFonts w:hint="default" w:ascii="Times New Roman" w:hAnsi="Times New Roman" w:eastAsia="宋体" w:cs="Times New Roman"/>
                <w:b/>
                <w:bCs/>
                <w:sz w:val="21"/>
                <w:szCs w:val="21"/>
                <w:lang w:val="en-US" w:eastAsia="zh-CN"/>
              </w:rPr>
              <w:t>图</w:t>
            </w:r>
            <w:r>
              <w:rPr>
                <w:rFonts w:hint="eastAsia"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highlight w:val="none"/>
              </w:rPr>
              <w:t>汽油卸油及卸油油气回收工艺流程方块图</w:t>
            </w:r>
          </w:p>
          <w:p>
            <w:pPr>
              <w:widowControl/>
              <w:adjustRightInd w:val="0"/>
              <w:snapToGrid w:val="0"/>
              <w:spacing w:line="360" w:lineRule="auto"/>
              <w:ind w:firstLine="560"/>
              <w:textAlignment w:val="center"/>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柴油卸油工艺流程方块图如下：</w:t>
            </w:r>
          </w:p>
          <w:p>
            <w:pPr>
              <w:pStyle w:val="17"/>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object>
                <v:shape id="_x0000_i1028" o:spt="75" type="#_x0000_t75" style="height:106.5pt;width:273pt;" o:ole="t" filled="f" o:preferrelative="t" stroked="f" coordsize="21600,21600">
                  <v:path/>
                  <v:fill on="f" focussize="0,0"/>
                  <v:stroke on="f"/>
                  <v:imagedata r:id="rId23" o:title=""/>
                  <o:lock v:ext="edit" aspectratio="f"/>
                  <w10:wrap type="none"/>
                  <w10:anchorlock/>
                </v:shape>
                <o:OLEObject Type="Embed" ProgID="Visio.Drawing.11" ShapeID="_x0000_i1028" DrawAspect="Content" ObjectID="_1468075728" r:id="rId22">
                  <o:LockedField>false</o:LockedField>
                </o:OLEObject>
              </w:object>
            </w:r>
          </w:p>
          <w:p>
            <w:pPr>
              <w:pStyle w:val="17"/>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lang w:val="en-US" w:eastAsia="zh-CN"/>
              </w:rPr>
              <w:t>图</w:t>
            </w:r>
            <w:r>
              <w:rPr>
                <w:rFonts w:hint="eastAsia" w:ascii="Times New Roman" w:hAnsi="Times New Roman" w:cs="Times New Roman"/>
                <w:b/>
                <w:bCs/>
                <w:sz w:val="21"/>
                <w:szCs w:val="21"/>
                <w:lang w:val="en-US" w:eastAsia="zh-CN"/>
              </w:rPr>
              <w:t>5</w:t>
            </w:r>
            <w:r>
              <w:rPr>
                <w:rFonts w:hint="default" w:ascii="Times New Roman" w:hAnsi="Times New Roman" w:eastAsia="宋体" w:cs="Times New Roman"/>
                <w:b/>
                <w:bCs/>
                <w:sz w:val="21"/>
                <w:szCs w:val="21"/>
                <w:lang w:val="en-US" w:eastAsia="zh-CN"/>
              </w:rPr>
              <w:t xml:space="preserve">     柴油卸油工艺流程方块图</w:t>
            </w:r>
          </w:p>
          <w:p>
            <w:pPr>
              <w:spacing w:line="360" w:lineRule="auto"/>
              <w:ind w:firstLine="560"/>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储油：对油罐车送来的油品在相应的油罐内进行储存，储存时间为2至3天，从而保证加油站不会出现脱销现象。</w:t>
            </w:r>
          </w:p>
          <w:p>
            <w:pPr>
              <w:ind w:firstLine="560"/>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量油：采用液位仪和人工量油检尺相结合的方法进行测量。</w:t>
            </w:r>
          </w:p>
          <w:p>
            <w:pPr>
              <w:ind w:firstLine="560"/>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加油：加油采用正压，通过潜油泵把油品通过出油管线从储油罐打出，经过加油机的计量器后，再经加油枪加到汽车油箱中，加油过程中加油流量不大于50L/min。</w:t>
            </w:r>
          </w:p>
          <w:p>
            <w:pPr>
              <w:ind w:firstLine="560"/>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汽油加油油气回收：汽车加油过程中，将汽车油箱口散溢的油气，通过油气回收专用加油枪收集，利用动力设备（如真空泵）经油气回收管线输送至汽油储罐，实现加油过程中无油气外溢污染环境。</w:t>
            </w:r>
          </w:p>
          <w:p>
            <w:pPr>
              <w:keepNext w:val="0"/>
              <w:keepLines w:val="0"/>
              <w:pageBreakBefore w:val="0"/>
              <w:widowControl w:val="0"/>
              <w:kinsoku/>
              <w:wordWrap/>
              <w:overflowPunct/>
              <w:topLinePunct w:val="0"/>
              <w:autoSpaceDE/>
              <w:autoSpaceDN/>
              <w:bidi w:val="0"/>
              <w:adjustRightInd/>
              <w:snapToGrid w:val="0"/>
              <w:ind w:left="0" w:leftChars="0" w:firstLine="398" w:firstLineChars="200"/>
              <w:textAlignment w:val="auto"/>
              <w:rPr>
                <w:rFonts w:hint="default" w:ascii="Times New Roman" w:hAnsi="Times New Roman" w:eastAsia="宋体" w:cs="Times New Roman"/>
                <w:b/>
                <w:color w:val="auto"/>
                <w:spacing w:val="-6"/>
                <w:sz w:val="21"/>
                <w:szCs w:val="21"/>
                <w:lang w:eastAsia="zh-CN"/>
              </w:rPr>
            </w:pPr>
            <w:r>
              <w:rPr>
                <w:rFonts w:hint="default" w:ascii="Times New Roman" w:hAnsi="Times New Roman" w:eastAsia="宋体" w:cs="Times New Roman"/>
                <w:b/>
                <w:color w:val="auto"/>
                <w:spacing w:val="-6"/>
                <w:sz w:val="21"/>
                <w:szCs w:val="21"/>
              </w:rPr>
              <w:t>油气回收工艺</w:t>
            </w:r>
            <w:r>
              <w:rPr>
                <w:rFonts w:hint="default" w:ascii="Times New Roman" w:hAnsi="Times New Roman" w:eastAsia="宋体" w:cs="Times New Roman"/>
                <w:b/>
                <w:color w:val="auto"/>
                <w:spacing w:val="-6"/>
                <w:sz w:val="21"/>
                <w:szCs w:val="21"/>
                <w:lang w:val="en-US" w:eastAsia="zh-CN"/>
              </w:rPr>
              <w:t>原理</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一次油气回收阶段（即卸油油气回收系统）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一次油气回收阶段是通过压力平衡原理，将在卸油过程中挥发的油气收集到油罐车内，运回储油库进行油气回收处理的过程。</w:t>
            </w:r>
          </w:p>
          <w:p>
            <w:pPr>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086985" cy="2633980"/>
                  <wp:effectExtent l="0" t="0" r="18415" b="13970"/>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24"/>
                          <a:stretch>
                            <a:fillRect/>
                          </a:stretch>
                        </pic:blipFill>
                        <pic:spPr>
                          <a:xfrm>
                            <a:off x="0" y="0"/>
                            <a:ext cx="5086985" cy="263398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该阶段油气回收实现过程：在油罐车卸油过程中，储油车内压力减小，地下储罐内压力增加，地下储罐与油罐车内的压力差，使卸油过程中挥发的油气通过管线回到油罐车内，达到油气收集的目的。待卸油结束，地下储罐与油罐车内压力达到平衡状态，一次油气回收阶段结束。</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二次油气回收阶段（即加油油气回收系统）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二次油气回收阶段是采用真空辅助式油气回收设备，将在加油过程中挥发的油气通过地下油气回收管线收集到地下储罐内的油气回收过程。</w:t>
            </w:r>
          </w:p>
          <w:p>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INCLUDEPICTURE "../../../Application%20Data/Tencent/Users/471427862/QQ/WinTemp/RichOle/4_3G9YGC(GK~V)VWUE11OAP.jpg" \* MERGEFORMAT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drawing>
                <wp:inline distT="0" distB="0" distL="114300" distR="114300">
                  <wp:extent cx="5029835" cy="2999105"/>
                  <wp:effectExtent l="0" t="0" r="18415" b="10795"/>
                  <wp:docPr id="22" name="图片 10" descr="4_3G9YGC(GK~V)VWUE11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4_3G9YGC(GK~V)VWUE11OAP"/>
                          <pic:cNvPicPr>
                            <a:picLocks noChangeAspect="1"/>
                          </pic:cNvPicPr>
                        </pic:nvPicPr>
                        <pic:blipFill>
                          <a:blip r:embed="rId25"/>
                          <a:stretch>
                            <a:fillRect/>
                          </a:stretch>
                        </pic:blipFill>
                        <pic:spPr>
                          <a:xfrm>
                            <a:off x="0" y="0"/>
                            <a:ext cx="5029835" cy="2999105"/>
                          </a:xfrm>
                          <a:prstGeom prst="rect">
                            <a:avLst/>
                          </a:prstGeom>
                          <a:noFill/>
                          <a:ln>
                            <a:noFill/>
                          </a:ln>
                        </pic:spPr>
                      </pic:pic>
                    </a:graphicData>
                  </a:graphic>
                </wp:inline>
              </w:drawing>
            </w:r>
            <w:r>
              <w:rPr>
                <w:rFonts w:hint="eastAsia" w:ascii="宋体" w:hAnsi="宋体" w:eastAsia="宋体" w:cs="宋体"/>
                <w:kern w:val="0"/>
                <w:sz w:val="21"/>
                <w:szCs w:val="21"/>
              </w:rPr>
              <w:fldChar w:fldCharType="end"/>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Cs/>
                <w:color w:val="auto"/>
                <w:spacing w:val="-4"/>
                <w:sz w:val="21"/>
                <w:szCs w:val="21"/>
                <w:lang w:val="en-US" w:eastAsia="zh-CN"/>
              </w:rPr>
            </w:pPr>
            <w:r>
              <w:rPr>
                <w:rFonts w:hint="eastAsia" w:ascii="宋体" w:hAnsi="宋体" w:eastAsia="宋体" w:cs="宋体"/>
                <w:sz w:val="21"/>
                <w:szCs w:val="21"/>
              </w:rPr>
              <w:t>该阶段油气回收实现过程：在加油站为汽车加油过程中，通过真空泵产生一定真空度，经过加油枪、油气回收管、真空泵等油气回收设备，按照气液比控制在1.0至1.2之间的要求，将加油过程中挥发的油气回收到油罐内。二次油气回收分为分散式油气回收和集中式油气回收两种形式。</w:t>
            </w:r>
            <w:r>
              <w:rPr>
                <w:rFonts w:hint="default" w:ascii="Times New Roman" w:hAnsi="Times New Roman" w:eastAsia="宋体" w:cs="Times New Roman"/>
                <w:bCs/>
                <w:color w:val="auto"/>
                <w:spacing w:val="-4"/>
                <w:sz w:val="21"/>
                <w:szCs w:val="21"/>
                <w:lang w:val="en-US" w:eastAsia="zh-CN"/>
              </w:rPr>
              <w:t>本项目采用分散式油气回收。</w:t>
            </w:r>
          </w:p>
          <w:p>
            <w:pPr>
              <w:keepNext w:val="0"/>
              <w:keepLines w:val="0"/>
              <w:pageBreakBefore w:val="0"/>
              <w:kinsoku/>
              <w:wordWrap/>
              <w:overflowPunct/>
              <w:topLinePunct w:val="0"/>
              <w:autoSpaceDE/>
              <w:autoSpaceDN/>
              <w:bidi w:val="0"/>
              <w:adjustRightInd/>
              <w:snapToGrid/>
              <w:ind w:firstLine="406" w:firstLineChars="200"/>
              <w:textAlignment w:val="auto"/>
              <w:rPr>
                <w:rFonts w:hint="eastAsia" w:ascii="宋体" w:hAnsi="宋体" w:eastAsia="宋体" w:cs="宋体"/>
                <w:b/>
                <w:sz w:val="21"/>
                <w:szCs w:val="21"/>
              </w:rPr>
            </w:pPr>
            <w:r>
              <w:rPr>
                <w:rFonts w:hint="eastAsia" w:eastAsia="宋体" w:cs="Times New Roman"/>
                <w:b/>
                <w:bCs w:val="0"/>
                <w:color w:val="auto"/>
                <w:spacing w:val="-4"/>
                <w:sz w:val="21"/>
                <w:szCs w:val="21"/>
                <w:lang w:val="en-US" w:eastAsia="zh-CN"/>
              </w:rPr>
              <w:t>三次油气回收阶段</w:t>
            </w:r>
            <w:r>
              <w:rPr>
                <w:rFonts w:hint="eastAsia" w:ascii="宋体" w:hAnsi="宋体" w:eastAsia="宋体" w:cs="宋体"/>
                <w:b/>
                <w:sz w:val="21"/>
                <w:szCs w:val="21"/>
              </w:rPr>
              <w:t>（即</w:t>
            </w:r>
            <w:r>
              <w:rPr>
                <w:rFonts w:hint="eastAsia" w:ascii="宋体" w:hAnsi="宋体" w:eastAsia="宋体" w:cs="宋体"/>
                <w:b/>
                <w:sz w:val="21"/>
                <w:szCs w:val="21"/>
                <w:lang w:eastAsia="zh-CN"/>
              </w:rPr>
              <w:t>储罐</w:t>
            </w:r>
            <w:r>
              <w:rPr>
                <w:rFonts w:hint="eastAsia" w:ascii="宋体" w:hAnsi="宋体" w:eastAsia="宋体" w:cs="宋体"/>
                <w:b/>
                <w:sz w:val="21"/>
                <w:szCs w:val="21"/>
              </w:rPr>
              <w:t>油气回收系统）</w:t>
            </w:r>
          </w:p>
          <w:p>
            <w:pPr>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Cs/>
                <w:color w:val="auto"/>
                <w:spacing w:val="-4"/>
                <w:sz w:val="21"/>
                <w:szCs w:val="21"/>
                <w:lang w:val="en-US" w:eastAsia="zh-CN"/>
              </w:rPr>
            </w:pPr>
            <w:r>
              <w:drawing>
                <wp:inline distT="0" distB="0" distL="114300" distR="114300">
                  <wp:extent cx="5096510" cy="3692525"/>
                  <wp:effectExtent l="0" t="0" r="8890" b="317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26"/>
                          <a:stretch>
                            <a:fillRect/>
                          </a:stretch>
                        </pic:blipFill>
                        <pic:spPr>
                          <a:xfrm>
                            <a:off x="0" y="0"/>
                            <a:ext cx="5096510" cy="3692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ind w:firstLine="404" w:firstLineChars="200"/>
              <w:textAlignment w:val="auto"/>
              <w:rPr>
                <w:rFonts w:hint="default" w:ascii="Times New Roman" w:hAnsi="Times New Roman" w:eastAsia="宋体" w:cs="Times New Roman"/>
                <w:bCs/>
                <w:color w:val="auto"/>
                <w:spacing w:val="-4"/>
                <w:sz w:val="21"/>
                <w:szCs w:val="21"/>
                <w:lang w:val="en-US" w:eastAsia="zh-CN"/>
              </w:rPr>
            </w:pPr>
            <w:r>
              <w:rPr>
                <w:rFonts w:hint="default" w:ascii="Times New Roman" w:hAnsi="Times New Roman" w:eastAsia="宋体" w:cs="Times New Roman"/>
                <w:bCs/>
                <w:color w:val="auto"/>
                <w:spacing w:val="-4"/>
                <w:sz w:val="21"/>
                <w:szCs w:val="21"/>
                <w:lang w:val="en-US" w:eastAsia="zh-CN"/>
              </w:rPr>
              <w:t>三次油气回收系统是通过控制储油罐压力回收处理加油站储油罐内的挥发油气和回收油气，将绝大部分油气以液态油和过饱和油气的形式返回至储油罐中，油气中的空气组分净化后环保的排放的油气回收处理装置。</w:t>
            </w:r>
          </w:p>
          <w:p>
            <w:pPr>
              <w:keepNext w:val="0"/>
              <w:keepLines w:val="0"/>
              <w:pageBreakBefore w:val="0"/>
              <w:kinsoku/>
              <w:wordWrap/>
              <w:overflowPunct/>
              <w:topLinePunct w:val="0"/>
              <w:autoSpaceDE/>
              <w:autoSpaceDN/>
              <w:bidi w:val="0"/>
              <w:adjustRightInd/>
              <w:snapToGrid/>
              <w:ind w:firstLine="404" w:firstLineChars="200"/>
              <w:textAlignment w:val="auto"/>
              <w:rPr>
                <w:rFonts w:hint="default" w:ascii="Times New Roman" w:hAnsi="Times New Roman" w:eastAsia="宋体" w:cs="Times New Roman"/>
                <w:bCs/>
                <w:color w:val="auto"/>
                <w:spacing w:val="-4"/>
                <w:sz w:val="21"/>
                <w:szCs w:val="21"/>
                <w:lang w:val="en-US" w:eastAsia="zh-CN"/>
              </w:rPr>
            </w:pPr>
            <w:r>
              <w:rPr>
                <w:rFonts w:hint="default" w:ascii="Times New Roman" w:hAnsi="Times New Roman" w:eastAsia="宋体" w:cs="Times New Roman"/>
                <w:bCs/>
                <w:color w:val="auto"/>
                <w:spacing w:val="-4"/>
                <w:sz w:val="21"/>
                <w:szCs w:val="21"/>
                <w:lang w:val="en-US" w:eastAsia="zh-CN"/>
              </w:rPr>
              <w:t>当三次油气回收系统检测到油罐内压力达到预设的启动压力（如+150Pa）时，系统开始工作；压缩机从油罐中抽取油气并进行压缩，升高温度的油气通过冷凝装置进行常温冷却，部分油气被直接冷凝为液态油；剩下的油气/空气混合物继续进入具有选择渗透功能的膜组件进行分离，混和气被分为富含油气的渗透相—超饱和油气和净化了的空气，超饱和油气通过真空泵抽回油罐，净化空气则可以直接排放到大气中。随着油气回收系统的运行，油罐上方的压力会逐渐下降，当油罐顶部的压力下降到低于停止压力（如-150Pa）或设备停止时间时，系统会自动停止直至油罐顶部压力再次升高达到设定启动压力时，设备再次启动。</w:t>
            </w:r>
          </w:p>
          <w:p>
            <w:pPr>
              <w:pStyle w:val="37"/>
              <w:jc w:val="both"/>
              <w:rPr>
                <w:rFonts w:hint="default"/>
                <w:lang w:val="en-US"/>
              </w:rPr>
            </w:pPr>
          </w:p>
          <w:p>
            <w:pPr>
              <w:rPr>
                <w:rFonts w:hint="default"/>
                <w:lang w:val="en-US"/>
              </w:rPr>
            </w:pPr>
          </w:p>
          <w:p>
            <w:pPr>
              <w:pStyle w:val="37"/>
              <w:rPr>
                <w:rFonts w:hint="default"/>
                <w:lang w:val="en-US"/>
              </w:rPr>
            </w:pPr>
          </w:p>
          <w:p>
            <w:pPr>
              <w:rPr>
                <w:rFonts w:hint="default"/>
                <w:lang w:val="en-US"/>
              </w:rPr>
            </w:pPr>
          </w:p>
          <w:p>
            <w:pPr>
              <w:pStyle w:val="37"/>
              <w:rPr>
                <w:rFonts w:hint="default"/>
                <w:lang w:val="en-US"/>
              </w:rPr>
            </w:pPr>
          </w:p>
          <w:p>
            <w:pPr>
              <w:pStyle w:val="2"/>
              <w:adjustRightInd/>
              <w:jc w:val="center"/>
              <w:rPr>
                <w:rFonts w:hint="eastAsia" w:ascii="仿宋_GB2312" w:eastAsia="仿宋_GB2312"/>
                <w:kern w:val="2"/>
                <w:sz w:val="28"/>
                <w:szCs w:val="28"/>
              </w:rPr>
            </w:pPr>
            <w:r>
              <w:rPr>
                <w:rFonts w:hint="eastAsia" w:ascii="仿宋_GB2312" w:eastAsia="仿宋_GB2312"/>
                <w:kern w:val="2"/>
                <w:sz w:val="28"/>
                <w:szCs w:val="28"/>
              </w:rPr>
              <w:object>
                <v:shape id="_x0000_i1029" o:spt="75" type="#_x0000_t75" style="height:82.5pt;width:252.75pt;" o:ole="t" filled="f" o:preferrelative="t" stroked="f" coordsize="21600,21600">
                  <v:path/>
                  <v:fill on="f" focussize="0,0"/>
                  <v:stroke on="f"/>
                  <v:imagedata r:id="rId28" o:title=""/>
                  <o:lock v:ext="edit" aspectratio="f"/>
                  <w10:wrap type="none"/>
                  <w10:anchorlock/>
                </v:shape>
                <o:OLEObject Type="Embed" ProgID="Visio.Drawing.11" ShapeID="_x0000_i1029" DrawAspect="Content" ObjectID="_1468075729" r:id="rId27">
                  <o:LockedField>false</o:LockedField>
                </o:OLEObject>
              </w:object>
            </w:r>
          </w:p>
          <w:p>
            <w:pPr>
              <w:pStyle w:val="7"/>
              <w:keepNext/>
              <w:keepLines/>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图6    加气工艺流程图</w:t>
            </w:r>
          </w:p>
          <w:p>
            <w:pPr>
              <w:keepNext w:val="0"/>
              <w:keepLines w:val="0"/>
              <w:pageBreakBefore w:val="0"/>
              <w:widowControl w:val="0"/>
              <w:kinsoku/>
              <w:wordWrap/>
              <w:overflowPunct/>
              <w:topLinePunct w:val="0"/>
              <w:autoSpaceDE/>
              <w:autoSpaceDN/>
              <w:bidi w:val="0"/>
              <w:adjustRightInd/>
              <w:snapToGrid w:val="0"/>
              <w:ind w:firstLine="456"/>
              <w:textAlignment w:val="auto"/>
              <w:rPr>
                <w:rFonts w:hint="eastAsia" w:ascii="Times New Roman" w:hAnsi="Times New Roman" w:eastAsia="宋体" w:cs="Times New Roman"/>
                <w:bCs/>
                <w:color w:val="auto"/>
                <w:spacing w:val="-4"/>
                <w:sz w:val="21"/>
                <w:szCs w:val="21"/>
                <w:lang w:val="en-US" w:eastAsia="zh-CN"/>
              </w:rPr>
            </w:pPr>
            <w:r>
              <w:rPr>
                <w:rFonts w:hint="eastAsia" w:ascii="Times New Roman" w:hAnsi="Times New Roman" w:eastAsia="宋体" w:cs="Times New Roman"/>
                <w:bCs/>
                <w:color w:val="auto"/>
                <w:spacing w:val="-4"/>
                <w:sz w:val="21"/>
                <w:szCs w:val="21"/>
                <w:lang w:val="en-US" w:eastAsia="zh-CN"/>
              </w:rPr>
              <w:t>CNG槽车从加气母站经过长途运输至项目区，站区内由CNG压缩机压缩后进站区储气瓶组暂存，储气瓶组天然气通过站区加气系统供给用户。</w:t>
            </w:r>
          </w:p>
          <w:p>
            <w:pPr>
              <w:widowControl/>
              <w:adjustRightInd w:val="0"/>
              <w:snapToGrid w:val="0"/>
              <w:ind w:left="0" w:leftChars="0" w:firstLine="0" w:firstLineChars="0"/>
              <w:jc w:val="both"/>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4、产污节点分析</w:t>
            </w:r>
          </w:p>
          <w:p>
            <w:pPr>
              <w:keepNext w:val="0"/>
              <w:keepLines w:val="0"/>
              <w:widowControl/>
              <w:suppressLineNumbers w:val="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废气：</w:t>
            </w:r>
            <w:r>
              <w:rPr>
                <w:rFonts w:hint="default" w:ascii="Times New Roman" w:hAnsi="Times New Roman" w:eastAsia="宋体" w:cs="Times New Roman"/>
                <w:color w:val="000000"/>
                <w:kern w:val="0"/>
                <w:sz w:val="21"/>
                <w:szCs w:val="21"/>
                <w:lang w:val="en-US" w:eastAsia="zh-CN" w:bidi="ar"/>
              </w:rPr>
              <w:t>项目运营期产生废气包括卸油、加油及储油罐大小呼吸作用产生的</w:t>
            </w:r>
            <w:r>
              <w:rPr>
                <w:rFonts w:hint="eastAsia" w:cs="Times New Roman"/>
                <w:color w:val="000000"/>
                <w:kern w:val="0"/>
                <w:sz w:val="21"/>
                <w:szCs w:val="21"/>
                <w:lang w:val="en-US" w:eastAsia="zh-CN" w:bidi="ar"/>
              </w:rPr>
              <w:t>挥发性</w:t>
            </w:r>
            <w:r>
              <w:rPr>
                <w:rFonts w:hint="default" w:ascii="Times New Roman" w:hAnsi="Times New Roman" w:eastAsia="宋体" w:cs="Times New Roman"/>
                <w:color w:val="000000"/>
                <w:kern w:val="0"/>
                <w:sz w:val="21"/>
                <w:szCs w:val="21"/>
                <w:lang w:val="en-US" w:eastAsia="zh-CN" w:bidi="ar"/>
              </w:rPr>
              <w:t>有机废气（以非甲烷总烃计）；</w:t>
            </w:r>
            <w:r>
              <w:rPr>
                <w:rFonts w:hint="eastAsia" w:cs="Times New Roman"/>
                <w:color w:val="000000"/>
                <w:kern w:val="0"/>
                <w:sz w:val="21"/>
                <w:szCs w:val="21"/>
                <w:lang w:val="en-US" w:eastAsia="zh-CN" w:bidi="ar"/>
              </w:rPr>
              <w:t>CNG槽车装卸、加气过程中溢散的天然气；</w:t>
            </w:r>
            <w:r>
              <w:rPr>
                <w:rFonts w:hint="default" w:ascii="Times New Roman" w:hAnsi="Times New Roman" w:eastAsia="宋体" w:cs="Times New Roman"/>
                <w:color w:val="000000"/>
                <w:kern w:val="0"/>
                <w:sz w:val="21"/>
                <w:szCs w:val="21"/>
                <w:lang w:val="en-US" w:eastAsia="zh-CN" w:bidi="ar"/>
              </w:rPr>
              <w:t>加油车辆产生的少量汽车尾气。</w:t>
            </w:r>
          </w:p>
          <w:p>
            <w:pPr>
              <w:keepNext w:val="0"/>
              <w:keepLines w:val="0"/>
              <w:widowControl/>
              <w:suppressLineNumbers w:val="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废水：</w:t>
            </w:r>
            <w:r>
              <w:rPr>
                <w:rFonts w:hint="default" w:ascii="Times New Roman" w:hAnsi="Times New Roman" w:eastAsia="宋体" w:cs="Times New Roman"/>
                <w:color w:val="000000"/>
                <w:kern w:val="0"/>
                <w:sz w:val="21"/>
                <w:szCs w:val="21"/>
                <w:lang w:val="en-US" w:eastAsia="zh-CN" w:bidi="ar"/>
              </w:rPr>
              <w:t>项目废水主要为生活污水（包括职工日常洗漱废水</w:t>
            </w:r>
            <w:r>
              <w:rPr>
                <w:rFonts w:hint="eastAsia" w:cs="Times New Roman"/>
                <w:color w:val="000000"/>
                <w:kern w:val="0"/>
                <w:sz w:val="21"/>
                <w:szCs w:val="21"/>
                <w:lang w:val="en-US" w:eastAsia="zh-CN" w:bidi="ar"/>
              </w:rPr>
              <w:t>、综合楼酒店废水、综合楼1层门面房废水</w:t>
            </w:r>
            <w:r>
              <w:rPr>
                <w:rFonts w:hint="default" w:ascii="Times New Roman" w:hAnsi="Times New Roman" w:eastAsia="宋体" w:cs="Times New Roman"/>
                <w:color w:val="000000"/>
                <w:kern w:val="0"/>
                <w:sz w:val="21"/>
                <w:szCs w:val="21"/>
                <w:lang w:val="en-US" w:eastAsia="zh-CN" w:bidi="ar"/>
              </w:rPr>
              <w:t>和顾客如厕废水）。</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噪声：</w:t>
            </w:r>
            <w:r>
              <w:rPr>
                <w:rFonts w:hint="default" w:ascii="Times New Roman" w:hAnsi="Times New Roman" w:eastAsia="宋体" w:cs="Times New Roman"/>
                <w:color w:val="000000"/>
                <w:kern w:val="0"/>
                <w:sz w:val="21"/>
                <w:szCs w:val="21"/>
                <w:lang w:val="en-US" w:eastAsia="zh-CN" w:bidi="ar"/>
              </w:rPr>
              <w:t>项目噪声主要为加油机</w:t>
            </w:r>
            <w:r>
              <w:rPr>
                <w:rFonts w:hint="eastAsia" w:cs="Times New Roman"/>
                <w:color w:val="000000"/>
                <w:kern w:val="0"/>
                <w:sz w:val="21"/>
                <w:szCs w:val="21"/>
                <w:lang w:val="en-US" w:eastAsia="zh-CN" w:bidi="ar"/>
              </w:rPr>
              <w:t>、加气机</w:t>
            </w:r>
            <w:r>
              <w:rPr>
                <w:rFonts w:hint="default" w:ascii="Times New Roman" w:hAnsi="Times New Roman" w:eastAsia="宋体" w:cs="Times New Roman"/>
                <w:color w:val="000000"/>
                <w:kern w:val="0"/>
                <w:sz w:val="21"/>
                <w:szCs w:val="21"/>
                <w:lang w:val="en-US" w:eastAsia="zh-CN" w:bidi="ar"/>
              </w:rPr>
              <w:t>、泵类等设备运行噪声以及</w:t>
            </w:r>
            <w:r>
              <w:rPr>
                <w:rFonts w:hint="default" w:ascii="Times New Roman" w:hAnsi="Times New Roman" w:eastAsia="宋体" w:cs="Times New Roman"/>
                <w:color w:val="000000" w:themeColor="text1"/>
                <w:sz w:val="21"/>
                <w:szCs w:val="21"/>
                <w14:textFill>
                  <w14:solidFill>
                    <w14:schemeClr w14:val="tx1"/>
                  </w14:solidFill>
                </w14:textFill>
              </w:rPr>
              <w:t>机动车出入产生</w:t>
            </w:r>
            <w:r>
              <w:rPr>
                <w:rFonts w:hint="default" w:ascii="Times New Roman" w:hAnsi="Times New Roman" w:eastAsia="宋体" w:cs="Times New Roman"/>
                <w:color w:val="000000" w:themeColor="text1"/>
                <w:sz w:val="21"/>
                <w:szCs w:val="21"/>
                <w:lang w:eastAsia="zh-CN"/>
                <w14:textFill>
                  <w14:solidFill>
                    <w14:schemeClr w14:val="tx1"/>
                  </w14:solidFill>
                </w14:textFill>
              </w:rPr>
              <w:t>的</w:t>
            </w:r>
            <w:r>
              <w:rPr>
                <w:rFonts w:hint="default" w:ascii="Times New Roman" w:hAnsi="Times New Roman" w:eastAsia="宋体" w:cs="Times New Roman"/>
                <w:color w:val="000000" w:themeColor="text1"/>
                <w:sz w:val="21"/>
                <w:szCs w:val="21"/>
                <w14:textFill>
                  <w14:solidFill>
                    <w14:schemeClr w14:val="tx1"/>
                  </w14:solidFill>
                </w14:textFill>
              </w:rPr>
              <w:t>交通噪声</w:t>
            </w:r>
            <w:r>
              <w:rPr>
                <w:rFonts w:hint="default" w:ascii="Times New Roman" w:hAnsi="Times New Roman" w:eastAsia="宋体" w:cs="Times New Roman"/>
                <w:color w:val="000000"/>
                <w:kern w:val="0"/>
                <w:sz w:val="21"/>
                <w:szCs w:val="21"/>
                <w:lang w:val="en-US" w:eastAsia="zh-CN" w:bidi="ar"/>
              </w:rPr>
              <w:t>。</w:t>
            </w:r>
          </w:p>
          <w:p>
            <w:pP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kern w:val="0"/>
                <w:sz w:val="21"/>
                <w:szCs w:val="21"/>
                <w:lang w:val="en-US" w:eastAsia="zh-CN" w:bidi="ar"/>
              </w:rPr>
              <w:t>固废：项目产生的固体废物主要为站区内职工、顾客产生的生活垃圾；</w:t>
            </w:r>
            <w:r>
              <w:rPr>
                <w:rFonts w:hint="eastAsia" w:cs="Times New Roman"/>
                <w:color w:val="000000"/>
                <w:kern w:val="0"/>
                <w:sz w:val="21"/>
                <w:szCs w:val="21"/>
                <w:lang w:val="en-US" w:eastAsia="zh-CN" w:bidi="ar"/>
              </w:rPr>
              <w:t>综合楼酒店产生的生活垃圾，综合楼1层门面房餐饮固废，</w:t>
            </w:r>
            <w:r>
              <w:rPr>
                <w:rFonts w:hint="default" w:ascii="Times New Roman" w:hAnsi="Times New Roman" w:eastAsia="宋体" w:cs="Times New Roman"/>
                <w:color w:val="000000"/>
                <w:kern w:val="0"/>
                <w:sz w:val="21"/>
                <w:szCs w:val="21"/>
                <w:lang w:val="en-US" w:eastAsia="zh-CN" w:bidi="ar"/>
              </w:rPr>
              <w:t>清理油罐时产生的含油废物。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822" w:type="dxa"/>
            <w:vAlign w:val="center"/>
          </w:tcPr>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kern w:val="2"/>
                <w:sz w:val="21"/>
                <w:szCs w:val="21"/>
                <w14:textFill>
                  <w14:solidFill>
                    <w14:schemeClr w14:val="tx1"/>
                  </w14:solidFill>
                </w14:textFill>
              </w:rPr>
              <w:t>与项目有关的原有环境污染问题</w:t>
            </w:r>
          </w:p>
        </w:tc>
        <w:tc>
          <w:tcPr>
            <w:tcW w:w="8243" w:type="dxa"/>
            <w:vAlign w:val="center"/>
          </w:tcPr>
          <w:p>
            <w:pPr>
              <w:adjustRightInd w:val="0"/>
              <w:snapToGrid w:val="0"/>
              <w:ind w:firstLine="480"/>
              <w:jc w:val="both"/>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本项目为新建项目，区域环境质量总体较好，不存在与本项目有关的原有</w:t>
            </w:r>
            <w:r>
              <w:rPr>
                <w:rFonts w:hint="eastAsia" w:cs="Times New Roman"/>
                <w:color w:val="000000" w:themeColor="text1"/>
                <w:sz w:val="21"/>
                <w:szCs w:val="21"/>
                <w:lang w:eastAsia="zh-CN"/>
                <w14:textFill>
                  <w14:solidFill>
                    <w14:schemeClr w14:val="tx1"/>
                  </w14:solidFill>
                </w14:textFill>
              </w:rPr>
              <w:t>环境</w:t>
            </w:r>
            <w:r>
              <w:rPr>
                <w:rFonts w:hint="default" w:ascii="Times New Roman" w:hAnsi="Times New Roman" w:eastAsia="宋体" w:cs="Times New Roman"/>
                <w:color w:val="000000" w:themeColor="text1"/>
                <w:sz w:val="21"/>
                <w:szCs w:val="21"/>
                <w14:textFill>
                  <w14:solidFill>
                    <w14:schemeClr w14:val="tx1"/>
                  </w14:solidFill>
                </w14:textFill>
              </w:rPr>
              <w:t>问题</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adjustRightInd w:val="0"/>
              <w:snapToGrid w:val="0"/>
              <w:ind w:firstLine="480"/>
              <w:jc w:val="both"/>
              <w:outlineLvl w:val="9"/>
              <w:rPr>
                <w:rFonts w:hint="default" w:ascii="Times New Roman" w:hAnsi="Times New Roman" w:eastAsia="宋体" w:cs="Times New Roman"/>
                <w:color w:val="000000" w:themeColor="text1"/>
                <w:sz w:val="21"/>
                <w:szCs w:val="21"/>
                <w14:textFill>
                  <w14:solidFill>
                    <w14:schemeClr w14:val="tx1"/>
                  </w14:solidFill>
                </w14:textFill>
              </w:rPr>
            </w:pPr>
          </w:p>
          <w:p>
            <w:pPr>
              <w:adjustRightInd w:val="0"/>
              <w:snapToGrid w:val="0"/>
              <w:ind w:firstLine="480"/>
              <w:jc w:val="both"/>
              <w:outlineLvl w:val="9"/>
              <w:rPr>
                <w:rFonts w:hint="default" w:ascii="Times New Roman" w:hAnsi="Times New Roman" w:eastAsia="宋体" w:cs="Times New Roman"/>
                <w:color w:val="000000" w:themeColor="text1"/>
                <w:sz w:val="21"/>
                <w:szCs w:val="21"/>
                <w14:textFill>
                  <w14:solidFill>
                    <w14:schemeClr w14:val="tx1"/>
                  </w14:solidFill>
                </w14:textFill>
              </w:rPr>
            </w:pPr>
          </w:p>
          <w:p>
            <w:pPr>
              <w:adjustRightInd w:val="0"/>
              <w:snapToGrid w:val="0"/>
              <w:ind w:firstLine="480"/>
              <w:jc w:val="both"/>
              <w:outlineLvl w:val="9"/>
              <w:rPr>
                <w:rFonts w:hint="default" w:ascii="Times New Roman" w:hAnsi="Times New Roman" w:eastAsia="宋体" w:cs="Times New Roman"/>
                <w:color w:val="000000" w:themeColor="text1"/>
                <w:sz w:val="21"/>
                <w:szCs w:val="21"/>
                <w14:textFill>
                  <w14:solidFill>
                    <w14:schemeClr w14:val="tx1"/>
                  </w14:solidFill>
                </w14:textFill>
              </w:rPr>
            </w:pPr>
          </w:p>
          <w:p>
            <w:pPr>
              <w:pStyle w:val="37"/>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37"/>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37"/>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37"/>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rPr>
            </w:pPr>
          </w:p>
          <w:p>
            <w:pPr>
              <w:adjustRightInd w:val="0"/>
              <w:snapToGrid w:val="0"/>
              <w:ind w:left="0" w:leftChars="0" w:firstLine="0" w:firstLineChars="0"/>
              <w:jc w:val="both"/>
              <w:outlineLvl w:val="9"/>
              <w:rPr>
                <w:rFonts w:hint="default" w:ascii="Times New Roman" w:hAnsi="Times New Roman" w:eastAsia="宋体" w:cs="Times New Roman"/>
                <w:bCs/>
                <w:color w:val="000000" w:themeColor="text1"/>
                <w:sz w:val="21"/>
                <w:szCs w:val="21"/>
                <w14:textFill>
                  <w14:solidFill>
                    <w14:schemeClr w14:val="tx1"/>
                  </w14:solidFill>
                </w14:textFill>
              </w:rPr>
            </w:pPr>
          </w:p>
        </w:tc>
      </w:tr>
    </w:tbl>
    <w:p>
      <w:pPr>
        <w:pStyle w:val="25"/>
        <w:ind w:firstLine="720"/>
        <w:jc w:val="center"/>
        <w:rPr>
          <w:rFonts w:ascii="Times New Roman" w:hAnsi="Times New Roman"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5"/>
        <w:adjustRightInd w:val="0"/>
        <w:snapToGrid w:val="0"/>
        <w:spacing w:before="0" w:beforeAutospacing="0" w:after="0" w:afterAutospacing="0" w:line="14" w:lineRule="auto"/>
        <w:ind w:firstLine="600"/>
        <w:jc w:val="center"/>
        <w:rPr>
          <w:rFonts w:ascii="Times New Roman" w:hAnsi="Times New Roman" w:eastAsia="黑体"/>
          <w:snapToGrid w:val="0"/>
          <w:color w:val="000000" w:themeColor="text1"/>
          <w:sz w:val="30"/>
          <w:szCs w:val="30"/>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firstLine="0" w:firstLineChars="0"/>
        <w:jc w:val="center"/>
        <w:textAlignment w:val="auto"/>
        <w:outlineLvl w:val="0"/>
        <w:rPr>
          <w:rFonts w:hint="eastAsia" w:ascii="Times New Roman" w:hAnsi="Times New Roman" w:eastAsia="黑体" w:cs="Times New Roman"/>
          <w:snapToGrid w:val="0"/>
          <w:color w:val="000000" w:themeColor="text1"/>
          <w:sz w:val="30"/>
          <w:szCs w:val="30"/>
          <w14:textFill>
            <w14:solidFill>
              <w14:schemeClr w14:val="tx1"/>
            </w14:solidFill>
          </w14:textFill>
        </w:rPr>
      </w:pPr>
      <w:bookmarkStart w:id="9" w:name="_Toc10847"/>
      <w:bookmarkStart w:id="10" w:name="_Toc10812"/>
      <w:bookmarkStart w:id="11" w:name="_Toc14406"/>
      <w:r>
        <w:rPr>
          <w:rFonts w:hint="eastAsia" w:ascii="Times New Roman" w:hAnsi="Times New Roman" w:eastAsia="黑体" w:cs="Times New Roman"/>
          <w:snapToGrid w:val="0"/>
          <w:color w:val="000000" w:themeColor="text1"/>
          <w:sz w:val="30"/>
          <w:szCs w:val="30"/>
          <w14:textFill>
            <w14:solidFill>
              <w14:schemeClr w14:val="tx1"/>
            </w14:solidFill>
          </w14:textFill>
        </w:rPr>
        <w:t>三、区域环境质量现状、环境保护目标及评价标准</w:t>
      </w:r>
      <w:bookmarkEnd w:id="9"/>
      <w:bookmarkEnd w:id="10"/>
      <w:bookmarkEnd w:id="11"/>
    </w:p>
    <w:tbl>
      <w:tblPr>
        <w:tblStyle w:val="30"/>
        <w:tblW w:w="49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443" w:type="pct"/>
            <w:vAlign w:val="center"/>
          </w:tcPr>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区域</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环境</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质量</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现状</w:t>
            </w:r>
          </w:p>
        </w:tc>
        <w:tc>
          <w:tcPr>
            <w:tcW w:w="4556"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1、大气环境</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质量现状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（1）区域环境空气质量达标区判定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根据《环境影响评价技术导则 大气环境》（HJ</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2.2-2018）第6.2.1.1条规定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项目所在区域达标判定，优先采用国家或者地方生态环境主管部门公开发布的评价基准年环境质量公告或环境质量报告中数据或结论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。本项目环境空气基本污染物环境质量现状数据来自</w:t>
            </w:r>
            <w:r>
              <w:rPr>
                <w:rFonts w:hint="default" w:ascii="Times New Roman" w:hAnsi="Times New Roman" w:eastAsia="宋体" w:cs="Times New Roman"/>
                <w:color w:val="auto"/>
                <w:sz w:val="21"/>
                <w:szCs w:val="21"/>
                <w:highlight w:val="none"/>
                <w:lang w:val="en-US" w:eastAsia="zh-CN"/>
              </w:rPr>
              <w:t>距离项目区最近的</w:t>
            </w:r>
            <w:r>
              <w:rPr>
                <w:rFonts w:hint="default" w:ascii="Times New Roman" w:hAnsi="Times New Roman" w:eastAsia="宋体" w:cs="Times New Roman"/>
                <w:color w:val="auto"/>
                <w:sz w:val="21"/>
                <w:szCs w:val="21"/>
                <w:highlight w:val="none"/>
              </w:rPr>
              <w:t>伊宁市生态环境局自动监测站20</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年连续1年的监测数据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具体见表</w:t>
            </w:r>
            <w:r>
              <w:rPr>
                <w:rFonts w:hint="eastAsia" w:cs="Times New Roman"/>
                <w:color w:val="auto"/>
                <w:sz w:val="21"/>
                <w:szCs w:val="21"/>
                <w:highlight w:val="none"/>
                <w:lang w:val="en-US" w:eastAsia="zh-CN"/>
              </w:rPr>
              <w:t>3-1</w:t>
            </w:r>
            <w:r>
              <w:rPr>
                <w:rFonts w:hint="default" w:ascii="Times New Roman" w:hAnsi="Times New Roman" w:eastAsia="宋体"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3-1</w:t>
            </w:r>
            <w:r>
              <w:rPr>
                <w:rFonts w:hint="default" w:ascii="Times New Roman" w:hAnsi="Times New Roman" w:eastAsia="宋体" w:cs="Times New Roman"/>
                <w:b/>
                <w:bCs/>
                <w:iCs/>
                <w:color w:val="auto"/>
                <w:sz w:val="21"/>
                <w:szCs w:val="21"/>
                <w:highlight w:val="none"/>
              </w:rPr>
              <w:t xml:space="preserve">     </w:t>
            </w:r>
            <w:r>
              <w:rPr>
                <w:rFonts w:hint="default" w:ascii="Times New Roman" w:hAnsi="Times New Roman" w:eastAsia="宋体" w:cs="Times New Roman"/>
                <w:b/>
                <w:bCs/>
                <w:color w:val="auto"/>
                <w:sz w:val="21"/>
                <w:szCs w:val="21"/>
                <w:highlight w:val="none"/>
              </w:rPr>
              <w:t>区域环境空气质量现状评价表</w:t>
            </w:r>
          </w:p>
          <w:tbl>
            <w:tblPr>
              <w:tblStyle w:val="30"/>
              <w:tblW w:w="8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283"/>
              <w:gridCol w:w="1358"/>
              <w:gridCol w:w="1359"/>
              <w:gridCol w:w="97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年评价指标</w:t>
                  </w:r>
                </w:p>
              </w:tc>
              <w:tc>
                <w:tcPr>
                  <w:tcW w:w="1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评价标准（μg/m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3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现状浓度（μg/m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9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占标率%</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w:t>
                  </w:r>
                </w:p>
              </w:tc>
              <w:tc>
                <w:tcPr>
                  <w:tcW w:w="1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13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val="en-US" w:eastAsia="zh-CN"/>
                    </w:rPr>
                    <w:t>4</w:t>
                  </w:r>
                </w:p>
              </w:tc>
              <w:tc>
                <w:tcPr>
                  <w:tcW w:w="9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105.7</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w:t>
                  </w:r>
                </w:p>
              </w:tc>
              <w:tc>
                <w:tcPr>
                  <w:tcW w:w="1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13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w:t>
                  </w:r>
                </w:p>
              </w:tc>
              <w:tc>
                <w:tcPr>
                  <w:tcW w:w="9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122.9</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w:t>
                  </w:r>
                </w:p>
              </w:tc>
              <w:tc>
                <w:tcPr>
                  <w:tcW w:w="1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13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9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23.3</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w:t>
                  </w:r>
                </w:p>
              </w:tc>
              <w:tc>
                <w:tcPr>
                  <w:tcW w:w="1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13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w:t>
                  </w:r>
                </w:p>
              </w:tc>
              <w:tc>
                <w:tcPr>
                  <w:tcW w:w="9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72.5</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24小时平均第95百分位数</w:t>
                  </w:r>
                </w:p>
              </w:tc>
              <w:tc>
                <w:tcPr>
                  <w:tcW w:w="1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3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9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92.5</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p>
              </w:tc>
              <w:tc>
                <w:tcPr>
                  <w:tcW w:w="22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8小时平均第90百分位数</w:t>
                  </w:r>
                </w:p>
              </w:tc>
              <w:tc>
                <w:tcPr>
                  <w:tcW w:w="1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160</w:t>
                  </w:r>
                </w:p>
              </w:tc>
              <w:tc>
                <w:tcPr>
                  <w:tcW w:w="13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119</w:t>
                  </w:r>
                </w:p>
              </w:tc>
              <w:tc>
                <w:tcPr>
                  <w:tcW w:w="9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74.4</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color w:val="auto"/>
                <w:sz w:val="21"/>
                <w:szCs w:val="21"/>
                <w:highlight w:val="none"/>
              </w:rPr>
              <w:t>从上表的分析结果可知，区域SO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年平均、CO第95百分位数日平均及O</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第90百分位数日平均浓度均满足《环境空气质量标准》（GB</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3095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2012）二级标准要求；PM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的年平均浓度均超过《环境空气质量标准》（GB</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3095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2012）二级标准要求，区域为</w:t>
            </w:r>
            <w:r>
              <w:rPr>
                <w:rFonts w:hint="eastAsia" w:cs="Times New Roman"/>
                <w:color w:val="auto"/>
                <w:sz w:val="21"/>
                <w:szCs w:val="21"/>
                <w:highlight w:val="none"/>
                <w:lang w:eastAsia="zh-CN"/>
              </w:rPr>
              <w:t>不</w:t>
            </w:r>
            <w:r>
              <w:rPr>
                <w:rFonts w:hint="default" w:ascii="Times New Roman" w:hAnsi="Times New Roman" w:eastAsia="宋体" w:cs="Times New Roman"/>
                <w:color w:val="auto"/>
                <w:sz w:val="21"/>
                <w:szCs w:val="21"/>
                <w:highlight w:val="none"/>
              </w:rPr>
              <w:t>达标区域。</w:t>
            </w:r>
          </w:p>
          <w:p>
            <w:pPr>
              <w:pageBreakBefore w:val="0"/>
              <w:widowControl w:val="0"/>
              <w:kinsoku/>
              <w:wordWrap/>
              <w:topLinePunct w:val="0"/>
              <w:autoSpaceDE/>
              <w:autoSpaceDN/>
              <w:bidi w:val="0"/>
              <w:adjustRightInd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（2）大气环境质量现状补充监测及评价</w:t>
            </w:r>
          </w:p>
          <w:p>
            <w:pPr>
              <w:pageBreakBefore w:val="0"/>
              <w:tabs>
                <w:tab w:val="left" w:pos="5252"/>
              </w:tabs>
              <w:kinsoku/>
              <w:wordWrap/>
              <w:overflowPunct/>
              <w:topLinePunct w:val="0"/>
              <w:bidi w:val="0"/>
              <w:snapToGrid w:val="0"/>
              <w:spacing w:line="360" w:lineRule="auto"/>
              <w:ind w:firstLine="480"/>
              <w:textAlignment w:val="auto"/>
              <w:outlineLvl w:val="9"/>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为了解项目区大气</w:t>
            </w:r>
            <w:r>
              <w:rPr>
                <w:rFonts w:hint="default" w:ascii="Times New Roman" w:hAnsi="Times New Roman" w:eastAsia="宋体" w:cs="Times New Roman"/>
                <w:color w:val="auto"/>
                <w:sz w:val="21"/>
                <w:szCs w:val="21"/>
                <w:highlight w:val="none"/>
                <w:lang w:val="en-US" w:eastAsia="zh-CN"/>
              </w:rPr>
              <w:t>环境质量现状，本次评价委托</w:t>
            </w:r>
            <w:r>
              <w:rPr>
                <w:rFonts w:hint="eastAsia" w:ascii="Times New Roman" w:hAnsi="Times New Roman" w:eastAsia="宋体" w:cs="Times New Roman"/>
                <w:color w:val="auto"/>
                <w:sz w:val="21"/>
                <w:szCs w:val="21"/>
                <w:highlight w:val="none"/>
              </w:rPr>
              <w:t>新疆</w:t>
            </w:r>
            <w:r>
              <w:rPr>
                <w:rFonts w:hint="eastAsia" w:ascii="Times New Roman" w:hAnsi="Times New Roman" w:eastAsia="宋体" w:cs="Times New Roman"/>
                <w:color w:val="auto"/>
                <w:sz w:val="21"/>
                <w:szCs w:val="21"/>
                <w:highlight w:val="none"/>
                <w:lang w:val="en-US" w:eastAsia="zh-CN"/>
              </w:rPr>
              <w:t>锡水金山环境科技</w:t>
            </w:r>
            <w:r>
              <w:rPr>
                <w:rFonts w:hint="eastAsia" w:ascii="Times New Roman" w:hAnsi="Times New Roman" w:eastAsia="宋体" w:cs="Times New Roman"/>
                <w:color w:val="auto"/>
                <w:sz w:val="21"/>
                <w:szCs w:val="21"/>
                <w:highlight w:val="none"/>
              </w:rPr>
              <w:t>有限公司</w:t>
            </w:r>
            <w:r>
              <w:rPr>
                <w:rFonts w:hint="default" w:ascii="Times New Roman" w:hAnsi="Times New Roman" w:eastAsia="宋体" w:cs="Times New Roman"/>
                <w:color w:val="auto"/>
                <w:kern w:val="0"/>
                <w:sz w:val="21"/>
                <w:szCs w:val="21"/>
                <w:highlight w:val="none"/>
                <w:lang w:val="en-US" w:eastAsia="zh-CN" w:bidi="ar"/>
              </w:rPr>
              <w:t>于202</w:t>
            </w:r>
            <w:r>
              <w:rPr>
                <w:rFonts w:hint="eastAsia"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年</w:t>
            </w:r>
            <w:r>
              <w:rPr>
                <w:rFonts w:hint="eastAsia"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月</w:t>
            </w:r>
            <w:r>
              <w:rPr>
                <w:rFonts w:hint="eastAsia" w:cs="Times New Roman"/>
                <w:color w:val="auto"/>
                <w:kern w:val="0"/>
                <w:sz w:val="21"/>
                <w:szCs w:val="21"/>
                <w:highlight w:val="none"/>
                <w:lang w:val="en-US" w:eastAsia="zh-CN" w:bidi="ar"/>
              </w:rPr>
              <w:t>13</w:t>
            </w:r>
            <w:r>
              <w:rPr>
                <w:rFonts w:hint="default" w:ascii="Times New Roman" w:hAnsi="Times New Roman" w:eastAsia="宋体" w:cs="Times New Roman"/>
                <w:color w:val="auto"/>
                <w:kern w:val="0"/>
                <w:sz w:val="21"/>
                <w:szCs w:val="21"/>
                <w:highlight w:val="none"/>
                <w:lang w:val="en-US" w:eastAsia="zh-CN" w:bidi="ar"/>
              </w:rPr>
              <w:t>日至</w:t>
            </w:r>
            <w:r>
              <w:rPr>
                <w:rFonts w:hint="eastAsia"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月</w:t>
            </w:r>
            <w:r>
              <w:rPr>
                <w:rFonts w:hint="eastAsia" w:cs="Times New Roman"/>
                <w:color w:val="auto"/>
                <w:kern w:val="0"/>
                <w:sz w:val="21"/>
                <w:szCs w:val="21"/>
                <w:highlight w:val="none"/>
                <w:lang w:val="en-US" w:eastAsia="zh-CN" w:bidi="ar"/>
              </w:rPr>
              <w:t>15</w:t>
            </w:r>
            <w:r>
              <w:rPr>
                <w:rFonts w:hint="default" w:ascii="Times New Roman" w:hAnsi="Times New Roman" w:eastAsia="宋体" w:cs="Times New Roman"/>
                <w:color w:val="auto"/>
                <w:kern w:val="0"/>
                <w:sz w:val="21"/>
                <w:szCs w:val="21"/>
                <w:highlight w:val="none"/>
                <w:lang w:val="en-US" w:eastAsia="zh-CN" w:bidi="ar"/>
              </w:rPr>
              <w:t>日对项目区</w:t>
            </w:r>
            <w:r>
              <w:rPr>
                <w:rFonts w:hint="eastAsia" w:cs="Times New Roman"/>
                <w:color w:val="auto"/>
                <w:kern w:val="0"/>
                <w:sz w:val="21"/>
                <w:szCs w:val="21"/>
                <w:highlight w:val="none"/>
                <w:lang w:val="en-US" w:eastAsia="zh-CN" w:bidi="ar"/>
              </w:rPr>
              <w:t>当季主导风向</w:t>
            </w:r>
            <w:r>
              <w:rPr>
                <w:rFonts w:hint="default" w:ascii="Times New Roman" w:hAnsi="Times New Roman" w:eastAsia="宋体" w:cs="Times New Roman"/>
                <w:color w:val="auto"/>
                <w:kern w:val="0"/>
                <w:sz w:val="21"/>
                <w:szCs w:val="21"/>
                <w:highlight w:val="none"/>
                <w:lang w:val="en-US" w:eastAsia="zh-CN" w:bidi="ar"/>
              </w:rPr>
              <w:t>下风向</w:t>
            </w:r>
            <w:r>
              <w:rPr>
                <w:rFonts w:hint="eastAsia" w:cs="Times New Roman"/>
                <w:color w:val="auto"/>
                <w:kern w:val="0"/>
                <w:sz w:val="21"/>
                <w:szCs w:val="21"/>
                <w:highlight w:val="none"/>
                <w:lang w:val="en-US" w:eastAsia="zh-CN" w:bidi="ar"/>
              </w:rPr>
              <w:t>（伊宁市一季度主导风向为西风）环境</w:t>
            </w:r>
            <w:r>
              <w:rPr>
                <w:rFonts w:hint="default" w:ascii="Times New Roman" w:hAnsi="Times New Roman" w:eastAsia="宋体" w:cs="Times New Roman"/>
                <w:color w:val="auto"/>
                <w:kern w:val="0"/>
                <w:sz w:val="21"/>
                <w:szCs w:val="21"/>
                <w:highlight w:val="none"/>
                <w:lang w:val="en-US" w:eastAsia="zh-CN" w:bidi="ar"/>
              </w:rPr>
              <w:t>空气</w:t>
            </w:r>
            <w:r>
              <w:rPr>
                <w:rFonts w:hint="default" w:ascii="Times New Roman" w:hAnsi="Times New Roman" w:eastAsia="宋体" w:cs="Times New Roman"/>
                <w:color w:val="000000"/>
                <w:kern w:val="0"/>
                <w:sz w:val="21"/>
                <w:szCs w:val="21"/>
                <w:highlight w:val="none"/>
                <w:lang w:val="en-US" w:eastAsia="zh-CN" w:bidi="ar"/>
              </w:rPr>
              <w:t>中的非甲烷总烃进行的监测。</w:t>
            </w:r>
          </w:p>
          <w:p>
            <w:pPr>
              <w:spacing w:line="36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 xml:space="preserve">表3-2 </w:t>
            </w:r>
            <w:r>
              <w:rPr>
                <w:rFonts w:hint="eastAsia" w:ascii="Times New Roman" w:hAnsi="Times New Roman" w:eastAsia="宋体" w:cs="Times New Roman"/>
                <w:b/>
                <w:bCs/>
                <w:color w:val="auto"/>
                <w:sz w:val="21"/>
                <w:szCs w:val="21"/>
                <w:highlight w:val="none"/>
              </w:rPr>
              <w:t xml:space="preserve">   </w:t>
            </w:r>
            <w:r>
              <w:rPr>
                <w:rFonts w:ascii="Times New Roman" w:hAnsi="Times New Roman" w:eastAsia="宋体" w:cs="Times New Roman"/>
                <w:b/>
                <w:bCs/>
                <w:color w:val="auto"/>
                <w:sz w:val="21"/>
                <w:szCs w:val="21"/>
                <w:highlight w:val="none"/>
              </w:rPr>
              <w:t>项目区其他污染物补充监测点位基本信息</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251"/>
              <w:gridCol w:w="1193"/>
              <w:gridCol w:w="1240"/>
              <w:gridCol w:w="1098"/>
              <w:gridCol w:w="10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Times New Roman" w:hAnsi="Times New Roman"/>
                      <w:bCs/>
                      <w:color w:val="auto"/>
                      <w:sz w:val="21"/>
                      <w:szCs w:val="21"/>
                      <w:highlight w:val="none"/>
                    </w:rPr>
                  </w:pPr>
                  <w:r>
                    <w:rPr>
                      <w:rFonts w:ascii="Times New Roman" w:hAnsi="Times New Roman"/>
                      <w:bCs/>
                      <w:color w:val="auto"/>
                      <w:sz w:val="21"/>
                      <w:szCs w:val="21"/>
                      <w:highlight w:val="none"/>
                    </w:rPr>
                    <w:t>监测点名称</w:t>
                  </w:r>
                </w:p>
              </w:tc>
              <w:tc>
                <w:tcPr>
                  <w:tcW w:w="153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bCs/>
                      <w:color w:val="auto"/>
                      <w:sz w:val="21"/>
                      <w:szCs w:val="21"/>
                      <w:highlight w:val="none"/>
                    </w:rPr>
                  </w:pPr>
                  <w:r>
                    <w:rPr>
                      <w:rFonts w:ascii="Times New Roman" w:hAnsi="Times New Roman"/>
                      <w:bCs/>
                      <w:color w:val="auto"/>
                      <w:sz w:val="21"/>
                      <w:szCs w:val="21"/>
                      <w:highlight w:val="none"/>
                    </w:rPr>
                    <w:t>监测点坐标</w:t>
                  </w:r>
                </w:p>
              </w:tc>
              <w:tc>
                <w:tcPr>
                  <w:tcW w:w="7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Times New Roman" w:hAnsi="Times New Roman"/>
                      <w:bCs/>
                      <w:color w:val="auto"/>
                      <w:sz w:val="21"/>
                      <w:szCs w:val="21"/>
                      <w:highlight w:val="none"/>
                    </w:rPr>
                  </w:pPr>
                  <w:r>
                    <w:rPr>
                      <w:rFonts w:ascii="Times New Roman" w:hAnsi="Times New Roman"/>
                      <w:bCs/>
                      <w:color w:val="auto"/>
                      <w:sz w:val="21"/>
                      <w:szCs w:val="21"/>
                      <w:highlight w:val="none"/>
                    </w:rPr>
                    <w:t>监测因子</w:t>
                  </w:r>
                </w:p>
              </w:tc>
              <w:tc>
                <w:tcPr>
                  <w:tcW w:w="6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Times New Roman" w:hAnsi="Times New Roman"/>
                      <w:bCs/>
                      <w:color w:val="auto"/>
                      <w:sz w:val="21"/>
                      <w:szCs w:val="21"/>
                      <w:highlight w:val="none"/>
                    </w:rPr>
                  </w:pPr>
                  <w:r>
                    <w:rPr>
                      <w:rFonts w:ascii="Times New Roman" w:hAnsi="Times New Roman"/>
                      <w:bCs/>
                      <w:color w:val="auto"/>
                      <w:sz w:val="21"/>
                      <w:szCs w:val="21"/>
                      <w:highlight w:val="none"/>
                    </w:rPr>
                    <w:t>监测时段</w:t>
                  </w:r>
                </w:p>
              </w:tc>
              <w:tc>
                <w:tcPr>
                  <w:tcW w:w="6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bCs/>
                      <w:color w:val="auto"/>
                      <w:sz w:val="21"/>
                      <w:szCs w:val="21"/>
                      <w:highlight w:val="none"/>
                      <w:lang w:eastAsia="zh-CN"/>
                    </w:rPr>
                  </w:pPr>
                  <w:r>
                    <w:rPr>
                      <w:rFonts w:hint="eastAsia" w:ascii="Times New Roman" w:hAnsi="Times New Roman"/>
                      <w:bCs/>
                      <w:color w:val="auto"/>
                      <w:sz w:val="21"/>
                      <w:szCs w:val="21"/>
                      <w:highlight w:val="none"/>
                      <w:lang w:eastAsia="zh-CN"/>
                    </w:rPr>
                    <w:t>相对厂址方位</w:t>
                  </w:r>
                </w:p>
              </w:tc>
              <w:tc>
                <w:tcPr>
                  <w:tcW w:w="6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bCs/>
                      <w:color w:val="auto"/>
                      <w:sz w:val="21"/>
                      <w:szCs w:val="21"/>
                      <w:highlight w:val="none"/>
                      <w:lang w:eastAsia="zh-CN"/>
                    </w:rPr>
                  </w:pPr>
                  <w:r>
                    <w:rPr>
                      <w:rFonts w:hint="eastAsia" w:ascii="Times New Roman" w:hAnsi="Times New Roman"/>
                      <w:bCs/>
                      <w:color w:val="auto"/>
                      <w:sz w:val="21"/>
                      <w:szCs w:val="21"/>
                      <w:highlight w:val="none"/>
                      <w:lang w:eastAsia="zh-CN"/>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rPr>
                  </w:pPr>
                </w:p>
              </w:tc>
              <w:tc>
                <w:tcPr>
                  <w:tcW w:w="7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bCs/>
                      <w:color w:val="auto"/>
                      <w:sz w:val="21"/>
                      <w:szCs w:val="21"/>
                      <w:highlight w:val="none"/>
                    </w:rPr>
                  </w:pPr>
                  <w:r>
                    <w:rPr>
                      <w:rFonts w:ascii="Times New Roman" w:hAnsi="Times New Roman"/>
                      <w:bCs/>
                      <w:color w:val="auto"/>
                      <w:sz w:val="21"/>
                      <w:szCs w:val="21"/>
                      <w:highlight w:val="none"/>
                    </w:rPr>
                    <w:t>X</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bCs/>
                      <w:color w:val="auto"/>
                      <w:sz w:val="21"/>
                      <w:szCs w:val="21"/>
                      <w:highlight w:val="none"/>
                    </w:rPr>
                  </w:pPr>
                  <w:r>
                    <w:rPr>
                      <w:rFonts w:ascii="Times New Roman" w:hAnsi="Times New Roman"/>
                      <w:bCs/>
                      <w:color w:val="auto"/>
                      <w:sz w:val="21"/>
                      <w:szCs w:val="21"/>
                      <w:highlight w:val="none"/>
                    </w:rPr>
                    <w:t>Y</w:t>
                  </w: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rPr>
                  </w:pPr>
                </w:p>
              </w:tc>
              <w:tc>
                <w:tcPr>
                  <w:tcW w:w="6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rPr>
                  </w:pPr>
                </w:p>
              </w:tc>
              <w:tc>
                <w:tcPr>
                  <w:tcW w:w="6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rPr>
                  </w:pPr>
                </w:p>
              </w:tc>
              <w:tc>
                <w:tcPr>
                  <w:tcW w:w="6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Times New Roman" w:hAnsi="Times New Roman"/>
                      <w:color w:val="auto"/>
                      <w:sz w:val="21"/>
                      <w:szCs w:val="21"/>
                      <w:highlight w:val="none"/>
                    </w:rPr>
                  </w:pPr>
                  <w:r>
                    <w:rPr>
                      <w:rFonts w:hint="eastAsia" w:cs="Times New Roman"/>
                      <w:bCs/>
                      <w:color w:val="000000"/>
                      <w:sz w:val="21"/>
                      <w:szCs w:val="21"/>
                      <w:highlight w:val="none"/>
                      <w:lang w:val="en-US" w:eastAsia="zh-CN"/>
                    </w:rPr>
                    <w:t>项目区东侧外</w:t>
                  </w:r>
                  <w:r>
                    <w:rPr>
                      <w:rFonts w:hint="eastAsia" w:ascii="Times New Roman" w:hAnsi="Times New Roman" w:cs="Times New Roman"/>
                      <w:bCs/>
                      <w:color w:val="000000"/>
                      <w:sz w:val="21"/>
                      <w:szCs w:val="21"/>
                      <w:highlight w:val="none"/>
                      <w:lang w:val="en-US" w:eastAsia="zh-CN"/>
                    </w:rPr>
                    <w:t>1</w:t>
                  </w:r>
                  <w:r>
                    <w:rPr>
                      <w:rFonts w:hint="eastAsia" w:ascii="Times New Roman" w:hAnsi="Times New Roman" w:cs="Times New Roman"/>
                      <w:bCs/>
                      <w:color w:val="000000"/>
                      <w:sz w:val="21"/>
                      <w:szCs w:val="21"/>
                      <w:highlight w:val="none"/>
                      <w:vertAlign w:val="superscript"/>
                      <w:lang w:val="en-US" w:eastAsia="zh-CN"/>
                    </w:rPr>
                    <w:t>#</w:t>
                  </w:r>
                </w:p>
              </w:tc>
              <w:tc>
                <w:tcPr>
                  <w:tcW w:w="785" w:type="pct"/>
                  <w:tcBorders>
                    <w:tl2br w:val="nil"/>
                    <w:tr2bl w:val="nil"/>
                  </w:tcBorders>
                  <w:noWrap w:val="0"/>
                  <w:vAlign w:val="center"/>
                </w:tcPr>
                <w:p>
                  <w:pPr>
                    <w:ind w:left="0" w:leftChars="0" w:firstLine="0" w:firstLineChars="0"/>
                    <w:jc w:val="both"/>
                    <w:rPr>
                      <w:rFonts w:ascii="Times New Roman" w:hAnsi="Times New Roman"/>
                      <w:color w:val="auto"/>
                      <w:sz w:val="21"/>
                      <w:szCs w:val="21"/>
                      <w:highlight w:val="none"/>
                    </w:rPr>
                  </w:pPr>
                  <w:r>
                    <w:rPr>
                      <w:rFonts w:hint="eastAsia" w:cs="Times New Roman"/>
                      <w:color w:val="auto"/>
                      <w:spacing w:val="-6"/>
                      <w:sz w:val="21"/>
                      <w:szCs w:val="21"/>
                      <w:highlight w:val="none"/>
                      <w:lang w:val="en-US" w:eastAsia="zh-CN"/>
                    </w:rPr>
                    <w:t>81</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21</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24.06</w:t>
                  </w:r>
                  <w:r>
                    <w:rPr>
                      <w:rFonts w:hint="default" w:ascii="Times New Roman" w:hAnsi="Times New Roman" w:cs="Times New Roman"/>
                      <w:color w:val="auto"/>
                      <w:spacing w:val="-6"/>
                      <w:sz w:val="21"/>
                      <w:szCs w:val="21"/>
                      <w:highlight w:val="none"/>
                      <w:lang w:val="en-US" w:eastAsia="zh-CN"/>
                    </w:rPr>
                    <w:t>″</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Times New Roman" w:hAnsi="Times New Roman"/>
                      <w:color w:val="auto"/>
                      <w:sz w:val="21"/>
                      <w:szCs w:val="21"/>
                      <w:highlight w:val="none"/>
                    </w:rPr>
                  </w:pPr>
                  <w:r>
                    <w:rPr>
                      <w:rFonts w:hint="eastAsia" w:cs="Times New Roman"/>
                      <w:color w:val="auto"/>
                      <w:spacing w:val="-6"/>
                      <w:sz w:val="21"/>
                      <w:szCs w:val="21"/>
                      <w:highlight w:val="none"/>
                      <w:lang w:val="en-US" w:eastAsia="zh-CN"/>
                    </w:rPr>
                    <w:t>43</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57</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17.97</w:t>
                  </w:r>
                  <w:r>
                    <w:rPr>
                      <w:rFonts w:hint="default" w:ascii="Times New Roman" w:hAnsi="Times New Roman" w:cs="Times New Roman"/>
                      <w:color w:val="auto"/>
                      <w:spacing w:val="-6"/>
                      <w:sz w:val="21"/>
                      <w:szCs w:val="21"/>
                      <w:highlight w:val="none"/>
                      <w:lang w:val="en-US" w:eastAsia="zh-CN"/>
                    </w:rPr>
                    <w:t>″</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非甲烷总烃</w:t>
                  </w:r>
                </w:p>
              </w:tc>
              <w:tc>
                <w:tcPr>
                  <w:tcW w:w="6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Times New Roman" w:hAnsi="Times New Roman"/>
                      <w:color w:val="auto"/>
                      <w:sz w:val="21"/>
                      <w:szCs w:val="21"/>
                      <w:highlight w:val="none"/>
                      <w:lang w:val="en-US" w:eastAsia="zh-CN"/>
                    </w:rPr>
                    <w:t>.1</w:t>
                  </w:r>
                  <w:r>
                    <w:rPr>
                      <w:rFonts w:hint="eastAsia"/>
                      <w:color w:val="auto"/>
                      <w:sz w:val="21"/>
                      <w:szCs w:val="21"/>
                      <w:highlight w:val="none"/>
                      <w:lang w:val="en-US" w:eastAsia="zh-CN"/>
                    </w:rPr>
                    <w:t>3</w:t>
                  </w:r>
                  <w:r>
                    <w:rPr>
                      <w:rFonts w:ascii="Times New Roman" w:hAnsi="Times New Roman"/>
                      <w:color w:val="auto"/>
                      <w:sz w:val="21"/>
                      <w:szCs w:val="21"/>
                      <w:highlight w:val="none"/>
                    </w:rPr>
                    <w:t>-</w:t>
                  </w:r>
                  <w:r>
                    <w:rPr>
                      <w:rFonts w:hint="eastAsia"/>
                      <w:color w:val="auto"/>
                      <w:sz w:val="21"/>
                      <w:szCs w:val="21"/>
                      <w:highlight w:val="none"/>
                      <w:lang w:val="en-US" w:eastAsia="zh-CN"/>
                    </w:rPr>
                    <w:t>3</w:t>
                  </w:r>
                  <w:r>
                    <w:rPr>
                      <w:rFonts w:hint="eastAsia" w:ascii="Times New Roman" w:hAnsi="Times New Roman"/>
                      <w:color w:val="auto"/>
                      <w:sz w:val="21"/>
                      <w:szCs w:val="21"/>
                      <w:highlight w:val="none"/>
                      <w:lang w:val="en-US" w:eastAsia="zh-CN"/>
                    </w:rPr>
                    <w:t>.1</w:t>
                  </w:r>
                  <w:r>
                    <w:rPr>
                      <w:rFonts w:hint="eastAsia"/>
                      <w:color w:val="auto"/>
                      <w:sz w:val="21"/>
                      <w:szCs w:val="21"/>
                      <w:highlight w:val="none"/>
                      <w:lang w:val="en-US" w:eastAsia="zh-CN"/>
                    </w:rPr>
                    <w:t>5</w:t>
                  </w:r>
                </w:p>
              </w:tc>
              <w:tc>
                <w:tcPr>
                  <w:tcW w:w="6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210" w:firstLineChars="100"/>
                    <w:jc w:val="center"/>
                    <w:textAlignment w:val="auto"/>
                    <w:rPr>
                      <w:rFonts w:hint="eastAsia" w:ascii="Times New Roman" w:hAnsi="Times New Roman"/>
                      <w:color w:val="auto"/>
                      <w:sz w:val="21"/>
                      <w:szCs w:val="21"/>
                      <w:highlight w:val="none"/>
                      <w:lang w:val="en-US" w:eastAsia="zh-CN"/>
                    </w:rPr>
                  </w:pPr>
                  <w:r>
                    <w:rPr>
                      <w:rFonts w:hint="eastAsia"/>
                      <w:color w:val="auto"/>
                      <w:sz w:val="21"/>
                      <w:szCs w:val="21"/>
                      <w:highlight w:val="none"/>
                      <w:lang w:val="en-US" w:eastAsia="zh-CN"/>
                    </w:rPr>
                    <w:t>东</w:t>
                  </w:r>
                </w:p>
              </w:tc>
              <w:tc>
                <w:tcPr>
                  <w:tcW w:w="6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olor w:val="auto"/>
                      <w:sz w:val="21"/>
                      <w:szCs w:val="21"/>
                      <w:highlight w:val="none"/>
                      <w:lang w:val="en-US" w:eastAsia="zh-CN"/>
                    </w:rPr>
                  </w:pPr>
                  <w:r>
                    <w:rPr>
                      <w:rFonts w:hint="eastAsia"/>
                      <w:color w:val="auto"/>
                      <w:sz w:val="21"/>
                      <w:szCs w:val="21"/>
                      <w:highlight w:val="none"/>
                      <w:lang w:val="en-US" w:eastAsia="zh-CN"/>
                    </w:rPr>
                    <w:t>30</w:t>
                  </w:r>
                  <w:r>
                    <w:rPr>
                      <w:rFonts w:hint="eastAsia" w:ascii="Times New Roman" w:hAnsi="Times New Roman"/>
                      <w:color w:val="auto"/>
                      <w:sz w:val="21"/>
                      <w:szCs w:val="21"/>
                      <w:highlight w:val="none"/>
                      <w:lang w:val="en-US" w:eastAsia="zh-CN"/>
                    </w:rPr>
                    <w:t>m</w:t>
                  </w:r>
                </w:p>
              </w:tc>
            </w:tr>
          </w:tbl>
          <w:p>
            <w:pPr>
              <w:pageBreakBefore w:val="0"/>
              <w:numPr>
                <w:ilvl w:val="0"/>
                <w:numId w:val="0"/>
              </w:numPr>
              <w:tabs>
                <w:tab w:val="left" w:pos="5252"/>
              </w:tabs>
              <w:kinsoku/>
              <w:wordWrap/>
              <w:overflowPunct/>
              <w:topLinePunct w:val="0"/>
              <w:bidi w:val="0"/>
              <w:snapToGrid w:val="0"/>
              <w:spacing w:line="360" w:lineRule="auto"/>
              <w:ind w:leftChars="200"/>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评价标准和评价方法</w:t>
            </w:r>
          </w:p>
          <w:p>
            <w:pPr>
              <w:pageBreakBefore w:val="0"/>
              <w:numPr>
                <w:ilvl w:val="0"/>
                <w:numId w:val="0"/>
              </w:numPr>
              <w:tabs>
                <w:tab w:val="left" w:pos="5252"/>
              </w:tabs>
              <w:kinsoku/>
              <w:wordWrap/>
              <w:overflowPunct/>
              <w:topLinePunct w:val="0"/>
              <w:bidi w:val="0"/>
              <w:snapToGrid w:val="0"/>
              <w:spacing w:line="360" w:lineRule="auto"/>
              <w:ind w:leftChars="200"/>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项目区域属环境空气质量二类功能区，环境空气质量执行《环境空气质量标准》（GB </w:t>
            </w:r>
          </w:p>
          <w:p>
            <w:pPr>
              <w:pageBreakBefore w:val="0"/>
              <w:numPr>
                <w:ilvl w:val="0"/>
                <w:numId w:val="0"/>
              </w:numPr>
              <w:tabs>
                <w:tab w:val="left" w:pos="5252"/>
              </w:tabs>
              <w:kinsoku/>
              <w:wordWrap/>
              <w:overflowPunct/>
              <w:topLinePunct w:val="0"/>
              <w:bidi w:val="0"/>
              <w:snapToGrid w:val="0"/>
              <w:spacing w:line="360" w:lineRule="auto"/>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3095-2012）中二级标准，非甲烷总烃参照执行《大气污染物综合排放标准详解》中非甲烷总烃相关标准（2.0mg/m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 xml:space="preserve">采用占标率法进行环境空气质量的现状评价，其评价公式为： </w:t>
            </w:r>
          </w:p>
          <w:p>
            <w:pPr>
              <w:pStyle w:val="29"/>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P</w:t>
            </w:r>
            <w:r>
              <w:rPr>
                <w:rFonts w:hint="default" w:ascii="Times New Roman" w:hAnsi="Times New Roman" w:eastAsia="宋体" w:cs="Times New Roman"/>
                <w:color w:val="auto"/>
                <w:sz w:val="21"/>
                <w:szCs w:val="21"/>
                <w:highlight w:val="none"/>
                <w:vertAlign w:val="subscript"/>
                <w:lang w:val="en-US" w:eastAsia="zh-CN"/>
              </w:rPr>
              <w:t>i</w:t>
            </w:r>
            <w:r>
              <w:rPr>
                <w:rFonts w:hint="default" w:ascii="Times New Roman" w:hAnsi="Times New Roman" w:eastAsia="宋体" w:cs="Times New Roman"/>
                <w:color w:val="auto"/>
                <w:sz w:val="21"/>
                <w:szCs w:val="21"/>
                <w:highlight w:val="none"/>
                <w:lang w:val="en-US" w:eastAsia="zh-CN"/>
              </w:rPr>
              <w:t>=（C</w:t>
            </w:r>
            <w:r>
              <w:rPr>
                <w:rFonts w:hint="default" w:ascii="Times New Roman" w:hAnsi="Times New Roman" w:eastAsia="宋体" w:cs="Times New Roman"/>
                <w:color w:val="auto"/>
                <w:sz w:val="21"/>
                <w:szCs w:val="21"/>
                <w:highlight w:val="none"/>
                <w:vertAlign w:val="subscript"/>
                <w:lang w:val="en-US" w:eastAsia="zh-CN"/>
              </w:rPr>
              <w:t>i</w:t>
            </w:r>
            <w:r>
              <w:rPr>
                <w:rFonts w:hint="default" w:ascii="Times New Roman" w:hAnsi="Times New Roman" w:eastAsia="宋体" w:cs="Times New Roman"/>
                <w:color w:val="auto"/>
                <w:sz w:val="21"/>
                <w:szCs w:val="21"/>
                <w:highlight w:val="none"/>
                <w:lang w:val="en-US" w:eastAsia="zh-CN"/>
              </w:rPr>
              <w:t>/C</w:t>
            </w:r>
            <w:r>
              <w:rPr>
                <w:rFonts w:hint="default" w:ascii="Times New Roman" w:hAnsi="Times New Roman" w:eastAsia="宋体" w:cs="Times New Roman"/>
                <w:color w:val="auto"/>
                <w:sz w:val="21"/>
                <w:szCs w:val="21"/>
                <w:highlight w:val="none"/>
                <w:vertAlign w:val="subscript"/>
                <w:lang w:val="en-US" w:eastAsia="zh-CN"/>
              </w:rPr>
              <w:t>0i</w:t>
            </w:r>
            <w:r>
              <w:rPr>
                <w:rFonts w:hint="default" w:ascii="Times New Roman" w:hAnsi="Times New Roman" w:eastAsia="宋体" w:cs="Times New Roman"/>
                <w:color w:val="auto"/>
                <w:sz w:val="21"/>
                <w:szCs w:val="21"/>
                <w:highlight w:val="none"/>
                <w:lang w:val="en-US" w:eastAsia="zh-CN"/>
              </w:rPr>
              <w:t>）×100%</w:t>
            </w:r>
          </w:p>
          <w:p>
            <w:pPr>
              <w:pStyle w:val="29"/>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式中：P</w:t>
            </w:r>
            <w:r>
              <w:rPr>
                <w:rFonts w:hint="default" w:ascii="Times New Roman" w:hAnsi="Times New Roman" w:eastAsia="宋体" w:cs="Times New Roman"/>
                <w:color w:val="auto"/>
                <w:sz w:val="21"/>
                <w:szCs w:val="21"/>
                <w:highlight w:val="none"/>
                <w:vertAlign w:val="subscript"/>
                <w:lang w:val="en-US" w:eastAsia="zh-CN"/>
              </w:rPr>
              <w:t>i</w:t>
            </w:r>
            <w:r>
              <w:rPr>
                <w:rFonts w:hint="default" w:ascii="Times New Roman" w:hAnsi="Times New Roman" w:eastAsia="宋体" w:cs="Times New Roman"/>
                <w:color w:val="auto"/>
                <w:sz w:val="21"/>
                <w:szCs w:val="21"/>
                <w:highlight w:val="none"/>
                <w:lang w:val="en-US" w:eastAsia="zh-CN"/>
              </w:rPr>
              <w:t xml:space="preserve">——i污染物的质量浓度占标率； </w:t>
            </w:r>
          </w:p>
          <w:p>
            <w:pPr>
              <w:pStyle w:val="29"/>
              <w:keepNext w:val="0"/>
              <w:keepLines w:val="0"/>
              <w:pageBreakBefore w:val="0"/>
              <w:widowControl/>
              <w:kinsoku/>
              <w:wordWrap/>
              <w:overflowPunct/>
              <w:topLinePunct w:val="0"/>
              <w:autoSpaceDE/>
              <w:autoSpaceDN/>
              <w:bidi w:val="0"/>
              <w:adjustRightInd/>
              <w:snapToGrid/>
              <w:spacing w:after="0" w:line="360" w:lineRule="auto"/>
              <w:ind w:firstLine="630" w:firstLineChars="300"/>
              <w:jc w:val="both"/>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C</w:t>
            </w:r>
            <w:r>
              <w:rPr>
                <w:rFonts w:hint="default" w:ascii="Times New Roman" w:hAnsi="Times New Roman" w:eastAsia="宋体" w:cs="Times New Roman"/>
                <w:color w:val="auto"/>
                <w:sz w:val="21"/>
                <w:szCs w:val="21"/>
                <w:highlight w:val="none"/>
                <w:vertAlign w:val="subscript"/>
                <w:lang w:val="en-US" w:eastAsia="zh-CN"/>
              </w:rPr>
              <w:t>i</w:t>
            </w:r>
            <w:r>
              <w:rPr>
                <w:rFonts w:hint="default" w:ascii="Times New Roman" w:hAnsi="Times New Roman" w:eastAsia="宋体" w:cs="Times New Roman"/>
                <w:color w:val="auto"/>
                <w:sz w:val="21"/>
                <w:szCs w:val="21"/>
                <w:highlight w:val="none"/>
                <w:lang w:val="en-US" w:eastAsia="zh-CN"/>
              </w:rPr>
              <w:t>——i污染物的监测浓度值，mg/m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或μg/m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 xml:space="preserve">； </w:t>
            </w:r>
          </w:p>
          <w:p>
            <w:pPr>
              <w:pStyle w:val="29"/>
              <w:keepNext w:val="0"/>
              <w:keepLines w:val="0"/>
              <w:pageBreakBefore w:val="0"/>
              <w:widowControl/>
              <w:kinsoku/>
              <w:wordWrap/>
              <w:overflowPunct/>
              <w:topLinePunct w:val="0"/>
              <w:autoSpaceDE/>
              <w:autoSpaceDN/>
              <w:bidi w:val="0"/>
              <w:adjustRightInd/>
              <w:snapToGrid/>
              <w:spacing w:after="0" w:line="360" w:lineRule="auto"/>
              <w:ind w:firstLine="630" w:firstLineChars="3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C</w:t>
            </w:r>
            <w:r>
              <w:rPr>
                <w:rFonts w:hint="default" w:ascii="Times New Roman" w:hAnsi="Times New Roman" w:eastAsia="宋体" w:cs="Times New Roman"/>
                <w:color w:val="auto"/>
                <w:sz w:val="21"/>
                <w:szCs w:val="21"/>
                <w:highlight w:val="none"/>
                <w:vertAlign w:val="subscript"/>
                <w:lang w:val="en-US" w:eastAsia="zh-CN"/>
              </w:rPr>
              <w:t>0i</w:t>
            </w:r>
            <w:r>
              <w:rPr>
                <w:rFonts w:hint="default" w:ascii="Times New Roman" w:hAnsi="Times New Roman" w:eastAsia="宋体" w:cs="Times New Roman"/>
                <w:color w:val="auto"/>
                <w:sz w:val="21"/>
                <w:szCs w:val="21"/>
                <w:highlight w:val="none"/>
                <w:lang w:val="en-US" w:eastAsia="zh-CN"/>
              </w:rPr>
              <w:t>——i污染物的评价标准，mg/m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或μg/m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tabs>
                <w:tab w:val="left" w:pos="5252"/>
              </w:tabs>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4</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监测</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及评价</w:t>
            </w:r>
            <w:r>
              <w:rPr>
                <w:rFonts w:hint="default" w:ascii="Times New Roman" w:hAnsi="Times New Roman" w:eastAsia="宋体" w:cs="Times New Roman"/>
                <w:color w:val="000000" w:themeColor="text1"/>
                <w:sz w:val="21"/>
                <w:szCs w:val="21"/>
                <w:highlight w:val="none"/>
                <w14:textFill>
                  <w14:solidFill>
                    <w14:schemeClr w14:val="tx1"/>
                  </w14:solidFill>
                </w14:textFill>
              </w:rPr>
              <w:t>结果</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pPr>
              <w:keepNext w:val="0"/>
              <w:keepLines w:val="0"/>
              <w:pageBreakBefore w:val="0"/>
              <w:tabs>
                <w:tab w:val="left" w:pos="5252"/>
              </w:tabs>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非甲烷总烃监测结果见表</w:t>
            </w:r>
            <w:r>
              <w:rPr>
                <w:rFonts w:hint="eastAsia" w:cs="Times New Roman"/>
                <w:color w:val="000000" w:themeColor="text1"/>
                <w:sz w:val="21"/>
                <w:szCs w:val="21"/>
                <w:highlight w:val="none"/>
                <w:lang w:val="en-US" w:eastAsia="zh-CN"/>
                <w14:textFill>
                  <w14:solidFill>
                    <w14:schemeClr w14:val="tx1"/>
                  </w14:solidFill>
                </w14:textFill>
              </w:rPr>
              <w:t>3-3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pPr>
              <w:pStyle w:val="3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eastAsia" w:eastAsia="宋体" w:cs="Times New Roman"/>
                <w:b/>
                <w:bCs/>
                <w:color w:val="000000" w:themeColor="text1"/>
                <w:sz w:val="21"/>
                <w:szCs w:val="21"/>
                <w:highlight w:val="none"/>
                <w:lang w:val="en-US" w:eastAsia="zh-CN"/>
                <w14:textFill>
                  <w14:solidFill>
                    <w14:schemeClr w14:val="tx1"/>
                  </w14:solidFill>
                </w14:textFill>
              </w:rPr>
              <w:t>3-3</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非甲烷总烃监测结果</w:t>
            </w:r>
          </w:p>
          <w:tbl>
            <w:tblPr>
              <w:tblStyle w:val="30"/>
              <w:tblW w:w="4944"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37"/>
              <w:gridCol w:w="1200"/>
              <w:gridCol w:w="1878"/>
              <w:gridCol w:w="1237"/>
              <w:gridCol w:w="83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平均时间</w:t>
                  </w:r>
                </w:p>
              </w:tc>
              <w:tc>
                <w:tcPr>
                  <w:tcW w:w="7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评价标准mg/m</w:t>
                  </w:r>
                  <w:r>
                    <w:rPr>
                      <w:rFonts w:hint="default" w:ascii="Times New Roman" w:hAnsi="Times New Roman" w:eastAsia="宋体" w:cs="Times New Roman"/>
                      <w:color w:val="auto"/>
                      <w:sz w:val="21"/>
                      <w:szCs w:val="21"/>
                      <w:highlight w:val="none"/>
                      <w:vertAlign w:val="superscript"/>
                    </w:rPr>
                    <w:t>3</w:t>
                  </w:r>
                </w:p>
              </w:tc>
              <w:tc>
                <w:tcPr>
                  <w:tcW w:w="11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监测浓度范围mg/m</w:t>
                  </w:r>
                  <w:r>
                    <w:rPr>
                      <w:rFonts w:hint="default" w:ascii="Times New Roman" w:hAnsi="Times New Roman" w:eastAsia="宋体" w:cs="Times New Roman"/>
                      <w:color w:val="auto"/>
                      <w:sz w:val="21"/>
                      <w:szCs w:val="21"/>
                      <w:highlight w:val="none"/>
                      <w:vertAlign w:val="superscript"/>
                    </w:rPr>
                    <w:t>3</w:t>
                  </w:r>
                </w:p>
              </w:tc>
              <w:tc>
                <w:tcPr>
                  <w:tcW w:w="7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最大浓度占标率/%</w:t>
                  </w: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超标率/%</w:t>
                  </w: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非甲烷总烃</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rPr>
                    <w:t>1h平均</w:t>
                  </w:r>
                </w:p>
              </w:tc>
              <w:tc>
                <w:tcPr>
                  <w:tcW w:w="7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2.0</w:t>
                  </w:r>
                </w:p>
              </w:tc>
              <w:tc>
                <w:tcPr>
                  <w:tcW w:w="11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val="en-US" w:eastAsia="zh-CN"/>
                    </w:rPr>
                    <w:t>1~0.6</w:t>
                  </w:r>
                  <w:r>
                    <w:rPr>
                      <w:rFonts w:hint="eastAsia" w:cs="Times New Roman"/>
                      <w:color w:val="auto"/>
                      <w:sz w:val="21"/>
                      <w:szCs w:val="21"/>
                      <w:highlight w:val="none"/>
                      <w:lang w:val="en-US" w:eastAsia="zh-CN"/>
                    </w:rPr>
                    <w:t>9</w:t>
                  </w:r>
                </w:p>
              </w:tc>
              <w:tc>
                <w:tcPr>
                  <w:tcW w:w="7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34.5</w:t>
                  </w: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kern w:val="0"/>
                <w:sz w:val="21"/>
                <w:szCs w:val="21"/>
                <w:highlight w:val="none"/>
                <w:lang w:val="en-US" w:eastAsia="zh-CN" w:bidi="ar"/>
              </w:rPr>
              <w:t>由监测数据统计结果可以看出，非甲烷总烃的监测浓度满足《大气污染物综合排放标准详解》</w:t>
            </w:r>
            <w:r>
              <w:rPr>
                <w:rFonts w:hint="default" w:ascii="Times New Roman" w:hAnsi="Times New Roman" w:eastAsia="宋体" w:cs="Times New Roman"/>
                <w:color w:val="000000" w:themeColor="text1"/>
                <w:sz w:val="21"/>
                <w:szCs w:val="21"/>
                <w:highlight w:val="none"/>
                <w14:textFill>
                  <w14:solidFill>
                    <w14:schemeClr w14:val="tx1"/>
                  </w14:solidFill>
                </w14:textFill>
              </w:rPr>
              <w:t>中的推荐标准（2.0mg/m³），区域环境质量良好。</w:t>
            </w:r>
          </w:p>
          <w:p>
            <w:pPr>
              <w:keepNext w:val="0"/>
              <w:keepLines w:val="0"/>
              <w:pageBreakBefore w:val="0"/>
              <w:kinsoku/>
              <w:wordWrap/>
              <w:overflowPunct/>
              <w:topLinePunct w:val="0"/>
              <w:autoSpaceDE/>
              <w:autoSpaceDN/>
              <w:bidi w:val="0"/>
              <w:adjustRightInd/>
              <w:snapToGrid/>
              <w:spacing w:after="0"/>
              <w:ind w:left="0" w:leftChars="0" w:firstLine="0" w:firstLineChars="0"/>
              <w:textAlignment w:val="auto"/>
              <w:outlineLvl w:val="9"/>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地表水环境质量现状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kern w:val="0"/>
                <w:sz w:val="21"/>
                <w:szCs w:val="21"/>
                <w:highlight w:val="none"/>
              </w:rPr>
            </w:pPr>
            <w:r>
              <w:rPr>
                <w:rFonts w:hint="eastAsia"/>
                <w:color w:val="auto"/>
                <w:kern w:val="0"/>
                <w:sz w:val="21"/>
                <w:szCs w:val="21"/>
                <w:highlight w:val="none"/>
              </w:rPr>
              <w:t>根据伊犁哈萨克自治州人民政府202</w:t>
            </w:r>
            <w:r>
              <w:rPr>
                <w:rFonts w:hint="eastAsia"/>
                <w:color w:val="auto"/>
                <w:kern w:val="0"/>
                <w:sz w:val="21"/>
                <w:szCs w:val="21"/>
                <w:highlight w:val="none"/>
                <w:lang w:val="en-US" w:eastAsia="zh-CN"/>
              </w:rPr>
              <w:t>3</w:t>
            </w:r>
            <w:r>
              <w:rPr>
                <w:rFonts w:hint="eastAsia"/>
                <w:color w:val="auto"/>
                <w:kern w:val="0"/>
                <w:sz w:val="21"/>
                <w:szCs w:val="21"/>
                <w:highlight w:val="none"/>
              </w:rPr>
              <w:t>年</w:t>
            </w:r>
            <w:r>
              <w:rPr>
                <w:rFonts w:hint="eastAsia"/>
                <w:color w:val="auto"/>
                <w:kern w:val="0"/>
                <w:sz w:val="21"/>
                <w:szCs w:val="21"/>
                <w:highlight w:val="none"/>
                <w:lang w:val="en-US" w:eastAsia="zh-CN"/>
              </w:rPr>
              <w:t>8</w:t>
            </w:r>
            <w:r>
              <w:rPr>
                <w:rFonts w:hint="eastAsia"/>
                <w:color w:val="auto"/>
                <w:kern w:val="0"/>
                <w:sz w:val="21"/>
                <w:szCs w:val="21"/>
                <w:highlight w:val="none"/>
              </w:rPr>
              <w:t>月</w:t>
            </w:r>
            <w:r>
              <w:rPr>
                <w:rFonts w:hint="eastAsia"/>
                <w:color w:val="auto"/>
                <w:kern w:val="0"/>
                <w:sz w:val="21"/>
                <w:szCs w:val="21"/>
                <w:highlight w:val="none"/>
                <w:lang w:val="en-US" w:eastAsia="zh-CN"/>
              </w:rPr>
              <w:t>10</w:t>
            </w:r>
            <w:r>
              <w:rPr>
                <w:rFonts w:hint="eastAsia"/>
                <w:color w:val="auto"/>
                <w:kern w:val="0"/>
                <w:sz w:val="21"/>
                <w:szCs w:val="21"/>
                <w:highlight w:val="none"/>
              </w:rPr>
              <w:t>日发布的关于202</w:t>
            </w:r>
            <w:r>
              <w:rPr>
                <w:rFonts w:hint="eastAsia"/>
                <w:color w:val="auto"/>
                <w:kern w:val="0"/>
                <w:sz w:val="21"/>
                <w:szCs w:val="21"/>
                <w:highlight w:val="none"/>
                <w:lang w:val="en-US" w:eastAsia="zh-CN"/>
              </w:rPr>
              <w:t>3</w:t>
            </w:r>
            <w:r>
              <w:rPr>
                <w:rFonts w:hint="eastAsia"/>
                <w:color w:val="auto"/>
                <w:kern w:val="0"/>
                <w:sz w:val="21"/>
                <w:szCs w:val="21"/>
                <w:highlight w:val="none"/>
              </w:rPr>
              <w:t>年</w:t>
            </w:r>
            <w:r>
              <w:rPr>
                <w:rFonts w:hint="eastAsia"/>
                <w:color w:val="auto"/>
                <w:kern w:val="0"/>
                <w:sz w:val="21"/>
                <w:szCs w:val="21"/>
                <w:highlight w:val="none"/>
                <w:lang w:val="en-US" w:eastAsia="zh-CN"/>
              </w:rPr>
              <w:t>5</w:t>
            </w:r>
            <w:r>
              <w:rPr>
                <w:rFonts w:hint="eastAsia"/>
                <w:color w:val="auto"/>
                <w:kern w:val="0"/>
                <w:sz w:val="21"/>
                <w:szCs w:val="21"/>
                <w:highlight w:val="none"/>
              </w:rPr>
              <w:t>月伊犁州直地表水（河流）水质信息可知：</w:t>
            </w:r>
            <w:r>
              <w:rPr>
                <w:rFonts w:hint="eastAsia"/>
                <w:color w:val="auto"/>
                <w:kern w:val="0"/>
                <w:sz w:val="21"/>
                <w:szCs w:val="21"/>
                <w:highlight w:val="none"/>
                <w:lang w:eastAsia="zh-CN"/>
              </w:rPr>
              <w:t>伊犁河大桥</w:t>
            </w:r>
            <w:r>
              <w:rPr>
                <w:rFonts w:hint="eastAsia"/>
                <w:color w:val="auto"/>
                <w:kern w:val="0"/>
                <w:sz w:val="21"/>
                <w:szCs w:val="21"/>
                <w:highlight w:val="none"/>
              </w:rPr>
              <w:t>断面，现状水质类别均为</w:t>
            </w:r>
            <w:r>
              <w:rPr>
                <w:rFonts w:hint="eastAsia"/>
                <w:color w:val="auto"/>
                <w:kern w:val="0"/>
                <w:sz w:val="21"/>
                <w:szCs w:val="21"/>
                <w:highlight w:val="none"/>
                <w:lang w:val="en-US" w:eastAsia="zh-CN"/>
              </w:rPr>
              <w:t>II</w:t>
            </w:r>
            <w:r>
              <w:rPr>
                <w:rFonts w:hint="eastAsia"/>
                <w:color w:val="auto"/>
                <w:kern w:val="0"/>
                <w:sz w:val="21"/>
                <w:szCs w:val="21"/>
                <w:highlight w:val="none"/>
              </w:rPr>
              <w:t>类。</w:t>
            </w:r>
          </w:p>
          <w:p>
            <w:pPr>
              <w:keepNext w:val="0"/>
              <w:keepLines w:val="0"/>
              <w:pageBreakBefore w:val="0"/>
              <w:widowControl/>
              <w:suppressLineNumbers w:val="0"/>
              <w:kinsoku/>
              <w:wordWrap/>
              <w:overflowPunct/>
              <w:topLinePunct w:val="0"/>
              <w:autoSpaceDE/>
              <w:autoSpaceDN/>
              <w:bidi w:val="0"/>
              <w:adjustRightInd/>
              <w:snapToGrid/>
              <w:jc w:val="both"/>
              <w:textAlignment w:val="auto"/>
              <w:outlineLvl w:val="9"/>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cs="Times New Roman"/>
                <w:color w:val="auto"/>
                <w:sz w:val="21"/>
                <w:szCs w:val="21"/>
                <w:highlight w:val="none"/>
                <w:shd w:val="clear" w:color="auto" w:fill="FFFFFF" w:themeFill="background1"/>
                <w:lang w:val="en-US" w:eastAsia="zh-CN"/>
              </w:rPr>
              <w:t>本项目产生的废水仅为生活污水，生活污水</w:t>
            </w:r>
            <w:r>
              <w:rPr>
                <w:rFonts w:hint="eastAsia" w:cs="Times New Roman"/>
                <w:color w:val="auto"/>
                <w:sz w:val="21"/>
                <w:szCs w:val="21"/>
                <w:highlight w:val="none"/>
                <w:shd w:val="clear" w:color="auto" w:fill="FFFFFF" w:themeFill="background1"/>
                <w:lang w:val="en-US" w:eastAsia="zh-CN"/>
              </w:rPr>
              <w:t>排入下水管网</w:t>
            </w:r>
            <w:r>
              <w:rPr>
                <w:rFonts w:hint="default" w:ascii="Times New Roman" w:hAnsi="Times New Roman" w:cs="Times New Roman"/>
                <w:color w:val="auto"/>
                <w:sz w:val="21"/>
                <w:szCs w:val="21"/>
                <w:highlight w:val="none"/>
                <w:shd w:val="clear" w:color="auto" w:fill="FFFFFF" w:themeFill="background1"/>
                <w:lang w:val="en-US" w:eastAsia="zh-CN"/>
              </w:rPr>
              <w:t>。</w:t>
            </w:r>
          </w:p>
          <w:p>
            <w:pPr>
              <w:keepNext w:val="0"/>
              <w:keepLines w:val="0"/>
              <w:widowControl/>
              <w:suppressLineNumbers w:val="0"/>
              <w:ind w:left="0" w:leftChars="0" w:firstLine="0" w:firstLineChars="0"/>
              <w:jc w:val="both"/>
              <w:outlineLvl w:val="9"/>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3、声环境质量现状</w:t>
            </w:r>
          </w:p>
          <w:p>
            <w:pPr>
              <w:keepNext w:val="0"/>
              <w:keepLines w:val="0"/>
              <w:widowControl/>
              <w:suppressLineNumbers w:val="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项目厂界外50m范围内不存在声环境保护目标，无需进行声环境质量现状监测。</w:t>
            </w:r>
          </w:p>
          <w:p>
            <w:pPr>
              <w:keepNext w:val="0"/>
              <w:keepLines w:val="0"/>
              <w:widowControl/>
              <w:suppressLineNumbers w:val="0"/>
              <w:ind w:left="0" w:leftChars="0" w:firstLine="0" w:firstLineChars="0"/>
              <w:jc w:val="left"/>
              <w:outlineLvl w:val="9"/>
              <w:rPr>
                <w:rFonts w:hint="default" w:ascii="Times New Roman" w:hAnsi="Times New Roman" w:eastAsia="宋体" w:cs="Times New Roman"/>
                <w:b/>
                <w:bCs/>
                <w:sz w:val="21"/>
                <w:szCs w:val="21"/>
                <w:highlight w:val="none"/>
                <w:lang w:val="en-US"/>
              </w:rPr>
            </w:pPr>
            <w:r>
              <w:rPr>
                <w:rFonts w:hint="default" w:ascii="Times New Roman" w:hAnsi="Times New Roman" w:eastAsia="宋体" w:cs="Times New Roman"/>
                <w:b/>
                <w:bCs/>
                <w:color w:val="000000"/>
                <w:kern w:val="0"/>
                <w:sz w:val="21"/>
                <w:szCs w:val="21"/>
                <w:highlight w:val="none"/>
                <w:lang w:val="en-US" w:eastAsia="zh-CN" w:bidi="ar"/>
              </w:rPr>
              <w:t>4、土壤及地下水环境质量现状</w:t>
            </w:r>
          </w:p>
          <w:p>
            <w:pPr>
              <w:keepNext w:val="0"/>
              <w:keepLines w:val="0"/>
              <w:widowControl/>
              <w:suppressLineNumbers w:val="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本项目按照《汽车加油加气加氢站技术标准》（GB50156-2021）的规定，将地下储油罐设置为双层罐；油罐的外表面按照《石油化工设备和管道涂层防腐技术规范》的相关规定，采用相应的防腐涂层；储油罐外围设置罐池；双层罐、罐池严格按照《汽车加油加气加氢站技术标准》（GB 50156-2021）建设；加油管线采用埋设于地面下的固定工艺管道，管道采用双层管道（无缝钢管加钢保护套管），将油罐区、卸油区、加油区设置为重点防渗区，除绿化带以外的其它区域为一般防渗区，每个罐体设置渗漏检测报警仪。采取以上措施后，可有效防止油罐和加油管线发生泄漏，因此本项目污染土壤及地下水的可能性极小。 </w:t>
            </w:r>
          </w:p>
          <w:p>
            <w:pPr>
              <w:keepNext w:val="0"/>
              <w:keepLines w:val="0"/>
              <w:widowControl/>
              <w:suppressLineNumbers w:val="0"/>
              <w:jc w:val="left"/>
              <w:outlineLvl w:val="9"/>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本次评价按照《建设项目环境影响报告表编制技术指南》（污染影响类）（试行）的要求，开展地下水、土壤现状调查，以留作背景值。因此本次评价在加油站油罐区附近采样进行土壤监测，在</w:t>
            </w:r>
            <w:r>
              <w:rPr>
                <w:rFonts w:hint="eastAsia" w:cs="Times New Roman"/>
                <w:color w:val="000000"/>
                <w:kern w:val="0"/>
                <w:sz w:val="21"/>
                <w:szCs w:val="21"/>
                <w:highlight w:val="none"/>
                <w:lang w:val="en-US" w:eastAsia="zh-CN" w:bidi="ar"/>
              </w:rPr>
              <w:t>项目区西北侧居民院落</w:t>
            </w:r>
            <w:r>
              <w:rPr>
                <w:rFonts w:hint="default" w:ascii="Times New Roman" w:hAnsi="Times New Roman" w:eastAsia="宋体" w:cs="Times New Roman"/>
                <w:color w:val="000000"/>
                <w:kern w:val="0"/>
                <w:sz w:val="21"/>
                <w:szCs w:val="21"/>
                <w:highlight w:val="none"/>
                <w:lang w:val="en-US" w:eastAsia="zh-CN" w:bidi="ar"/>
              </w:rPr>
              <w:t xml:space="preserve">采样进行地下水监测，监测结果作为背景值。 </w:t>
            </w:r>
          </w:p>
          <w:p>
            <w:pPr>
              <w:keepNext w:val="0"/>
              <w:keepLines w:val="0"/>
              <w:widowControl/>
              <w:suppressLineNumbers w:val="0"/>
              <w:jc w:val="left"/>
              <w:outlineLvl w:val="9"/>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（1）地下水现状调查</w:t>
            </w:r>
          </w:p>
          <w:p>
            <w:pPr>
              <w:keepNext w:val="0"/>
              <w:keepLines w:val="0"/>
              <w:widowControl/>
              <w:suppressLineNumbers w:val="0"/>
              <w:jc w:val="left"/>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本次现状调查委托</w:t>
            </w:r>
            <w:r>
              <w:rPr>
                <w:rFonts w:hint="eastAsia" w:ascii="Times New Roman" w:hAnsi="Times New Roman" w:eastAsia="宋体" w:cs="Times New Roman"/>
                <w:color w:val="auto"/>
                <w:sz w:val="21"/>
                <w:szCs w:val="21"/>
                <w:highlight w:val="none"/>
              </w:rPr>
              <w:t>新疆</w:t>
            </w:r>
            <w:r>
              <w:rPr>
                <w:rFonts w:hint="eastAsia" w:ascii="Times New Roman" w:hAnsi="Times New Roman" w:eastAsia="宋体" w:cs="Times New Roman"/>
                <w:color w:val="auto"/>
                <w:sz w:val="21"/>
                <w:szCs w:val="21"/>
                <w:highlight w:val="none"/>
                <w:lang w:val="en-US" w:eastAsia="zh-CN"/>
              </w:rPr>
              <w:t>锡水金山环境科技</w:t>
            </w:r>
            <w:r>
              <w:rPr>
                <w:rFonts w:hint="eastAsia" w:ascii="Times New Roman" w:hAnsi="Times New Roman" w:eastAsia="宋体" w:cs="Times New Roman"/>
                <w:color w:val="auto"/>
                <w:sz w:val="21"/>
                <w:szCs w:val="21"/>
                <w:highlight w:val="none"/>
              </w:rPr>
              <w:t>有限公司</w:t>
            </w:r>
            <w:r>
              <w:rPr>
                <w:rFonts w:hint="default" w:ascii="Times New Roman" w:hAnsi="Times New Roman" w:eastAsia="宋体" w:cs="Times New Roman"/>
                <w:color w:val="000000"/>
                <w:kern w:val="0"/>
                <w:sz w:val="21"/>
                <w:szCs w:val="21"/>
                <w:highlight w:val="none"/>
                <w:lang w:val="en-US" w:eastAsia="zh-CN" w:bidi="ar"/>
              </w:rPr>
              <w:t>于202</w:t>
            </w:r>
            <w:r>
              <w:rPr>
                <w:rFonts w:hint="eastAsia" w:cs="Times New Roman"/>
                <w:color w:val="000000"/>
                <w:kern w:val="0"/>
                <w:sz w:val="21"/>
                <w:szCs w:val="21"/>
                <w:highlight w:val="none"/>
                <w:lang w:val="en-US" w:eastAsia="zh-CN" w:bidi="ar"/>
              </w:rPr>
              <w:t>4</w:t>
            </w:r>
            <w:r>
              <w:rPr>
                <w:rFonts w:hint="default" w:ascii="Times New Roman" w:hAnsi="Times New Roman" w:eastAsia="宋体" w:cs="Times New Roman"/>
                <w:color w:val="000000"/>
                <w:kern w:val="0"/>
                <w:sz w:val="21"/>
                <w:szCs w:val="21"/>
                <w:highlight w:val="none"/>
                <w:lang w:val="en-US" w:eastAsia="zh-CN" w:bidi="ar"/>
              </w:rPr>
              <w:t>年</w:t>
            </w:r>
            <w:r>
              <w:rPr>
                <w:rFonts w:hint="eastAsia" w:cs="Times New Roman"/>
                <w:color w:val="000000"/>
                <w:kern w:val="0"/>
                <w:sz w:val="21"/>
                <w:szCs w:val="21"/>
                <w:highlight w:val="none"/>
                <w:lang w:val="en-US" w:eastAsia="zh-CN" w:bidi="ar"/>
              </w:rPr>
              <w:t>3</w:t>
            </w:r>
            <w:r>
              <w:rPr>
                <w:rFonts w:hint="default" w:ascii="Times New Roman" w:hAnsi="Times New Roman" w:eastAsia="宋体" w:cs="Times New Roman"/>
                <w:color w:val="000000"/>
                <w:kern w:val="0"/>
                <w:sz w:val="21"/>
                <w:szCs w:val="21"/>
                <w:highlight w:val="none"/>
                <w:lang w:val="en-US" w:eastAsia="zh-CN" w:bidi="ar"/>
              </w:rPr>
              <w:t>月</w:t>
            </w:r>
            <w:r>
              <w:rPr>
                <w:rFonts w:hint="eastAsia" w:cs="Times New Roman"/>
                <w:color w:val="000000"/>
                <w:kern w:val="0"/>
                <w:sz w:val="21"/>
                <w:szCs w:val="21"/>
                <w:highlight w:val="none"/>
                <w:lang w:val="en-US" w:eastAsia="zh-CN" w:bidi="ar"/>
              </w:rPr>
              <w:t>13</w:t>
            </w:r>
            <w:r>
              <w:rPr>
                <w:rFonts w:hint="default" w:ascii="Times New Roman" w:hAnsi="Times New Roman" w:eastAsia="宋体" w:cs="Times New Roman"/>
                <w:color w:val="000000"/>
                <w:kern w:val="0"/>
                <w:sz w:val="21"/>
                <w:szCs w:val="21"/>
                <w:highlight w:val="none"/>
                <w:lang w:val="en-US" w:eastAsia="zh-CN" w:bidi="ar"/>
              </w:rPr>
              <w:t>日对</w:t>
            </w:r>
            <w:r>
              <w:rPr>
                <w:rFonts w:hint="eastAsia" w:cs="Times New Roman"/>
                <w:color w:val="000000"/>
                <w:kern w:val="0"/>
                <w:sz w:val="21"/>
                <w:szCs w:val="21"/>
                <w:highlight w:val="none"/>
                <w:lang w:val="en-US" w:eastAsia="zh-CN" w:bidi="ar"/>
              </w:rPr>
              <w:t>项目区附近</w:t>
            </w:r>
            <w:r>
              <w:rPr>
                <w:rFonts w:hint="default" w:ascii="Times New Roman" w:hAnsi="Times New Roman" w:eastAsia="宋体" w:cs="Times New Roman"/>
                <w:color w:val="000000"/>
                <w:kern w:val="0"/>
                <w:sz w:val="21"/>
                <w:szCs w:val="21"/>
                <w:highlight w:val="none"/>
                <w:lang w:val="en-US" w:eastAsia="zh-CN" w:bidi="ar"/>
              </w:rPr>
              <w:t>现有水井地下水进行采样监测。</w:t>
            </w:r>
          </w:p>
          <w:p>
            <w:pPr>
              <w:ind w:left="0" w:leftChars="0" w:firstLine="420" w:firstLineChars="2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① 监测点位：现有水井</w:t>
            </w:r>
            <w:r>
              <w:rPr>
                <w:rFonts w:hint="eastAsia" w:cs="Times New Roman"/>
                <w:color w:val="000000"/>
                <w:kern w:val="0"/>
                <w:sz w:val="21"/>
                <w:szCs w:val="21"/>
                <w:highlight w:val="none"/>
                <w:lang w:val="en-US" w:eastAsia="zh-CN" w:bidi="ar"/>
              </w:rPr>
              <w:t>（饮用水井）</w:t>
            </w:r>
            <w:r>
              <w:rPr>
                <w:rFonts w:hint="default" w:ascii="Times New Roman" w:hAnsi="Times New Roman" w:eastAsia="宋体" w:cs="Times New Roman"/>
                <w:color w:val="000000"/>
                <w:kern w:val="0"/>
                <w:sz w:val="21"/>
                <w:szCs w:val="21"/>
                <w:highlight w:val="none"/>
                <w:lang w:val="en-US" w:eastAsia="zh-CN" w:bidi="ar"/>
              </w:rPr>
              <w:t>，监测点坐标为</w:t>
            </w:r>
            <w:r>
              <w:rPr>
                <w:rFonts w:hint="default" w:ascii="Times New Roman" w:hAnsi="Times New Roman" w:eastAsia="宋体" w:cs="Times New Roman"/>
                <w:sz w:val="21"/>
                <w:szCs w:val="21"/>
                <w:highlight w:val="none"/>
                <w:lang w:val="en-US" w:eastAsia="zh-CN"/>
              </w:rPr>
              <w:t>E：</w:t>
            </w:r>
            <w:r>
              <w:rPr>
                <w:rFonts w:hint="eastAsia" w:cs="Times New Roman"/>
                <w:color w:val="auto"/>
                <w:spacing w:val="-6"/>
                <w:sz w:val="21"/>
                <w:szCs w:val="21"/>
                <w:highlight w:val="none"/>
                <w:lang w:val="en-US" w:eastAsia="zh-CN"/>
              </w:rPr>
              <w:t>81</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21</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22.06</w:t>
            </w:r>
            <w:r>
              <w:rPr>
                <w:rFonts w:hint="default" w:ascii="Times New Roman" w:hAnsi="Times New Roman" w:cs="Times New Roman"/>
                <w:color w:val="auto"/>
                <w:spacing w:val="-6"/>
                <w:sz w:val="21"/>
                <w:szCs w:val="21"/>
                <w:highlight w:val="none"/>
                <w:lang w:val="en-US" w:eastAsia="zh-CN"/>
              </w:rPr>
              <w:t>″</w:t>
            </w:r>
            <w:r>
              <w:rPr>
                <w:rFonts w:hint="default" w:ascii="Times New Roman" w:hAnsi="Times New Roman" w:eastAsia="宋体" w:cs="Times New Roman"/>
                <w:sz w:val="21"/>
                <w:szCs w:val="21"/>
                <w:highlight w:val="none"/>
                <w:lang w:val="en-US" w:eastAsia="zh-CN"/>
              </w:rPr>
              <w:t>；N：</w:t>
            </w:r>
            <w:r>
              <w:rPr>
                <w:rFonts w:hint="eastAsia" w:cs="Times New Roman"/>
                <w:color w:val="auto"/>
                <w:spacing w:val="-6"/>
                <w:sz w:val="21"/>
                <w:szCs w:val="21"/>
                <w:highlight w:val="none"/>
                <w:lang w:val="en-US" w:eastAsia="zh-CN"/>
              </w:rPr>
              <w:t>43</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57</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22.87</w:t>
            </w:r>
            <w:r>
              <w:rPr>
                <w:rFonts w:hint="default" w:ascii="Times New Roman" w:hAnsi="Times New Roman" w:cs="Times New Roman"/>
                <w:color w:val="auto"/>
                <w:spacing w:val="-6"/>
                <w:sz w:val="21"/>
                <w:szCs w:val="21"/>
                <w:highlight w:val="none"/>
                <w:lang w:val="en-US" w:eastAsia="zh-CN"/>
              </w:rPr>
              <w:t>″</w:t>
            </w:r>
            <w:r>
              <w:rPr>
                <w:rFonts w:hint="default" w:ascii="Times New Roman" w:hAnsi="Times New Roman" w:eastAsia="宋体" w:cs="Times New Roman"/>
                <w:sz w:val="21"/>
                <w:szCs w:val="21"/>
                <w:highlight w:val="none"/>
                <w:lang w:val="en-US" w:eastAsia="zh-CN"/>
              </w:rPr>
              <w:t>。具体</w:t>
            </w:r>
            <w:r>
              <w:rPr>
                <w:rFonts w:hint="default" w:ascii="Times New Roman" w:hAnsi="Times New Roman" w:eastAsia="宋体" w:cs="Times New Roman"/>
                <w:color w:val="000000"/>
                <w:kern w:val="0"/>
                <w:sz w:val="21"/>
                <w:szCs w:val="21"/>
                <w:highlight w:val="none"/>
                <w:lang w:val="en-US" w:eastAsia="zh-CN" w:bidi="ar"/>
              </w:rPr>
              <w:t xml:space="preserve">监测点位见附图6。 </w:t>
            </w:r>
          </w:p>
          <w:p>
            <w:pPr>
              <w:pStyle w:val="29"/>
              <w:keepNext w:val="0"/>
              <w:keepLines w:val="0"/>
              <w:pageBreakBefore w:val="0"/>
              <w:widowControl w:val="0"/>
              <w:numPr>
                <w:ilvl w:val="0"/>
                <w:numId w:val="0"/>
              </w:numPr>
              <w:kinsoku/>
              <w:wordWrap/>
              <w:overflowPunct/>
              <w:topLinePunct w:val="0"/>
              <w:autoSpaceDE/>
              <w:autoSpaceDN/>
              <w:bidi w:val="0"/>
              <w:adjustRightInd/>
              <w:snapToGrid/>
              <w:spacing w:after="0"/>
              <w:ind w:firstLine="420" w:firstLineChars="200"/>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② 监测项目：</w:t>
            </w:r>
            <w:r>
              <w:rPr>
                <w:rFonts w:hint="default" w:ascii="Times New Roman" w:hAnsi="Times New Roman" w:eastAsia="宋体" w:cs="Times New Roman"/>
                <w:sz w:val="21"/>
                <w:szCs w:val="21"/>
                <w:highlight w:val="none"/>
              </w:rPr>
              <w:t>pH、总硬度、溶解性总固体、氨氮、亚硝酸盐氮、硝酸盐氮、</w:t>
            </w:r>
            <w:r>
              <w:rPr>
                <w:rFonts w:hint="default" w:ascii="Times New Roman" w:hAnsi="Times New Roman" w:eastAsia="宋体" w:cs="Times New Roman"/>
                <w:color w:val="auto"/>
                <w:sz w:val="21"/>
                <w:szCs w:val="21"/>
                <w:highlight w:val="none"/>
                <w:lang w:val="en-US" w:eastAsia="zh-CN"/>
              </w:rPr>
              <w:t>硫酸盐、</w:t>
            </w:r>
            <w:r>
              <w:rPr>
                <w:rFonts w:hint="default" w:ascii="Times New Roman" w:hAnsi="Times New Roman" w:eastAsia="宋体" w:cs="Times New Roman"/>
                <w:sz w:val="21"/>
                <w:szCs w:val="21"/>
                <w:highlight w:val="none"/>
              </w:rPr>
              <w:t>氯化物、氟化物、氰化物、挥发酚、镉、汞、砷、铅、六价铬、铁、锰</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总大肠菌群</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石油类。</w:t>
            </w:r>
          </w:p>
          <w:p>
            <w:pPr>
              <w:widowControl/>
              <w:autoSpaceDE/>
              <w:autoSpaceDN/>
              <w:spacing w:line="360" w:lineRule="auto"/>
              <w:ind w:firstLine="420" w:firstLineChars="200"/>
              <w:jc w:val="both"/>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③ 评价标准及评价方法：</w:t>
            </w:r>
            <w:r>
              <w:rPr>
                <w:rFonts w:hint="default" w:ascii="Times New Roman" w:hAnsi="Times New Roman" w:eastAsia="宋体" w:cs="Times New Roman"/>
                <w:color w:val="auto"/>
                <w:kern w:val="2"/>
                <w:sz w:val="21"/>
                <w:szCs w:val="21"/>
                <w:highlight w:val="none"/>
                <w:lang w:val="en-US" w:eastAsia="zh-CN" w:bidi="ar-SA"/>
              </w:rPr>
              <w:t>《地下水质量标准》（GB/T14848-2017）中Ⅲ类标准。</w:t>
            </w:r>
          </w:p>
          <w:p>
            <w:pPr>
              <w:widowControl/>
              <w:autoSpaceDE/>
              <w:autoSpaceDN/>
              <w:spacing w:line="360" w:lineRule="auto"/>
              <w:ind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采用单因子指数法进行评</w:t>
            </w:r>
            <w:r>
              <w:rPr>
                <w:rFonts w:hint="default" w:ascii="Times New Roman" w:hAnsi="Times New Roman" w:eastAsia="宋体" w:cs="Times New Roman"/>
                <w:color w:val="auto"/>
                <w:sz w:val="21"/>
                <w:szCs w:val="21"/>
                <w:highlight w:val="none"/>
              </w:rPr>
              <w:t>价。计算公式如下：</w:t>
            </w:r>
          </w:p>
          <w:p>
            <w:pPr>
              <w:pStyle w:val="93"/>
              <w:spacing w:line="360" w:lineRule="auto"/>
              <w:ind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vertAlign w:val="subscript"/>
              </w:rPr>
              <w:t>ij</w:t>
            </w:r>
            <w:r>
              <w:rPr>
                <w:rFonts w:hint="default" w:ascii="Times New Roman" w:hAnsi="Times New Roman" w:eastAsia="宋体" w:cs="Times New Roman"/>
                <w:color w:val="auto"/>
                <w:sz w:val="21"/>
                <w:szCs w:val="21"/>
                <w:highlight w:val="none"/>
              </w:rPr>
              <w:t>=C</w:t>
            </w:r>
            <w:r>
              <w:rPr>
                <w:rFonts w:hint="default" w:ascii="Times New Roman" w:hAnsi="Times New Roman" w:eastAsia="宋体" w:cs="Times New Roman"/>
                <w:color w:val="auto"/>
                <w:sz w:val="21"/>
                <w:szCs w:val="21"/>
                <w:highlight w:val="none"/>
                <w:vertAlign w:val="subscript"/>
              </w:rPr>
              <w:t>ij</w:t>
            </w:r>
            <w:r>
              <w:rPr>
                <w:rFonts w:hint="default" w:ascii="Times New Roman" w:hAnsi="Times New Roman" w:eastAsia="宋体" w:cs="Times New Roman"/>
                <w:color w:val="auto"/>
                <w:sz w:val="21"/>
                <w:szCs w:val="21"/>
                <w:highlight w:val="none"/>
              </w:rPr>
              <w:t>/C</w:t>
            </w:r>
            <w:r>
              <w:rPr>
                <w:rFonts w:hint="default" w:ascii="Times New Roman" w:hAnsi="Times New Roman" w:eastAsia="宋体" w:cs="Times New Roman"/>
                <w:color w:val="auto"/>
                <w:sz w:val="21"/>
                <w:szCs w:val="21"/>
                <w:highlight w:val="none"/>
                <w:vertAlign w:val="subscript"/>
              </w:rPr>
              <w:t>si</w:t>
            </w:r>
          </w:p>
          <w:p>
            <w:pPr>
              <w:pStyle w:val="93"/>
              <w:spacing w:line="360" w:lineRule="auto"/>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式中：S</w:t>
            </w:r>
            <w:r>
              <w:rPr>
                <w:rFonts w:hint="default" w:ascii="Times New Roman" w:hAnsi="Times New Roman" w:eastAsia="宋体" w:cs="Times New Roman"/>
                <w:color w:val="auto"/>
                <w:sz w:val="21"/>
                <w:szCs w:val="21"/>
                <w:highlight w:val="none"/>
                <w:vertAlign w:val="subscript"/>
              </w:rPr>
              <w:t>ij</w:t>
            </w:r>
            <w:r>
              <w:rPr>
                <w:rFonts w:hint="default" w:ascii="Times New Roman" w:hAnsi="Times New Roman" w:eastAsia="宋体" w:cs="Times New Roman"/>
                <w:color w:val="auto"/>
                <w:sz w:val="21"/>
                <w:szCs w:val="21"/>
                <w:highlight w:val="none"/>
              </w:rPr>
              <w:t>——第i个水质因子的标准指数，无量纲；</w:t>
            </w:r>
          </w:p>
          <w:p>
            <w:pPr>
              <w:pStyle w:val="93"/>
              <w:spacing w:line="360" w:lineRule="auto"/>
              <w:jc w:val="both"/>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rPr>
              <w:t xml:space="preserve">   </w:t>
            </w:r>
            <w:r>
              <w:rPr>
                <w:rFonts w:hint="default" w:ascii="Times New Roman" w:hAnsi="Times New Roman" w:eastAsia="宋体" w:cs="Times New Roman"/>
                <w:color w:val="auto"/>
                <w:sz w:val="21"/>
                <w:szCs w:val="21"/>
                <w:highlight w:val="none"/>
              </w:rPr>
              <w:t>C</w:t>
            </w:r>
            <w:r>
              <w:rPr>
                <w:rFonts w:hint="default" w:ascii="Times New Roman" w:hAnsi="Times New Roman" w:eastAsia="宋体" w:cs="Times New Roman"/>
                <w:color w:val="auto"/>
                <w:sz w:val="21"/>
                <w:szCs w:val="21"/>
                <w:highlight w:val="none"/>
                <w:vertAlign w:val="subscript"/>
              </w:rPr>
              <w:t>ij</w:t>
            </w:r>
            <w:r>
              <w:rPr>
                <w:rFonts w:hint="default" w:ascii="Times New Roman" w:hAnsi="Times New Roman" w:eastAsia="宋体" w:cs="Times New Roman"/>
                <w:color w:val="auto"/>
                <w:sz w:val="21"/>
                <w:szCs w:val="21"/>
                <w:highlight w:val="none"/>
              </w:rPr>
              <w:t>——第i个水质因子的监测浓</w:t>
            </w:r>
            <w:r>
              <w:rPr>
                <w:rFonts w:hint="default" w:ascii="Times New Roman" w:hAnsi="Times New Roman" w:eastAsia="宋体" w:cs="Times New Roman"/>
                <w:color w:val="auto"/>
                <w:kern w:val="2"/>
                <w:sz w:val="21"/>
                <w:szCs w:val="21"/>
                <w:highlight w:val="none"/>
                <w:lang w:val="en-US" w:eastAsia="zh-CN" w:bidi="ar-SA"/>
              </w:rPr>
              <w:t>度值，mg/L；</w:t>
            </w:r>
          </w:p>
          <w:p>
            <w:pPr>
              <w:pStyle w:val="93"/>
              <w:spacing w:line="360" w:lineRule="auto"/>
              <w:jc w:val="both"/>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C</w:t>
            </w:r>
            <w:r>
              <w:rPr>
                <w:rFonts w:hint="default" w:ascii="Times New Roman" w:hAnsi="Times New Roman" w:eastAsia="宋体" w:cs="Times New Roman"/>
                <w:color w:val="auto"/>
                <w:kern w:val="2"/>
                <w:sz w:val="21"/>
                <w:szCs w:val="21"/>
                <w:highlight w:val="none"/>
                <w:vertAlign w:val="subscript"/>
                <w:lang w:val="en-US" w:eastAsia="zh-CN" w:bidi="ar-SA"/>
              </w:rPr>
              <w:t>si</w:t>
            </w:r>
            <w:r>
              <w:rPr>
                <w:rFonts w:hint="default" w:ascii="Times New Roman" w:hAnsi="Times New Roman" w:eastAsia="宋体" w:cs="Times New Roman"/>
                <w:color w:val="auto"/>
                <w:kern w:val="2"/>
                <w:sz w:val="21"/>
                <w:szCs w:val="21"/>
                <w:highlight w:val="none"/>
                <w:lang w:val="en-US" w:eastAsia="zh-CN" w:bidi="ar-SA"/>
              </w:rPr>
              <w:t>——第i个水质因子的标准浓度值，mg/L；</w:t>
            </w:r>
          </w:p>
          <w:p>
            <w:pPr>
              <w:pStyle w:val="93"/>
              <w:spacing w:line="360" w:lineRule="auto"/>
              <w:ind w:left="0" w:leftChars="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对pH值单项指数计算式为：</w:t>
            </w:r>
          </w:p>
          <w:p>
            <w:pPr>
              <w:spacing w:line="360" w:lineRule="auto"/>
              <w:ind w:firstLine="1890" w:firstLineChars="9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position w:val="-30"/>
                <w:sz w:val="21"/>
                <w:szCs w:val="21"/>
                <w:highlight w:val="none"/>
              </w:rPr>
              <w:object>
                <v:shape id="_x0000_i1030" o:spt="75" type="#_x0000_t75" style="height:36pt;width:93pt;" o:ole="t" filled="f" o:preferrelative="t" stroked="f" coordsize="21600,21600">
                  <v:path/>
                  <v:fill on="f" focussize="0,0"/>
                  <v:stroke on="f" joinstyle="miter"/>
                  <v:imagedata r:id="rId30" o:title=""/>
                  <o:lock v:ext="edit" aspectratio="t"/>
                  <w10:wrap type="none"/>
                  <w10:anchorlock/>
                </v:shape>
                <o:OLEObject Type="Embed" ProgID="Equation.3" ShapeID="_x0000_i1030" DrawAspect="Content" ObjectID="_1468075730" r:id="rId29">
                  <o:LockedField>false</o:LockedField>
                </o:OLEObject>
              </w:objec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position w:val="-14"/>
                <w:sz w:val="21"/>
                <w:szCs w:val="21"/>
                <w:highlight w:val="none"/>
              </w:rPr>
              <w:object>
                <v:shape id="_x0000_i1031" o:spt="75" type="#_x0000_t75" style="height:19pt;width:53pt;" o:ole="t" filled="f" o:preferrelative="t" stroked="f" coordsize="21600,21600">
                  <v:path/>
                  <v:fill on="f" focussize="0,0"/>
                  <v:stroke on="f" joinstyle="miter"/>
                  <v:imagedata r:id="rId32" o:title=""/>
                  <o:lock v:ext="edit" aspectratio="t"/>
                  <w10:wrap type="none"/>
                  <w10:anchorlock/>
                </v:shape>
                <o:OLEObject Type="Embed" ProgID="Equation.3" ShapeID="_x0000_i1031" DrawAspect="Content" ObjectID="_1468075731" r:id="rId31">
                  <o:LockedField>false</o:LockedField>
                </o:OLEObject>
              </w:object>
            </w:r>
          </w:p>
          <w:p>
            <w:pPr>
              <w:pStyle w:val="29"/>
              <w:spacing w:after="0" w:line="360" w:lineRule="auto"/>
              <w:ind w:left="0" w:leftChars="0" w:firstLine="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position w:val="-30"/>
                <w:sz w:val="21"/>
                <w:szCs w:val="21"/>
                <w:highlight w:val="none"/>
              </w:rPr>
              <w:object>
                <v:shape id="_x0000_i1032" o:spt="75" type="#_x0000_t75" style="height:36pt;width:93pt;" o:ole="t" filled="f" o:preferrelative="t" stroked="f" coordsize="21600,21600">
                  <v:path/>
                  <v:fill on="f" focussize="0,0"/>
                  <v:stroke on="f" joinstyle="miter"/>
                  <v:imagedata r:id="rId34" o:title=""/>
                  <o:lock v:ext="edit" aspectratio="t"/>
                  <w10:wrap type="none"/>
                  <w10:anchorlock/>
                </v:shape>
                <o:OLEObject Type="Embed" ProgID="Equation.3" ShapeID="_x0000_i1032" DrawAspect="Content" ObjectID="_1468075732" r:id="rId33">
                  <o:LockedField>false</o:LockedField>
                </o:OLEObject>
              </w:objec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position w:val="-14"/>
                <w:sz w:val="21"/>
                <w:szCs w:val="21"/>
                <w:highlight w:val="none"/>
              </w:rPr>
              <w:object>
                <v:shape id="_x0000_i1033" o:spt="75" type="#_x0000_t75" style="height:19pt;width:53pt;" o:ole="t" filled="f" o:preferrelative="t" stroked="f" coordsize="21600,21600">
                  <v:path/>
                  <v:fill on="f" focussize="0,0"/>
                  <v:stroke on="f" joinstyle="miter"/>
                  <v:imagedata r:id="rId36" o:title=""/>
                  <o:lock v:ext="edit" aspectratio="t"/>
                  <w10:wrap type="none"/>
                  <w10:anchorlock/>
                </v:shape>
                <o:OLEObject Type="Embed" ProgID="Equation.3" ShapeID="_x0000_i1033" DrawAspect="Content" ObjectID="_1468075733" r:id="rId35">
                  <o:LockedField>false</o:LockedField>
                </o:OLEObject>
              </w:object>
            </w:r>
          </w:p>
          <w:p>
            <w:pPr>
              <w:pStyle w:val="93"/>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式中：S</w:t>
            </w:r>
            <w:r>
              <w:rPr>
                <w:rFonts w:hint="default" w:ascii="Times New Roman" w:hAnsi="Times New Roman" w:eastAsia="宋体" w:cs="Times New Roman"/>
                <w:color w:val="auto"/>
                <w:sz w:val="21"/>
                <w:szCs w:val="21"/>
                <w:highlight w:val="none"/>
                <w:vertAlign w:val="subscript"/>
                <w:lang w:val="en-US" w:eastAsia="zh-CN"/>
              </w:rPr>
              <w:t>p</w:t>
            </w:r>
            <w:r>
              <w:rPr>
                <w:rFonts w:hint="default" w:ascii="Times New Roman" w:hAnsi="Times New Roman" w:eastAsia="宋体" w:cs="Times New Roman"/>
                <w:color w:val="auto"/>
                <w:sz w:val="21"/>
                <w:szCs w:val="21"/>
                <w:highlight w:val="none"/>
                <w:vertAlign w:val="subscript"/>
              </w:rPr>
              <w:t>H，j</w:t>
            </w:r>
            <w:r>
              <w:rPr>
                <w:rFonts w:hint="default" w:ascii="Times New Roman" w:hAnsi="Times New Roman" w:eastAsia="宋体" w:cs="Times New Roman"/>
                <w:color w:val="auto"/>
                <w:sz w:val="21"/>
                <w:szCs w:val="21"/>
                <w:highlight w:val="none"/>
              </w:rPr>
              <w:t>——pH标准指数；</w:t>
            </w:r>
          </w:p>
          <w:p>
            <w:pPr>
              <w:pStyle w:val="93"/>
              <w:keepNext w:val="0"/>
              <w:keepLines w:val="0"/>
              <w:pageBreakBefore w:val="0"/>
              <w:kinsoku/>
              <w:wordWrap/>
              <w:overflowPunct/>
              <w:topLinePunct w:val="0"/>
              <w:autoSpaceDE/>
              <w:autoSpaceDN/>
              <w:bidi w:val="0"/>
              <w:adjustRightInd/>
              <w:snapToGrid/>
              <w:spacing w:line="360" w:lineRule="auto"/>
              <w:ind w:firstLine="1050" w:firstLineChars="5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vertAlign w:val="subscript"/>
              </w:rPr>
              <w:t>j</w:t>
            </w:r>
            <w:r>
              <w:rPr>
                <w:rFonts w:hint="default" w:ascii="Times New Roman" w:hAnsi="Times New Roman" w:eastAsia="宋体" w:cs="Times New Roman"/>
                <w:color w:val="auto"/>
                <w:sz w:val="21"/>
                <w:szCs w:val="21"/>
                <w:highlight w:val="none"/>
              </w:rPr>
              <w:t>——j点实测pH值；</w:t>
            </w:r>
          </w:p>
          <w:p>
            <w:pPr>
              <w:pStyle w:val="93"/>
              <w:keepNext w:val="0"/>
              <w:keepLines w:val="0"/>
              <w:pageBreakBefore w:val="0"/>
              <w:kinsoku/>
              <w:wordWrap/>
              <w:overflowPunct/>
              <w:topLinePunct w:val="0"/>
              <w:autoSpaceDE/>
              <w:autoSpaceDN/>
              <w:bidi w:val="0"/>
              <w:adjustRightInd/>
              <w:snapToGrid/>
              <w:spacing w:line="360" w:lineRule="auto"/>
              <w:ind w:firstLine="1050" w:firstLineChars="5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vertAlign w:val="subscript"/>
              </w:rPr>
              <w:t>sd</w:t>
            </w:r>
            <w:r>
              <w:rPr>
                <w:rFonts w:hint="default" w:ascii="Times New Roman" w:hAnsi="Times New Roman" w:eastAsia="宋体" w:cs="Times New Roman"/>
                <w:color w:val="auto"/>
                <w:sz w:val="21"/>
                <w:szCs w:val="21"/>
                <w:highlight w:val="none"/>
              </w:rPr>
              <w:t>——标准中pH的下限值；</w:t>
            </w:r>
          </w:p>
          <w:p>
            <w:pPr>
              <w:pStyle w:val="93"/>
              <w:keepNext w:val="0"/>
              <w:keepLines w:val="0"/>
              <w:pageBreakBefore w:val="0"/>
              <w:kinsoku/>
              <w:wordWrap/>
              <w:overflowPunct/>
              <w:topLinePunct w:val="0"/>
              <w:autoSpaceDE/>
              <w:autoSpaceDN/>
              <w:bidi w:val="0"/>
              <w:adjustRightInd/>
              <w:snapToGrid/>
              <w:spacing w:line="360" w:lineRule="auto"/>
              <w:ind w:firstLine="1050" w:firstLineChars="5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vertAlign w:val="subscript"/>
              </w:rPr>
              <w:t>su</w:t>
            </w:r>
            <w:r>
              <w:rPr>
                <w:rFonts w:hint="default" w:ascii="Times New Roman" w:hAnsi="Times New Roman" w:eastAsia="宋体" w:cs="Times New Roman"/>
                <w:color w:val="auto"/>
                <w:sz w:val="21"/>
                <w:szCs w:val="21"/>
                <w:highlight w:val="none"/>
              </w:rPr>
              <w:t>——标准中pH的上限值。</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themeColor="text1"/>
                <w:sz w:val="21"/>
                <w:szCs w:val="21"/>
                <w:highlight w:val="none"/>
                <w14:textFill>
                  <w14:solidFill>
                    <w14:schemeClr w14:val="tx1"/>
                  </w14:solidFill>
                </w14:textFill>
              </w:rPr>
              <w:t>④</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kern w:val="0"/>
                <w:sz w:val="21"/>
                <w:szCs w:val="21"/>
                <w:highlight w:val="none"/>
                <w:lang w:val="en-US" w:eastAsia="zh-CN" w:bidi="ar"/>
              </w:rPr>
              <w:t>监测及评价结果：</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3-4</w:t>
            </w:r>
            <w:r>
              <w:rPr>
                <w:rFonts w:hint="default" w:ascii="Times New Roman" w:hAnsi="Times New Roman" w:eastAsia="宋体" w:cs="Times New Roman"/>
                <w:b/>
                <w:bCs/>
                <w:iCs/>
                <w:color w:val="auto"/>
                <w:sz w:val="21"/>
                <w:szCs w:val="21"/>
                <w:highlight w:val="none"/>
              </w:rPr>
              <w:t xml:space="preserve">    </w:t>
            </w:r>
            <w:r>
              <w:rPr>
                <w:rFonts w:hint="default" w:ascii="Times New Roman" w:hAnsi="Times New Roman" w:eastAsia="宋体" w:cs="Times New Roman"/>
                <w:b/>
                <w:bCs/>
                <w:color w:val="auto"/>
                <w:sz w:val="21"/>
                <w:szCs w:val="21"/>
                <w:highlight w:val="none"/>
              </w:rPr>
              <w:t>地下水水质监测评价结果</w:t>
            </w:r>
          </w:p>
          <w:tbl>
            <w:tblPr>
              <w:tblStyle w:val="30"/>
              <w:tblW w:w="7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1734"/>
              <w:gridCol w:w="1351"/>
              <w:gridCol w:w="1351"/>
              <w:gridCol w:w="135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bidi="ar-SA"/>
                    </w:rPr>
                  </w:pPr>
                  <w:r>
                    <w:rPr>
                      <w:rFonts w:hint="default" w:ascii="Times New Roman" w:hAnsi="Times New Roman" w:eastAsia="宋体" w:cs="Times New Roman"/>
                      <w:iCs/>
                      <w:color w:val="auto"/>
                      <w:sz w:val="21"/>
                      <w:szCs w:val="21"/>
                      <w:highlight w:val="none"/>
                    </w:rPr>
                    <w:t>序号</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bidi="ar-SA"/>
                    </w:rPr>
                  </w:pPr>
                  <w:r>
                    <w:rPr>
                      <w:rFonts w:hint="default" w:ascii="Times New Roman" w:hAnsi="Times New Roman" w:eastAsia="宋体" w:cs="Times New Roman"/>
                      <w:iCs/>
                      <w:color w:val="auto"/>
                      <w:sz w:val="21"/>
                      <w:szCs w:val="21"/>
                      <w:highlight w:val="none"/>
                    </w:rPr>
                    <w:t>监测项目</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单位</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kern w:val="2"/>
                      <w:sz w:val="21"/>
                      <w:szCs w:val="21"/>
                      <w:highlight w:val="none"/>
                      <w:lang w:val="en-US" w:eastAsia="zh-CN" w:bidi="ar-SA"/>
                    </w:rPr>
                  </w:pPr>
                  <w:r>
                    <w:rPr>
                      <w:rFonts w:hint="default" w:ascii="Times New Roman" w:hAnsi="Times New Roman" w:eastAsia="宋体" w:cs="Times New Roman"/>
                      <w:iCs/>
                      <w:color w:val="auto"/>
                      <w:sz w:val="21"/>
                      <w:szCs w:val="21"/>
                      <w:highlight w:val="none"/>
                    </w:rPr>
                    <w:t>标准值</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监测值</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标准指数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1</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6.5-8.5</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r>
                    <w:rPr>
                      <w:rFonts w:hint="eastAsia" w:cs="Times New Roman"/>
                      <w:color w:val="auto"/>
                      <w:sz w:val="21"/>
                      <w:szCs w:val="21"/>
                      <w:highlight w:val="none"/>
                      <w:lang w:val="en-US" w:eastAsia="zh-CN"/>
                    </w:rPr>
                    <w:t>1</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2</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总硬度</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450</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204</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3</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溶解性总固体</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≤1000</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500</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4</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≤0.5</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r>
                    <w:rPr>
                      <w:rFonts w:hint="eastAsia" w:cs="Times New Roman"/>
                      <w:color w:val="auto"/>
                      <w:sz w:val="21"/>
                      <w:szCs w:val="21"/>
                      <w:highlight w:val="none"/>
                      <w:lang w:val="en-US" w:eastAsia="zh-CN"/>
                    </w:rPr>
                    <w:t>6</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0.1</w:t>
                  </w:r>
                  <w:r>
                    <w:rPr>
                      <w:rFonts w:hint="eastAsia" w:cs="Times New Roman"/>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5</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亚硝酸盐氮</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≤1.0</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w:t>
                  </w:r>
                  <w:r>
                    <w:rPr>
                      <w:rFonts w:hint="eastAsia" w:cs="Times New Roman"/>
                      <w:color w:val="auto"/>
                      <w:sz w:val="21"/>
                      <w:szCs w:val="21"/>
                      <w:highlight w:val="none"/>
                      <w:lang w:val="en-US" w:eastAsia="zh-CN"/>
                    </w:rPr>
                    <w:t>03</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w:t>
                  </w:r>
                  <w:r>
                    <w:rPr>
                      <w:rFonts w:hint="eastAsia" w:cs="Times New Roman"/>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6</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硝酸盐氮</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≤20</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4.75</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7</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硫酸盐</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en-US" w:eastAsia="zh-CN" w:bidi="ar-SA"/>
                    </w:rPr>
                    <w:t>250</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74</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8</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氯化物</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en-US" w:eastAsia="zh-CN" w:bidi="ar-SA"/>
                    </w:rPr>
                    <w:t>250</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9</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氟化物</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≤1.0</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35</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10</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氰化物</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≤0.05</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0.003</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11</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挥发酚</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≤0.002</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0.000</w:t>
                  </w:r>
                  <w:r>
                    <w:rPr>
                      <w:rFonts w:hint="eastAsia" w:cs="Times New Roman"/>
                      <w:color w:val="auto"/>
                      <w:sz w:val="21"/>
                      <w:szCs w:val="21"/>
                      <w:highlight w:val="none"/>
                      <w:lang w:val="en-US" w:eastAsia="zh-CN"/>
                    </w:rPr>
                    <w:t>3</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12</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镉</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≤0.005</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00</w:t>
                  </w:r>
                  <w:r>
                    <w:rPr>
                      <w:rFonts w:hint="eastAsia" w:cs="Times New Roman"/>
                      <w:color w:val="auto"/>
                      <w:sz w:val="21"/>
                      <w:szCs w:val="21"/>
                      <w:highlight w:val="none"/>
                      <w:lang w:val="en-US" w:eastAsia="zh-CN"/>
                    </w:rPr>
                    <w:t>1</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13</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汞</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≤0.001</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cs="Times New Roman"/>
                      <w:color w:val="auto"/>
                      <w:sz w:val="21"/>
                      <w:szCs w:val="21"/>
                      <w:highlight w:val="none"/>
                      <w:lang w:val="en-US" w:eastAsia="zh-CN"/>
                    </w:rPr>
                    <w:t>000</w:t>
                  </w:r>
                  <w:r>
                    <w:rPr>
                      <w:rFonts w:hint="default" w:ascii="Times New Roman" w:hAnsi="Times New Roman" w:eastAsia="宋体" w:cs="Times New Roman"/>
                      <w:color w:val="auto"/>
                      <w:sz w:val="21"/>
                      <w:szCs w:val="21"/>
                      <w:highlight w:val="none"/>
                      <w:lang w:val="en-US" w:eastAsia="zh-CN"/>
                    </w:rPr>
                    <w:t>4</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14</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砷</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≤0.01</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000</w:t>
                  </w:r>
                  <w:r>
                    <w:rPr>
                      <w:rFonts w:hint="eastAsia" w:cs="Times New Roman"/>
                      <w:color w:val="auto"/>
                      <w:sz w:val="21"/>
                      <w:szCs w:val="21"/>
                      <w:highlight w:val="none"/>
                      <w:lang w:val="en-US" w:eastAsia="zh-CN"/>
                    </w:rPr>
                    <w:t>8</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15</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铅</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≤0.01</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0.0</w:t>
                  </w:r>
                  <w:r>
                    <w:rPr>
                      <w:rFonts w:hint="eastAsia" w:cs="Times New Roman"/>
                      <w:color w:val="auto"/>
                      <w:sz w:val="21"/>
                      <w:szCs w:val="21"/>
                      <w:highlight w:val="none"/>
                      <w:lang w:val="en-US" w:eastAsia="zh-CN"/>
                    </w:rPr>
                    <w:t>1</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16</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六价铬</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≤0.05</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0.004</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17</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铁</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≤0.03</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0.03</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18</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锰</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≤0.1</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0.01</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19</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总大肠菌群</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MPN/100</w:t>
                  </w:r>
                  <w:r>
                    <w:rPr>
                      <w:rFonts w:hint="eastAsia"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rPr>
                    <w:t>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≤3.0</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10</w:t>
                  </w:r>
                  <w:r>
                    <w:rPr>
                      <w:rFonts w:hint="eastAsia"/>
                      <w:color w:val="000000"/>
                      <w:szCs w:val="21"/>
                      <w:highlight w:val="none"/>
                      <w:lang w:val="en-US" w:eastAsia="zh-CN"/>
                    </w:rPr>
                    <w:t>MPN</w:t>
                  </w:r>
                  <w:r>
                    <w:rPr>
                      <w:rFonts w:ascii="Times New Roman" w:hAnsi="Times New Roman"/>
                      <w:color w:val="000000"/>
                      <w:szCs w:val="21"/>
                      <w:highlight w:val="none"/>
                    </w:rPr>
                    <w:t>/L</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20</w:t>
                  </w:r>
                </w:p>
              </w:tc>
              <w:tc>
                <w:tcPr>
                  <w:tcW w:w="10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石油类</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mg/L</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8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w:t>
                  </w:r>
                  <w:r>
                    <w:rPr>
                      <w:rFonts w:hint="eastAsia" w:cs="Times New Roman"/>
                      <w:color w:val="auto"/>
                      <w:sz w:val="21"/>
                      <w:szCs w:val="21"/>
                      <w:highlight w:val="none"/>
                      <w:lang w:val="en-US" w:eastAsia="zh-CN"/>
                    </w:rPr>
                    <w:t>1</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jc w:val="both"/>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根据监测分析结果，项目区域各监测因子均满足《地下水质量标准》（GB/T 14848-2017）Ⅲ类标准的要求。</w:t>
            </w:r>
          </w:p>
          <w:p>
            <w:pPr>
              <w:keepNext w:val="0"/>
              <w:keepLines w:val="0"/>
              <w:widowControl/>
              <w:suppressLineNumbers w:val="0"/>
              <w:jc w:val="left"/>
              <w:outlineLvl w:val="9"/>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（2）土壤现状调查</w:t>
            </w:r>
          </w:p>
          <w:p>
            <w:pPr>
              <w:keepNext w:val="0"/>
              <w:keepLines w:val="0"/>
              <w:widowControl/>
              <w:suppressLineNumbers w:val="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为了解项目所在地土壤环境质量现状，本次评价委托新疆锡水金山环境科技有限公司于202</w:t>
            </w:r>
            <w:r>
              <w:rPr>
                <w:rFonts w:hint="eastAsia" w:cs="Times New Roman"/>
                <w:color w:val="000000"/>
                <w:kern w:val="0"/>
                <w:sz w:val="21"/>
                <w:szCs w:val="21"/>
                <w:highlight w:val="none"/>
                <w:lang w:val="en-US" w:eastAsia="zh-CN" w:bidi="ar"/>
              </w:rPr>
              <w:t>4</w:t>
            </w:r>
            <w:r>
              <w:rPr>
                <w:rFonts w:hint="default" w:ascii="Times New Roman" w:hAnsi="Times New Roman" w:eastAsia="宋体" w:cs="Times New Roman"/>
                <w:color w:val="000000"/>
                <w:kern w:val="0"/>
                <w:sz w:val="21"/>
                <w:szCs w:val="21"/>
                <w:highlight w:val="none"/>
                <w:lang w:val="en-US" w:eastAsia="zh-CN" w:bidi="ar"/>
              </w:rPr>
              <w:t>年</w:t>
            </w:r>
            <w:r>
              <w:rPr>
                <w:rFonts w:hint="eastAsia" w:cs="Times New Roman"/>
                <w:color w:val="000000"/>
                <w:kern w:val="0"/>
                <w:sz w:val="21"/>
                <w:szCs w:val="21"/>
                <w:highlight w:val="none"/>
                <w:lang w:val="en-US" w:eastAsia="zh-CN" w:bidi="ar"/>
              </w:rPr>
              <w:t>3</w:t>
            </w:r>
            <w:r>
              <w:rPr>
                <w:rFonts w:hint="default" w:ascii="Times New Roman" w:hAnsi="Times New Roman" w:eastAsia="宋体" w:cs="Times New Roman"/>
                <w:color w:val="000000"/>
                <w:kern w:val="0"/>
                <w:sz w:val="21"/>
                <w:szCs w:val="21"/>
                <w:highlight w:val="none"/>
                <w:lang w:val="en-US" w:eastAsia="zh-CN" w:bidi="ar"/>
              </w:rPr>
              <w:t>月</w:t>
            </w:r>
            <w:r>
              <w:rPr>
                <w:rFonts w:hint="eastAsia" w:cs="Times New Roman"/>
                <w:color w:val="000000"/>
                <w:kern w:val="0"/>
                <w:sz w:val="21"/>
                <w:szCs w:val="21"/>
                <w:highlight w:val="none"/>
                <w:lang w:val="en-US" w:eastAsia="zh-CN" w:bidi="ar"/>
              </w:rPr>
              <w:t>13</w:t>
            </w:r>
            <w:r>
              <w:rPr>
                <w:rFonts w:hint="default" w:ascii="Times New Roman" w:hAnsi="Times New Roman" w:eastAsia="宋体" w:cs="Times New Roman"/>
                <w:color w:val="000000"/>
                <w:kern w:val="0"/>
                <w:sz w:val="21"/>
                <w:szCs w:val="21"/>
                <w:highlight w:val="none"/>
                <w:lang w:val="en-US" w:eastAsia="zh-CN" w:bidi="ar"/>
              </w:rPr>
              <w:t xml:space="preserve">日对项目所在地土壤进行监测。 </w:t>
            </w:r>
          </w:p>
          <w:p>
            <w:pPr>
              <w:keepNext w:val="0"/>
              <w:keepLines w:val="0"/>
              <w:pageBreakBefore w:val="0"/>
              <w:widowControl/>
              <w:numPr>
                <w:ilvl w:val="0"/>
                <w:numId w:val="4"/>
              </w:numPr>
              <w:kinsoku/>
              <w:wordWrap/>
              <w:overflowPunct/>
              <w:topLinePunct w:val="0"/>
              <w:autoSpaceDE/>
              <w:autoSpaceDN/>
              <w:bidi w:val="0"/>
              <w:adjustRightInd/>
              <w:snapToGrid/>
              <w:jc w:val="both"/>
              <w:textAlignment w:val="center"/>
              <w:rPr>
                <w:rFonts w:hint="default" w:ascii="Times New Roman" w:hAnsi="Times New Roman" w:cs="Times New Roman"/>
                <w:bCs/>
                <w:color w:val="auto"/>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监测点位：在</w:t>
            </w:r>
            <w:r>
              <w:rPr>
                <w:rFonts w:hint="eastAsia" w:cs="Times New Roman"/>
                <w:color w:val="000000"/>
                <w:kern w:val="0"/>
                <w:sz w:val="21"/>
                <w:szCs w:val="21"/>
                <w:highlight w:val="none"/>
                <w:lang w:val="en-US" w:eastAsia="zh-CN" w:bidi="ar"/>
              </w:rPr>
              <w:t>项目区内</w:t>
            </w:r>
            <w:r>
              <w:rPr>
                <w:rFonts w:hint="default" w:ascii="Times New Roman" w:hAnsi="Times New Roman" w:eastAsia="宋体" w:cs="Times New Roman"/>
                <w:color w:val="000000"/>
                <w:kern w:val="0"/>
                <w:sz w:val="21"/>
                <w:szCs w:val="21"/>
                <w:highlight w:val="none"/>
                <w:lang w:val="en-US" w:eastAsia="zh-CN" w:bidi="ar"/>
              </w:rPr>
              <w:t>取</w:t>
            </w:r>
            <w:r>
              <w:rPr>
                <w:rFonts w:hint="eastAsia" w:cs="Times New Roman"/>
                <w:color w:val="000000"/>
                <w:kern w:val="0"/>
                <w:sz w:val="21"/>
                <w:szCs w:val="21"/>
                <w:highlight w:val="none"/>
                <w:lang w:val="en-US" w:eastAsia="zh-CN" w:bidi="ar"/>
              </w:rPr>
              <w:t>3</w:t>
            </w:r>
            <w:r>
              <w:rPr>
                <w:rFonts w:hint="default" w:ascii="Times New Roman" w:hAnsi="Times New Roman" w:eastAsia="宋体" w:cs="Times New Roman"/>
                <w:color w:val="000000"/>
                <w:kern w:val="0"/>
                <w:sz w:val="21"/>
                <w:szCs w:val="21"/>
                <w:highlight w:val="none"/>
                <w:lang w:val="en-US" w:eastAsia="zh-CN" w:bidi="ar"/>
              </w:rPr>
              <w:t>个表层样点，监测点坐标</w:t>
            </w:r>
            <w:r>
              <w:rPr>
                <w:rFonts w:hint="eastAsia" w:cs="Times New Roman"/>
                <w:color w:val="000000"/>
                <w:kern w:val="0"/>
                <w:sz w:val="21"/>
                <w:szCs w:val="21"/>
                <w:highlight w:val="none"/>
                <w:lang w:val="en-US" w:eastAsia="zh-CN" w:bidi="ar"/>
              </w:rPr>
              <w:t>分别</w:t>
            </w:r>
            <w:r>
              <w:rPr>
                <w:rFonts w:hint="default" w:ascii="Times New Roman" w:hAnsi="Times New Roman" w:eastAsia="宋体" w:cs="Times New Roman"/>
                <w:color w:val="000000"/>
                <w:kern w:val="0"/>
                <w:sz w:val="21"/>
                <w:szCs w:val="21"/>
                <w:highlight w:val="none"/>
                <w:lang w:val="en-US" w:eastAsia="zh-CN" w:bidi="ar"/>
              </w:rPr>
              <w:t>为</w:t>
            </w:r>
          </w:p>
          <w:p>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both"/>
              <w:textAlignment w:val="center"/>
              <w:rPr>
                <w:rFonts w:hint="default" w:ascii="Times New Roman" w:hAnsi="Times New Roman" w:eastAsia="宋体" w:cs="Times New Roman"/>
                <w:sz w:val="21"/>
                <w:szCs w:val="21"/>
                <w:highlight w:val="none"/>
              </w:rPr>
            </w:pPr>
            <w:r>
              <w:rPr>
                <w:rFonts w:hint="eastAsia"/>
                <w:sz w:val="21"/>
                <w:szCs w:val="21"/>
                <w:highlight w:val="none"/>
                <w:lang w:val="en-US" w:eastAsia="zh-CN"/>
              </w:rPr>
              <w:t>TC-1</w:t>
            </w:r>
            <w:r>
              <w:rPr>
                <w:rFonts w:hint="eastAsia"/>
                <w:sz w:val="21"/>
                <w:szCs w:val="21"/>
                <w:highlight w:val="none"/>
                <w:vertAlign w:val="superscript"/>
                <w:lang w:val="en-US" w:eastAsia="zh-CN"/>
              </w:rPr>
              <w:t>#</w:t>
            </w:r>
            <w:r>
              <w:rPr>
                <w:rFonts w:hint="eastAsia"/>
                <w:sz w:val="21"/>
                <w:szCs w:val="21"/>
                <w:highlight w:val="none"/>
                <w:lang w:val="en-US" w:eastAsia="zh-CN"/>
              </w:rPr>
              <w:t>-1（</w:t>
            </w:r>
            <w:r>
              <w:rPr>
                <w:rFonts w:hint="default" w:ascii="Times New Roman" w:hAnsi="Times New Roman" w:cs="Times New Roman"/>
                <w:bCs/>
                <w:color w:val="auto"/>
                <w:kern w:val="0"/>
                <w:sz w:val="21"/>
                <w:szCs w:val="21"/>
                <w:highlight w:val="none"/>
                <w:lang w:val="en-US" w:eastAsia="zh-CN" w:bidi="ar"/>
              </w:rPr>
              <w:t>E</w:t>
            </w:r>
            <w:r>
              <w:rPr>
                <w:rFonts w:hint="eastAsia" w:ascii="Times New Roman" w:hAnsi="Times New Roman" w:cs="Times New Roman"/>
                <w:bCs/>
                <w:color w:val="auto"/>
                <w:kern w:val="0"/>
                <w:sz w:val="21"/>
                <w:szCs w:val="21"/>
                <w:highlight w:val="none"/>
                <w:lang w:val="en-US" w:eastAsia="zh-CN" w:bidi="ar"/>
              </w:rPr>
              <w:t>：</w:t>
            </w:r>
            <w:r>
              <w:rPr>
                <w:rFonts w:hint="eastAsia" w:cs="Times New Roman"/>
                <w:bCs/>
                <w:color w:val="auto"/>
                <w:kern w:val="0"/>
                <w:sz w:val="21"/>
                <w:szCs w:val="21"/>
                <w:highlight w:val="none"/>
                <w:lang w:val="en-US" w:eastAsia="zh-CN" w:bidi="ar"/>
              </w:rPr>
              <w:t>81</w:t>
            </w:r>
            <w:r>
              <w:rPr>
                <w:rFonts w:hint="default" w:ascii="Times New Roman" w:hAnsi="Times New Roman" w:cs="Times New Roman"/>
                <w:bCs/>
                <w:color w:val="auto"/>
                <w:kern w:val="0"/>
                <w:sz w:val="21"/>
                <w:szCs w:val="21"/>
                <w:highlight w:val="none"/>
                <w:lang w:val="en-US" w:eastAsia="zh-CN" w:bidi="ar"/>
              </w:rPr>
              <w:t>°</w:t>
            </w:r>
            <w:r>
              <w:rPr>
                <w:rFonts w:hint="eastAsia" w:cs="Times New Roman"/>
                <w:bCs/>
                <w:color w:val="auto"/>
                <w:kern w:val="0"/>
                <w:sz w:val="21"/>
                <w:szCs w:val="21"/>
                <w:highlight w:val="none"/>
                <w:lang w:val="en-US" w:eastAsia="zh-CN" w:bidi="ar"/>
              </w:rPr>
              <w:t>21</w:t>
            </w:r>
            <w:r>
              <w:rPr>
                <w:rFonts w:hint="default" w:ascii="Times New Roman" w:hAnsi="Times New Roman" w:cs="Times New Roman"/>
                <w:bCs/>
                <w:color w:val="auto"/>
                <w:kern w:val="0"/>
                <w:sz w:val="21"/>
                <w:szCs w:val="21"/>
                <w:highlight w:val="none"/>
                <w:lang w:val="en-US" w:eastAsia="zh-CN" w:bidi="ar"/>
              </w:rPr>
              <w:t>′</w:t>
            </w:r>
            <w:r>
              <w:rPr>
                <w:rFonts w:hint="eastAsia" w:cs="Times New Roman"/>
                <w:bCs/>
                <w:color w:val="auto"/>
                <w:kern w:val="0"/>
                <w:sz w:val="21"/>
                <w:szCs w:val="21"/>
                <w:highlight w:val="none"/>
                <w:lang w:val="en-US" w:eastAsia="zh-CN" w:bidi="ar"/>
              </w:rPr>
              <w:t>23.46</w:t>
            </w:r>
            <w:r>
              <w:rPr>
                <w:rFonts w:hint="default" w:ascii="Times New Roman" w:hAnsi="Times New Roman" w:cs="Times New Roman"/>
                <w:bCs/>
                <w:color w:val="auto"/>
                <w:kern w:val="0"/>
                <w:sz w:val="21"/>
                <w:szCs w:val="21"/>
                <w:highlight w:val="none"/>
                <w:lang w:val="en-US" w:eastAsia="zh-CN" w:bidi="ar"/>
              </w:rPr>
              <w:t>″</w:t>
            </w:r>
            <w:r>
              <w:rPr>
                <w:rFonts w:hint="default" w:ascii="Times New Roman" w:hAnsi="Times New Roman" w:cs="Times New Roman"/>
                <w:color w:val="auto"/>
                <w:spacing w:val="-6"/>
                <w:sz w:val="21"/>
                <w:szCs w:val="21"/>
                <w:highlight w:val="none"/>
                <w:lang w:val="en-US" w:eastAsia="zh-CN"/>
              </w:rPr>
              <w:t>N</w:t>
            </w:r>
            <w:r>
              <w:rPr>
                <w:rFonts w:hint="eastAsia" w:cs="Times New Roman"/>
                <w:color w:val="auto"/>
                <w:spacing w:val="-6"/>
                <w:sz w:val="21"/>
                <w:szCs w:val="21"/>
                <w:highlight w:val="none"/>
                <w:lang w:val="en-US" w:eastAsia="zh-CN"/>
              </w:rPr>
              <w:t>：45</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57</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19.11</w:t>
            </w:r>
            <w:r>
              <w:rPr>
                <w:rFonts w:hint="default" w:ascii="Times New Roman" w:hAnsi="Times New Roman" w:cs="Times New Roman"/>
                <w:color w:val="auto"/>
                <w:spacing w:val="-6"/>
                <w:sz w:val="21"/>
                <w:szCs w:val="21"/>
                <w:highlight w:val="none"/>
                <w:lang w:val="en-US" w:eastAsia="zh-CN"/>
              </w:rPr>
              <w:t>″</w:t>
            </w:r>
            <w:r>
              <w:rPr>
                <w:rFonts w:hint="eastAsia"/>
                <w:sz w:val="21"/>
                <w:szCs w:val="21"/>
                <w:highlight w:val="none"/>
                <w:lang w:val="en-US" w:eastAsia="zh-CN"/>
              </w:rPr>
              <w:t>）</w:t>
            </w:r>
            <w:r>
              <w:rPr>
                <w:rFonts w:hint="eastAsia" w:ascii="Times New Roman" w:hAnsi="Times New Roman" w:cs="Times New Roman"/>
                <w:color w:val="auto"/>
                <w:spacing w:val="-6"/>
                <w:sz w:val="21"/>
                <w:szCs w:val="21"/>
                <w:highlight w:val="none"/>
                <w:lang w:val="en-US" w:eastAsia="zh-CN"/>
              </w:rPr>
              <w:t>；</w:t>
            </w:r>
            <w:r>
              <w:rPr>
                <w:rFonts w:hint="eastAsia"/>
                <w:sz w:val="21"/>
                <w:szCs w:val="21"/>
                <w:highlight w:val="none"/>
                <w:lang w:val="en-US" w:eastAsia="zh-CN"/>
              </w:rPr>
              <w:t>TC-2</w:t>
            </w:r>
            <w:r>
              <w:rPr>
                <w:rFonts w:hint="eastAsia"/>
                <w:sz w:val="21"/>
                <w:szCs w:val="21"/>
                <w:highlight w:val="none"/>
                <w:vertAlign w:val="superscript"/>
                <w:lang w:val="en-US" w:eastAsia="zh-CN"/>
              </w:rPr>
              <w:t>#</w:t>
            </w:r>
            <w:r>
              <w:rPr>
                <w:rFonts w:hint="eastAsia"/>
                <w:sz w:val="21"/>
                <w:szCs w:val="21"/>
                <w:highlight w:val="none"/>
                <w:lang w:val="en-US" w:eastAsia="zh-CN"/>
              </w:rPr>
              <w:t>-1（</w:t>
            </w:r>
            <w:r>
              <w:rPr>
                <w:rFonts w:hint="default" w:ascii="Times New Roman" w:hAnsi="Times New Roman" w:cs="Times New Roman"/>
                <w:bCs/>
                <w:color w:val="auto"/>
                <w:kern w:val="0"/>
                <w:sz w:val="21"/>
                <w:szCs w:val="21"/>
                <w:highlight w:val="none"/>
                <w:lang w:val="en-US" w:eastAsia="zh-CN" w:bidi="ar"/>
              </w:rPr>
              <w:t>E</w:t>
            </w:r>
            <w:r>
              <w:rPr>
                <w:rFonts w:hint="eastAsia" w:ascii="Times New Roman" w:hAnsi="Times New Roman" w:cs="Times New Roman"/>
                <w:bCs/>
                <w:color w:val="auto"/>
                <w:kern w:val="0"/>
                <w:sz w:val="21"/>
                <w:szCs w:val="21"/>
                <w:highlight w:val="none"/>
                <w:lang w:val="en-US" w:eastAsia="zh-CN" w:bidi="ar"/>
              </w:rPr>
              <w:t>：</w:t>
            </w:r>
            <w:r>
              <w:rPr>
                <w:rFonts w:hint="eastAsia" w:cs="Times New Roman"/>
                <w:bCs/>
                <w:color w:val="auto"/>
                <w:kern w:val="0"/>
                <w:sz w:val="21"/>
                <w:szCs w:val="21"/>
                <w:highlight w:val="none"/>
                <w:lang w:val="en-US" w:eastAsia="zh-CN" w:bidi="ar"/>
              </w:rPr>
              <w:t>81</w:t>
            </w:r>
            <w:r>
              <w:rPr>
                <w:rFonts w:hint="default" w:ascii="Times New Roman" w:hAnsi="Times New Roman" w:cs="Times New Roman"/>
                <w:bCs/>
                <w:color w:val="auto"/>
                <w:kern w:val="0"/>
                <w:sz w:val="21"/>
                <w:szCs w:val="21"/>
                <w:highlight w:val="none"/>
                <w:lang w:val="en-US" w:eastAsia="zh-CN" w:bidi="ar"/>
              </w:rPr>
              <w:t>°</w:t>
            </w:r>
            <w:r>
              <w:rPr>
                <w:rFonts w:hint="eastAsia" w:cs="Times New Roman"/>
                <w:bCs/>
                <w:color w:val="auto"/>
                <w:kern w:val="0"/>
                <w:sz w:val="21"/>
                <w:szCs w:val="21"/>
                <w:highlight w:val="none"/>
                <w:lang w:val="en-US" w:eastAsia="zh-CN" w:bidi="ar"/>
              </w:rPr>
              <w:t>21</w:t>
            </w:r>
            <w:r>
              <w:rPr>
                <w:rFonts w:hint="default" w:ascii="Times New Roman" w:hAnsi="Times New Roman" w:cs="Times New Roman"/>
                <w:bCs/>
                <w:color w:val="auto"/>
                <w:kern w:val="0"/>
                <w:sz w:val="21"/>
                <w:szCs w:val="21"/>
                <w:highlight w:val="none"/>
                <w:lang w:val="en-US" w:eastAsia="zh-CN" w:bidi="ar"/>
              </w:rPr>
              <w:t>′</w:t>
            </w:r>
            <w:r>
              <w:rPr>
                <w:rFonts w:hint="eastAsia" w:cs="Times New Roman"/>
                <w:bCs/>
                <w:color w:val="auto"/>
                <w:kern w:val="0"/>
                <w:sz w:val="21"/>
                <w:szCs w:val="21"/>
                <w:highlight w:val="none"/>
                <w:lang w:val="en-US" w:eastAsia="zh-CN" w:bidi="ar"/>
              </w:rPr>
              <w:t>21.51</w:t>
            </w:r>
            <w:r>
              <w:rPr>
                <w:rFonts w:hint="default" w:ascii="Times New Roman" w:hAnsi="Times New Roman" w:cs="Times New Roman"/>
                <w:bCs/>
                <w:color w:val="auto"/>
                <w:kern w:val="0"/>
                <w:sz w:val="21"/>
                <w:szCs w:val="21"/>
                <w:highlight w:val="none"/>
                <w:lang w:val="en-US" w:eastAsia="zh-CN" w:bidi="ar"/>
              </w:rPr>
              <w:t>″</w:t>
            </w:r>
            <w:r>
              <w:rPr>
                <w:rFonts w:hint="default" w:ascii="Times New Roman" w:hAnsi="Times New Roman" w:cs="Times New Roman"/>
                <w:color w:val="auto"/>
                <w:spacing w:val="-6"/>
                <w:sz w:val="21"/>
                <w:szCs w:val="21"/>
                <w:highlight w:val="none"/>
                <w:lang w:val="en-US" w:eastAsia="zh-CN"/>
              </w:rPr>
              <w:t>N</w:t>
            </w:r>
            <w:r>
              <w:rPr>
                <w:rFonts w:hint="eastAsia" w:cs="Times New Roman"/>
                <w:color w:val="auto"/>
                <w:spacing w:val="-6"/>
                <w:sz w:val="21"/>
                <w:szCs w:val="21"/>
                <w:highlight w:val="none"/>
                <w:lang w:val="en-US" w:eastAsia="zh-CN"/>
              </w:rPr>
              <w:t>：43</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57</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18.87</w:t>
            </w:r>
            <w:r>
              <w:rPr>
                <w:rFonts w:hint="default" w:ascii="Times New Roman" w:hAnsi="Times New Roman" w:cs="Times New Roman"/>
                <w:color w:val="auto"/>
                <w:spacing w:val="-6"/>
                <w:sz w:val="21"/>
                <w:szCs w:val="21"/>
                <w:highlight w:val="none"/>
                <w:lang w:val="en-US" w:eastAsia="zh-CN"/>
              </w:rPr>
              <w:t>″</w:t>
            </w:r>
            <w:r>
              <w:rPr>
                <w:rFonts w:hint="eastAsia"/>
                <w:sz w:val="21"/>
                <w:szCs w:val="21"/>
                <w:highlight w:val="none"/>
                <w:lang w:val="en-US" w:eastAsia="zh-CN"/>
              </w:rPr>
              <w:t>）</w:t>
            </w:r>
            <w:r>
              <w:rPr>
                <w:rFonts w:hint="eastAsia" w:ascii="Times New Roman" w:hAnsi="Times New Roman" w:cs="Times New Roman"/>
                <w:color w:val="auto"/>
                <w:spacing w:val="-6"/>
                <w:sz w:val="21"/>
                <w:szCs w:val="21"/>
                <w:highlight w:val="none"/>
                <w:lang w:val="en-US" w:eastAsia="zh-CN"/>
              </w:rPr>
              <w:t>；</w:t>
            </w:r>
            <w:r>
              <w:rPr>
                <w:rFonts w:hint="eastAsia"/>
                <w:sz w:val="21"/>
                <w:szCs w:val="21"/>
                <w:highlight w:val="none"/>
                <w:lang w:val="en-US" w:eastAsia="zh-CN"/>
              </w:rPr>
              <w:t>TC-3</w:t>
            </w:r>
            <w:r>
              <w:rPr>
                <w:rFonts w:hint="eastAsia"/>
                <w:sz w:val="21"/>
                <w:szCs w:val="21"/>
                <w:highlight w:val="none"/>
                <w:vertAlign w:val="superscript"/>
                <w:lang w:val="en-US" w:eastAsia="zh-CN"/>
              </w:rPr>
              <w:t>#</w:t>
            </w:r>
            <w:r>
              <w:rPr>
                <w:rFonts w:hint="eastAsia"/>
                <w:sz w:val="21"/>
                <w:szCs w:val="21"/>
                <w:highlight w:val="none"/>
                <w:lang w:val="en-US" w:eastAsia="zh-CN"/>
              </w:rPr>
              <w:t>-1（</w:t>
            </w:r>
            <w:r>
              <w:rPr>
                <w:rFonts w:hint="default" w:ascii="Times New Roman" w:hAnsi="Times New Roman" w:cs="Times New Roman"/>
                <w:bCs/>
                <w:color w:val="auto"/>
                <w:kern w:val="0"/>
                <w:sz w:val="21"/>
                <w:szCs w:val="21"/>
                <w:highlight w:val="none"/>
                <w:lang w:val="en-US" w:eastAsia="zh-CN" w:bidi="ar"/>
              </w:rPr>
              <w:t>E</w:t>
            </w:r>
            <w:r>
              <w:rPr>
                <w:rFonts w:hint="eastAsia" w:ascii="Times New Roman" w:hAnsi="Times New Roman" w:cs="Times New Roman"/>
                <w:bCs/>
                <w:color w:val="auto"/>
                <w:kern w:val="0"/>
                <w:sz w:val="21"/>
                <w:szCs w:val="21"/>
                <w:highlight w:val="none"/>
                <w:lang w:val="en-US" w:eastAsia="zh-CN" w:bidi="ar"/>
              </w:rPr>
              <w:t>：</w:t>
            </w:r>
            <w:r>
              <w:rPr>
                <w:rFonts w:hint="eastAsia" w:cs="Times New Roman"/>
                <w:bCs/>
                <w:color w:val="auto"/>
                <w:kern w:val="0"/>
                <w:sz w:val="21"/>
                <w:szCs w:val="21"/>
                <w:highlight w:val="none"/>
                <w:lang w:val="en-US" w:eastAsia="zh-CN" w:bidi="ar"/>
              </w:rPr>
              <w:t>81</w:t>
            </w:r>
            <w:r>
              <w:rPr>
                <w:rFonts w:hint="default" w:ascii="Times New Roman" w:hAnsi="Times New Roman" w:cs="Times New Roman"/>
                <w:bCs/>
                <w:color w:val="auto"/>
                <w:kern w:val="0"/>
                <w:sz w:val="21"/>
                <w:szCs w:val="21"/>
                <w:highlight w:val="none"/>
                <w:lang w:val="en-US" w:eastAsia="zh-CN" w:bidi="ar"/>
              </w:rPr>
              <w:t>°</w:t>
            </w:r>
            <w:r>
              <w:rPr>
                <w:rFonts w:hint="eastAsia" w:cs="Times New Roman"/>
                <w:bCs/>
                <w:color w:val="auto"/>
                <w:kern w:val="0"/>
                <w:sz w:val="21"/>
                <w:szCs w:val="21"/>
                <w:highlight w:val="none"/>
                <w:lang w:val="en-US" w:eastAsia="zh-CN" w:bidi="ar"/>
              </w:rPr>
              <w:t>21</w:t>
            </w:r>
            <w:r>
              <w:rPr>
                <w:rFonts w:hint="default" w:ascii="Times New Roman" w:hAnsi="Times New Roman" w:cs="Times New Roman"/>
                <w:bCs/>
                <w:color w:val="auto"/>
                <w:kern w:val="0"/>
                <w:sz w:val="21"/>
                <w:szCs w:val="21"/>
                <w:highlight w:val="none"/>
                <w:lang w:val="en-US" w:eastAsia="zh-CN" w:bidi="ar"/>
              </w:rPr>
              <w:t>′</w:t>
            </w:r>
            <w:r>
              <w:rPr>
                <w:rFonts w:hint="eastAsia" w:cs="Times New Roman"/>
                <w:bCs/>
                <w:color w:val="auto"/>
                <w:kern w:val="0"/>
                <w:sz w:val="21"/>
                <w:szCs w:val="21"/>
                <w:highlight w:val="none"/>
                <w:lang w:val="en-US" w:eastAsia="zh-CN" w:bidi="ar"/>
              </w:rPr>
              <w:t>22.19</w:t>
            </w:r>
            <w:r>
              <w:rPr>
                <w:rFonts w:hint="default" w:ascii="Times New Roman" w:hAnsi="Times New Roman" w:cs="Times New Roman"/>
                <w:bCs/>
                <w:color w:val="auto"/>
                <w:kern w:val="0"/>
                <w:sz w:val="21"/>
                <w:szCs w:val="21"/>
                <w:highlight w:val="none"/>
                <w:lang w:val="en-US" w:eastAsia="zh-CN" w:bidi="ar"/>
              </w:rPr>
              <w:t>″</w:t>
            </w:r>
            <w:r>
              <w:rPr>
                <w:rFonts w:hint="default" w:ascii="Times New Roman" w:hAnsi="Times New Roman" w:cs="Times New Roman"/>
                <w:color w:val="auto"/>
                <w:spacing w:val="-6"/>
                <w:sz w:val="21"/>
                <w:szCs w:val="21"/>
                <w:highlight w:val="none"/>
                <w:lang w:val="en-US" w:eastAsia="zh-CN"/>
              </w:rPr>
              <w:t>N</w:t>
            </w:r>
            <w:r>
              <w:rPr>
                <w:rFonts w:hint="eastAsia" w:cs="Times New Roman"/>
                <w:color w:val="auto"/>
                <w:spacing w:val="-6"/>
                <w:sz w:val="21"/>
                <w:szCs w:val="21"/>
                <w:highlight w:val="none"/>
                <w:lang w:val="en-US" w:eastAsia="zh-CN"/>
              </w:rPr>
              <w:t>：43</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57</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17.85</w:t>
            </w:r>
            <w:r>
              <w:rPr>
                <w:rFonts w:hint="default" w:ascii="Times New Roman" w:hAnsi="Times New Roman" w:cs="Times New Roman"/>
                <w:color w:val="auto"/>
                <w:spacing w:val="-6"/>
                <w:sz w:val="21"/>
                <w:szCs w:val="21"/>
                <w:highlight w:val="none"/>
                <w:lang w:val="en-US" w:eastAsia="zh-CN"/>
              </w:rPr>
              <w:t>″</w:t>
            </w:r>
            <w:r>
              <w:rPr>
                <w:rFonts w:hint="eastAsia"/>
                <w:sz w:val="21"/>
                <w:szCs w:val="21"/>
                <w:highlight w:val="none"/>
                <w:lang w:val="en-US" w:eastAsia="zh-CN"/>
              </w:rPr>
              <w:t>）。</w:t>
            </w:r>
            <w:r>
              <w:rPr>
                <w:rFonts w:hint="default" w:ascii="Times New Roman" w:hAnsi="Times New Roman" w:eastAsia="宋体" w:cs="Times New Roman"/>
                <w:sz w:val="21"/>
                <w:szCs w:val="21"/>
                <w:highlight w:val="none"/>
                <w:lang w:val="en-US" w:eastAsia="zh-CN"/>
              </w:rPr>
              <w:t>具体</w:t>
            </w:r>
            <w:r>
              <w:rPr>
                <w:rFonts w:hint="default" w:ascii="Times New Roman" w:hAnsi="Times New Roman" w:eastAsia="宋体" w:cs="Times New Roman"/>
                <w:color w:val="000000"/>
                <w:kern w:val="0"/>
                <w:sz w:val="21"/>
                <w:szCs w:val="21"/>
                <w:highlight w:val="none"/>
                <w:lang w:val="en-US" w:eastAsia="zh-CN" w:bidi="ar"/>
              </w:rPr>
              <w:t>监测点位见附图6。</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② 监测项目：</w:t>
            </w:r>
            <w:r>
              <w:rPr>
                <w:rFonts w:hint="default" w:ascii="Times New Roman" w:hAnsi="Times New Roman" w:eastAsia="宋体" w:cs="Times New Roman"/>
                <w:sz w:val="21"/>
                <w:szCs w:val="21"/>
                <w:highlight w:val="none"/>
                <w:lang w:val="en-US" w:eastAsia="zh-CN"/>
              </w:rPr>
              <w:t>《土壤环境质量 建设用地土壤污染风险管控标准（试行）》（GB 36600-2018）中45项基本项目、石油烃（C</w:t>
            </w:r>
            <w:r>
              <w:rPr>
                <w:rFonts w:hint="default" w:ascii="Times New Roman" w:hAnsi="Times New Roman" w:eastAsia="宋体" w:cs="Times New Roman"/>
                <w:sz w:val="21"/>
                <w:szCs w:val="21"/>
                <w:highlight w:val="none"/>
                <w:vertAlign w:val="subscript"/>
                <w:lang w:val="en-US" w:eastAsia="zh-CN"/>
              </w:rPr>
              <w:t>10</w:t>
            </w:r>
            <w:r>
              <w:rPr>
                <w:rFonts w:hint="default" w:ascii="Times New Roman" w:hAnsi="Times New Roman" w:eastAsia="宋体" w:cs="Times New Roman"/>
                <w:sz w:val="21"/>
                <w:szCs w:val="21"/>
                <w:highlight w:val="none"/>
                <w:lang w:val="en-US" w:eastAsia="zh-CN"/>
              </w:rPr>
              <w:t>~C</w:t>
            </w:r>
            <w:r>
              <w:rPr>
                <w:rFonts w:hint="default" w:ascii="Times New Roman" w:hAnsi="Times New Roman" w:eastAsia="宋体" w:cs="Times New Roman"/>
                <w:sz w:val="21"/>
                <w:szCs w:val="21"/>
                <w:highlight w:val="none"/>
                <w:vertAlign w:val="subscript"/>
                <w:lang w:val="en-US" w:eastAsia="zh-CN"/>
              </w:rPr>
              <w:t>40</w:t>
            </w:r>
            <w:r>
              <w:rPr>
                <w:rFonts w:hint="default" w:ascii="Times New Roman" w:hAnsi="Times New Roman" w:eastAsia="宋体" w:cs="Times New Roman"/>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③ 评价标准：</w:t>
            </w:r>
            <w:r>
              <w:rPr>
                <w:rFonts w:hint="default" w:ascii="Times New Roman" w:hAnsi="Times New Roman" w:eastAsia="宋体" w:cs="Times New Roman"/>
                <w:color w:val="auto"/>
                <w:sz w:val="21"/>
                <w:szCs w:val="21"/>
                <w:highlight w:val="none"/>
              </w:rPr>
              <w:t>《土壤环境质量标准</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建设用地土壤污染风险管控标准（试行）》（GB</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36600-2018）中表1中第二类用地筛选值标准。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themeColor="text1"/>
                <w:sz w:val="21"/>
                <w:szCs w:val="21"/>
                <w:highlight w:val="none"/>
                <w14:textFill>
                  <w14:solidFill>
                    <w14:schemeClr w14:val="tx1"/>
                  </w14:solidFill>
                </w14:textFill>
              </w:rPr>
              <w:t>④</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kern w:val="0"/>
                <w:sz w:val="21"/>
                <w:szCs w:val="21"/>
                <w:highlight w:val="none"/>
                <w:lang w:val="en-US" w:eastAsia="zh-CN" w:bidi="ar"/>
              </w:rPr>
              <w:t>监测及评价结果：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表</w:t>
            </w:r>
            <w:r>
              <w:rPr>
                <w:rFonts w:hint="eastAsia" w:cs="Times New Roman"/>
                <w:b/>
                <w:bCs/>
                <w:color w:val="000000"/>
                <w:kern w:val="0"/>
                <w:sz w:val="21"/>
                <w:szCs w:val="21"/>
                <w:highlight w:val="none"/>
                <w:lang w:val="en-US" w:eastAsia="zh-CN" w:bidi="ar"/>
              </w:rPr>
              <w:t>3-5</w:t>
            </w:r>
            <w:r>
              <w:rPr>
                <w:rFonts w:hint="default" w:ascii="Times New Roman" w:hAnsi="Times New Roman" w:eastAsia="宋体" w:cs="Times New Roman"/>
                <w:b/>
                <w:bCs/>
                <w:color w:val="000000"/>
                <w:kern w:val="0"/>
                <w:sz w:val="21"/>
                <w:szCs w:val="21"/>
                <w:highlight w:val="none"/>
                <w:lang w:val="en-US" w:eastAsia="zh-CN" w:bidi="ar"/>
              </w:rPr>
              <w:t xml:space="preserve">     土壤监测分析结果</w:t>
            </w:r>
          </w:p>
          <w:tbl>
            <w:tblPr>
              <w:tblStyle w:val="30"/>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763"/>
              <w:gridCol w:w="937"/>
              <w:gridCol w:w="718"/>
              <w:gridCol w:w="745"/>
              <w:gridCol w:w="712"/>
              <w:gridCol w:w="108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546" w:type="pct"/>
                  <w:vMerge w:val="restar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序号</w:t>
                  </w:r>
                </w:p>
              </w:tc>
              <w:tc>
                <w:tcPr>
                  <w:tcW w:w="1109" w:type="pct"/>
                  <w:vMerge w:val="restar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监测项目</w:t>
                  </w:r>
                </w:p>
              </w:tc>
              <w:tc>
                <w:tcPr>
                  <w:tcW w:w="589" w:type="pct"/>
                  <w:vMerge w:val="restar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单位</w:t>
                  </w:r>
                </w:p>
              </w:tc>
              <w:tc>
                <w:tcPr>
                  <w:tcW w:w="1368" w:type="pct"/>
                  <w:gridSpan w:val="3"/>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检测结果</w:t>
                  </w:r>
                </w:p>
              </w:tc>
              <w:tc>
                <w:tcPr>
                  <w:tcW w:w="684" w:type="pct"/>
                  <w:vMerge w:val="restar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第二类用地筛选值</w:t>
                  </w:r>
                </w:p>
                <w:p>
                  <w:pPr>
                    <w:ind w:left="0" w:leftChars="0" w:firstLine="0" w:firstLineChars="0"/>
                    <w:jc w:val="center"/>
                    <w:rPr>
                      <w:rFonts w:hint="default"/>
                      <w:highlight w:val="none"/>
                      <w:lang w:val="en-US" w:eastAsia="zh-CN"/>
                    </w:rPr>
                  </w:pPr>
                  <w:r>
                    <w:rPr>
                      <w:rFonts w:hint="eastAsia" w:cs="Times New Roman"/>
                      <w:bCs/>
                      <w:color w:val="auto"/>
                      <w:kern w:val="0"/>
                      <w:sz w:val="21"/>
                      <w:szCs w:val="21"/>
                      <w:highlight w:val="none"/>
                      <w:lang w:val="en-US" w:eastAsia="zh-CN" w:bidi="ar"/>
                    </w:rPr>
                    <w:t>m</w:t>
                  </w:r>
                  <w:r>
                    <w:rPr>
                      <w:rFonts w:hint="default" w:ascii="Times New Roman" w:hAnsi="Times New Roman" w:cs="Times New Roman"/>
                      <w:kern w:val="0"/>
                      <w:sz w:val="21"/>
                      <w:szCs w:val="21"/>
                      <w:highlight w:val="none"/>
                    </w:rPr>
                    <w:t>g/</w:t>
                  </w:r>
                  <w:r>
                    <w:rPr>
                      <w:rFonts w:hint="default" w:ascii="Times New Roman" w:hAnsi="Times New Roman" w:cs="Times New Roman"/>
                      <w:kern w:val="0"/>
                      <w:sz w:val="21"/>
                      <w:szCs w:val="21"/>
                      <w:highlight w:val="none"/>
                      <w:lang w:val="en-US" w:eastAsia="zh-CN"/>
                    </w:rPr>
                    <w:t>kg</w:t>
                  </w:r>
                </w:p>
              </w:tc>
              <w:tc>
                <w:tcPr>
                  <w:tcW w:w="702" w:type="pct"/>
                  <w:vMerge w:val="restar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546" w:type="pct"/>
                  <w:vMerge w:val="continue"/>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p>
              </w:tc>
              <w:tc>
                <w:tcPr>
                  <w:tcW w:w="1109" w:type="pct"/>
                  <w:vMerge w:val="continue"/>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p>
              </w:tc>
              <w:tc>
                <w:tcPr>
                  <w:tcW w:w="589" w:type="pct"/>
                  <w:vMerge w:val="continue"/>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p>
              </w:tc>
              <w:tc>
                <w:tcPr>
                  <w:tcW w:w="451"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TC-1</w:t>
                  </w:r>
                  <w:r>
                    <w:rPr>
                      <w:rFonts w:hint="default" w:ascii="Times New Roman" w:hAnsi="Times New Roman" w:eastAsia="宋体" w:cs="Times New Roman"/>
                      <w:sz w:val="21"/>
                      <w:szCs w:val="21"/>
                      <w:highlight w:val="none"/>
                      <w:vertAlign w:val="superscript"/>
                      <w:lang w:val="en-US" w:eastAsia="zh-CN"/>
                    </w:rPr>
                    <w:t>#</w:t>
                  </w:r>
                  <w:r>
                    <w:rPr>
                      <w:rFonts w:hint="default" w:ascii="Times New Roman" w:hAnsi="Times New Roman" w:eastAsia="宋体" w:cs="Times New Roman"/>
                      <w:sz w:val="21"/>
                      <w:szCs w:val="21"/>
                      <w:highlight w:val="none"/>
                      <w:lang w:val="en-US" w:eastAsia="zh-CN"/>
                    </w:rPr>
                    <w:t>-1</w:t>
                  </w:r>
                </w:p>
              </w:tc>
              <w:tc>
                <w:tcPr>
                  <w:tcW w:w="468"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TC-2</w:t>
                  </w:r>
                  <w:r>
                    <w:rPr>
                      <w:rFonts w:hint="default" w:ascii="Times New Roman" w:hAnsi="Times New Roman" w:eastAsia="宋体" w:cs="Times New Roman"/>
                      <w:sz w:val="21"/>
                      <w:szCs w:val="21"/>
                      <w:highlight w:val="none"/>
                      <w:vertAlign w:val="superscript"/>
                      <w:lang w:val="en-US" w:eastAsia="zh-CN"/>
                    </w:rPr>
                    <w:t>#</w:t>
                  </w:r>
                  <w:r>
                    <w:rPr>
                      <w:rFonts w:hint="default" w:ascii="Times New Roman" w:hAnsi="Times New Roman" w:eastAsia="宋体" w:cs="Times New Roman"/>
                      <w:sz w:val="21"/>
                      <w:szCs w:val="21"/>
                      <w:highlight w:val="none"/>
                      <w:lang w:val="en-US" w:eastAsia="zh-CN"/>
                    </w:rPr>
                    <w:t>-1</w:t>
                  </w:r>
                </w:p>
              </w:tc>
              <w:tc>
                <w:tcPr>
                  <w:tcW w:w="447"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TC-3</w:t>
                  </w:r>
                  <w:r>
                    <w:rPr>
                      <w:rFonts w:hint="default" w:ascii="Times New Roman" w:hAnsi="Times New Roman" w:eastAsia="宋体" w:cs="Times New Roman"/>
                      <w:sz w:val="21"/>
                      <w:szCs w:val="21"/>
                      <w:highlight w:val="none"/>
                      <w:vertAlign w:val="superscript"/>
                      <w:lang w:val="en-US" w:eastAsia="zh-CN"/>
                    </w:rPr>
                    <w:t>#</w:t>
                  </w:r>
                  <w:r>
                    <w:rPr>
                      <w:rFonts w:hint="default" w:ascii="Times New Roman" w:hAnsi="Times New Roman" w:eastAsia="宋体" w:cs="Times New Roman"/>
                      <w:sz w:val="21"/>
                      <w:szCs w:val="21"/>
                      <w:highlight w:val="none"/>
                      <w:lang w:val="en-US" w:eastAsia="zh-CN"/>
                    </w:rPr>
                    <w:t>-1</w:t>
                  </w:r>
                </w:p>
              </w:tc>
              <w:tc>
                <w:tcPr>
                  <w:tcW w:w="684" w:type="pct"/>
                  <w:vMerge w:val="continue"/>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p>
              </w:tc>
              <w:tc>
                <w:tcPr>
                  <w:tcW w:w="702" w:type="pct"/>
                  <w:vMerge w:val="continue"/>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氯乙烯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&lt;1.5</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&lt;1.5</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&lt;1.5</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1"/>
                      <w:szCs w:val="21"/>
                      <w:highlight w:val="none"/>
                      <w:lang w:val="en-US" w:eastAsia="zh-CN" w:bidi="ar-SA"/>
                    </w:rPr>
                    <w:t>0.43</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1-二氯乙烯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&lt;0.8</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&lt;0.8</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&lt;0.8</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1"/>
                      <w:szCs w:val="21"/>
                      <w:highlight w:val="none"/>
                      <w:lang w:val="en-US" w:eastAsia="zh-CN" w:bidi="ar-SA"/>
                    </w:rPr>
                    <w:t>66</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000000"/>
                      <w:sz w:val="21"/>
                      <w:szCs w:val="21"/>
                      <w:highlight w:val="none"/>
                      <w:lang w:val="en-US" w:eastAsia="zh-CN"/>
                    </w:rPr>
                    <w:t>二氯甲烷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&lt;2.6</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&lt;2.6</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&lt;2.6</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bidi="ar-SA"/>
                    </w:rPr>
                    <w:t>616</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000000"/>
                      <w:sz w:val="21"/>
                      <w:szCs w:val="21"/>
                      <w:highlight w:val="none"/>
                      <w:lang w:val="en-US" w:eastAsia="zh-CN"/>
                    </w:rPr>
                    <w:t>反-1</w:t>
                  </w:r>
                  <w:r>
                    <w:rPr>
                      <w:rFonts w:hint="eastAsia" w:ascii="Times New Roman" w:hAnsi="Times New Roman" w:eastAsia="宋体" w:cs="Times New Roman"/>
                      <w:bCs/>
                      <w:color w:val="000000"/>
                      <w:sz w:val="21"/>
                      <w:szCs w:val="21"/>
                      <w:highlight w:val="none"/>
                      <w:lang w:val="en-US" w:eastAsia="zh-CN"/>
                    </w:rPr>
                    <w:t>，</w:t>
                  </w:r>
                  <w:r>
                    <w:rPr>
                      <w:rFonts w:hint="default" w:ascii="Times New Roman" w:hAnsi="Times New Roman" w:eastAsia="宋体" w:cs="Times New Roman"/>
                      <w:bCs/>
                      <w:color w:val="000000"/>
                      <w:sz w:val="21"/>
                      <w:szCs w:val="21"/>
                      <w:highlight w:val="none"/>
                      <w:lang w:val="en-US" w:eastAsia="zh-CN"/>
                    </w:rPr>
                    <w:t>2-二氯乙烯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&lt;0.9</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&lt;0.9</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&lt;0.9</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54</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1-二氯乙烷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&lt;1.6</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&lt;1.6</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&lt;1.6</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9</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000000"/>
                      <w:sz w:val="21"/>
                      <w:szCs w:val="21"/>
                      <w:highlight w:val="none"/>
                      <w:lang w:val="en-US" w:eastAsia="zh-CN"/>
                    </w:rPr>
                    <w:t>顺-1</w:t>
                  </w:r>
                  <w:r>
                    <w:rPr>
                      <w:rFonts w:hint="eastAsia" w:ascii="Times New Roman" w:hAnsi="Times New Roman" w:eastAsia="宋体" w:cs="Times New Roman"/>
                      <w:bCs/>
                      <w:color w:val="000000"/>
                      <w:sz w:val="21"/>
                      <w:szCs w:val="21"/>
                      <w:highlight w:val="none"/>
                      <w:lang w:val="en-US" w:eastAsia="zh-CN"/>
                    </w:rPr>
                    <w:t>，</w:t>
                  </w:r>
                  <w:r>
                    <w:rPr>
                      <w:rFonts w:hint="default" w:ascii="Times New Roman" w:hAnsi="Times New Roman" w:eastAsia="宋体" w:cs="Times New Roman"/>
                      <w:bCs/>
                      <w:color w:val="000000"/>
                      <w:sz w:val="21"/>
                      <w:szCs w:val="21"/>
                      <w:highlight w:val="none"/>
                      <w:lang w:val="en-US" w:eastAsia="zh-CN"/>
                    </w:rPr>
                    <w:t>2-二氯乙烯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&lt;0.9</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&lt;0.9</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&lt;0.9</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596</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氯仿</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&lt;1.5</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&lt;1.5</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&lt;1.5</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0.9</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1-三氯乙烷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&lt;1.1</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&lt;1.1</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&lt;1.1</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840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四氯化碳</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&lt;2.1</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&lt;2.1</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&lt;2.1</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2.8</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2-二氯乙烷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&lt;1.3</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&lt;1.3</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&lt;1.3</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000000"/>
                      <w:sz w:val="21"/>
                      <w:szCs w:val="21"/>
                      <w:highlight w:val="none"/>
                      <w:lang w:val="en-US" w:eastAsia="zh-CN"/>
                    </w:rPr>
                    <w:t>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&lt;1.6</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&lt;1.6</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&lt;1.6</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4</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三氯乙烯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&lt;0.9</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&lt;0.9</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&lt;0.9</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2.8</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000000"/>
                      <w:sz w:val="21"/>
                      <w:szCs w:val="21"/>
                      <w:highlight w:val="none"/>
                      <w:lang w:val="en-US" w:eastAsia="zh-CN"/>
                    </w:rPr>
                    <w:t>1</w:t>
                  </w:r>
                  <w:r>
                    <w:rPr>
                      <w:rFonts w:hint="eastAsia" w:ascii="Times New Roman" w:hAnsi="Times New Roman" w:eastAsia="宋体" w:cs="Times New Roman"/>
                      <w:bCs/>
                      <w:color w:val="000000"/>
                      <w:sz w:val="21"/>
                      <w:szCs w:val="21"/>
                      <w:highlight w:val="none"/>
                      <w:lang w:val="en-US" w:eastAsia="zh-CN"/>
                    </w:rPr>
                    <w:t>，</w:t>
                  </w:r>
                  <w:r>
                    <w:rPr>
                      <w:rFonts w:hint="default" w:ascii="Times New Roman" w:hAnsi="Times New Roman" w:eastAsia="宋体" w:cs="Times New Roman"/>
                      <w:bCs/>
                      <w:color w:val="000000"/>
                      <w:sz w:val="21"/>
                      <w:szCs w:val="21"/>
                      <w:highlight w:val="none"/>
                      <w:lang w:val="en-US" w:eastAsia="zh-CN"/>
                    </w:rPr>
                    <w:t>2-二氯丙烷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&lt;1.9</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&lt;1.9</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&lt;1.9</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lang w:val="en-US" w:eastAsia="zh-CN"/>
                    </w:rPr>
                    <w:t>甲苯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&lt;2.0</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&lt;2.0</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&lt;2.0</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1200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2-三氯乙烷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&lt;1.4</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&lt;1.4</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&lt;1.4</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2.8</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四氯乙烯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&lt;0.8</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&lt;0.8</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&lt;0.8</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53</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氯苯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&lt;1.1</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&lt;1.1</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&lt;1.1</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270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1</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cs="Times New Roman"/>
                      <w:bCs/>
                      <w:color w:val="auto"/>
                      <w:sz w:val="21"/>
                      <w:szCs w:val="21"/>
                      <w:highlight w:val="none"/>
                      <w:lang w:val="en-US" w:eastAsia="zh-CN"/>
                    </w:rPr>
                    <w:t>1,1,2-四氯乙烷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&lt;1.0</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&lt;1.0</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&lt;1.0</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乙苯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&lt;1.2</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&lt;1.2</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&lt;1.2</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28</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间</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对-二甲苯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&lt;3.6</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&lt;3.6</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&lt;3.6</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570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邻-二甲苯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&lt;1.3</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&lt;1.3</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&lt;1.3</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640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苯乙烯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&lt;1.6</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&lt;1.6</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&lt;1.6</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 xml:space="preserve"> </w:t>
                  </w:r>
                  <w:r>
                    <w:rPr>
                      <w:rFonts w:hint="default" w:ascii="Times New Roman" w:hAnsi="Times New Roman" w:cs="Times New Roman"/>
                      <w:bCs/>
                      <w:color w:val="auto"/>
                      <w:sz w:val="21"/>
                      <w:szCs w:val="21"/>
                      <w:highlight w:val="none"/>
                      <w:lang w:val="en-US" w:eastAsia="zh-CN"/>
                    </w:rPr>
                    <w:t>1290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1,1,2,2-四氯乙烷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&lt;1.0</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&lt;1.0</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&lt;1.0</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6.8</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1,2,3-三氯丙烷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&lt;1.0</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&lt;1.0</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&lt;1.0</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0.5</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1,4-二氯苯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&lt;1.2</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&lt;1.2</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&lt;1.2</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20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1,2-二氯苯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&lt;1.0</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&lt;1.0</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&lt;1.0</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560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氯甲烷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&lt;3.0</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&lt;3.0</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&lt;3.0</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37</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硝基苯</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&lt;0.09</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&lt;0.09</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&lt;0.09</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76</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cs="Times New Roman"/>
                      <w:color w:val="auto"/>
                      <w:sz w:val="21"/>
                      <w:szCs w:val="21"/>
                      <w:highlight w:val="none"/>
                      <w:lang w:eastAsia="zh-CN"/>
                    </w:rPr>
                    <w:t>苯胺</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&lt;3.78</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&lt;3.78</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&lt;3.78</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cs="Times New Roman"/>
                      <w:bCs/>
                      <w:color w:val="auto"/>
                      <w:sz w:val="21"/>
                      <w:szCs w:val="21"/>
                      <w:highlight w:val="none"/>
                      <w:lang w:val="en-US" w:eastAsia="zh-CN"/>
                    </w:rPr>
                    <w:t>260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30</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2-氯酚</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&lt;0.06</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&lt;0.06</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&lt;0.06</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2256</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31</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苯并[a]蒽</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15</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32</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苯并[a]芘</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1.5</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33</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苯并[b]荧蒽</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&lt;0.2</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&lt;0.2</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&lt;0.2</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15</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34</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苯并[k]荧蒽</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151</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35</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䓛</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1293</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36</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二苯并[a,h]蒽</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1.5</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37</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茚并[1,2,3-cd]芘</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μg/kg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&lt;0.1</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15</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38</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萘</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&lt;0.09</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&lt;0.09</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&lt;0.09</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70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39</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镍</w:t>
                  </w:r>
                </w:p>
              </w:tc>
              <w:tc>
                <w:tcPr>
                  <w:tcW w:w="5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48" w:leftChars="-20" w:right="-48" w:rightChars="-20" w:firstLine="0" w:firstLineChars="0"/>
                    <w:jc w:val="center"/>
                    <w:outlineLvl w:val="9"/>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mg/kg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66</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64</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65</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900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40</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六价铬</w:t>
                  </w:r>
                </w:p>
              </w:tc>
              <w:tc>
                <w:tcPr>
                  <w:tcW w:w="5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mg/kg</w:t>
                  </w:r>
                </w:p>
              </w:tc>
              <w:tc>
                <w:tcPr>
                  <w:tcW w:w="4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0.8</w:t>
                  </w:r>
                </w:p>
              </w:tc>
              <w:tc>
                <w:tcPr>
                  <w:tcW w:w="4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0.9</w:t>
                  </w:r>
                </w:p>
              </w:tc>
              <w:tc>
                <w:tcPr>
                  <w:tcW w:w="44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0.7</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5.7</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41</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eastAsia="zh-CN"/>
                    </w:rPr>
                    <w:t>石油烃（</w:t>
                  </w:r>
                  <w:r>
                    <w:rPr>
                      <w:rFonts w:hint="default" w:ascii="Times New Roman" w:hAnsi="Times New Roman" w:eastAsia="宋体" w:cs="Times New Roman"/>
                      <w:bCs/>
                      <w:color w:val="auto"/>
                      <w:kern w:val="0"/>
                      <w:sz w:val="21"/>
                      <w:szCs w:val="21"/>
                      <w:highlight w:val="none"/>
                      <w:lang w:val="en-US" w:eastAsia="zh-CN"/>
                    </w:rPr>
                    <w:t>C</w:t>
                  </w:r>
                  <w:r>
                    <w:rPr>
                      <w:rFonts w:hint="default" w:ascii="Times New Roman" w:hAnsi="Times New Roman" w:eastAsia="宋体" w:cs="Times New Roman"/>
                      <w:bCs/>
                      <w:color w:val="auto"/>
                      <w:kern w:val="0"/>
                      <w:sz w:val="21"/>
                      <w:szCs w:val="21"/>
                      <w:highlight w:val="none"/>
                      <w:vertAlign w:val="subscript"/>
                      <w:lang w:val="en-US" w:eastAsia="zh-CN"/>
                    </w:rPr>
                    <w:t>10</w:t>
                  </w:r>
                  <w:r>
                    <w:rPr>
                      <w:rFonts w:hint="default" w:ascii="Times New Roman" w:hAnsi="Times New Roman" w:eastAsia="宋体" w:cs="Times New Roman"/>
                      <w:bCs/>
                      <w:color w:val="auto"/>
                      <w:kern w:val="0"/>
                      <w:sz w:val="21"/>
                      <w:szCs w:val="21"/>
                      <w:highlight w:val="none"/>
                      <w:lang w:val="en-US" w:eastAsia="zh-CN"/>
                    </w:rPr>
                    <w:t>-C</w:t>
                  </w:r>
                  <w:r>
                    <w:rPr>
                      <w:rFonts w:hint="default" w:ascii="Times New Roman" w:hAnsi="Times New Roman" w:eastAsia="宋体" w:cs="Times New Roman"/>
                      <w:bCs/>
                      <w:color w:val="auto"/>
                      <w:kern w:val="0"/>
                      <w:sz w:val="21"/>
                      <w:szCs w:val="21"/>
                      <w:highlight w:val="none"/>
                      <w:vertAlign w:val="subscript"/>
                      <w:lang w:val="en-US" w:eastAsia="zh-CN"/>
                    </w:rPr>
                    <w:t>40</w:t>
                  </w:r>
                  <w:r>
                    <w:rPr>
                      <w:rFonts w:hint="default" w:ascii="Times New Roman" w:hAnsi="Times New Roman" w:eastAsia="宋体" w:cs="Times New Roman"/>
                      <w:bCs/>
                      <w:color w:val="auto"/>
                      <w:kern w:val="0"/>
                      <w:sz w:val="21"/>
                      <w:szCs w:val="21"/>
                      <w:highlight w:val="none"/>
                      <w:lang w:eastAsia="zh-CN"/>
                    </w:rPr>
                    <w:t>）</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mg/kg</w:t>
                  </w:r>
                </w:p>
              </w:tc>
              <w:tc>
                <w:tcPr>
                  <w:tcW w:w="45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15</w:t>
                  </w:r>
                </w:p>
              </w:tc>
              <w:tc>
                <w:tcPr>
                  <w:tcW w:w="46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18</w:t>
                  </w:r>
                </w:p>
              </w:tc>
              <w:tc>
                <w:tcPr>
                  <w:tcW w:w="44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13</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4500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42</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砷</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mg/kg</w:t>
                  </w:r>
                </w:p>
              </w:tc>
              <w:tc>
                <w:tcPr>
                  <w:tcW w:w="45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9.02</w:t>
                  </w:r>
                </w:p>
              </w:tc>
              <w:tc>
                <w:tcPr>
                  <w:tcW w:w="46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8.43</w:t>
                  </w:r>
                </w:p>
              </w:tc>
              <w:tc>
                <w:tcPr>
                  <w:tcW w:w="44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8.62</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60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43</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铅</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mg/kg</w:t>
                  </w:r>
                </w:p>
              </w:tc>
              <w:tc>
                <w:tcPr>
                  <w:tcW w:w="45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18</w:t>
                  </w:r>
                </w:p>
              </w:tc>
              <w:tc>
                <w:tcPr>
                  <w:tcW w:w="46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16</w:t>
                  </w:r>
                </w:p>
              </w:tc>
              <w:tc>
                <w:tcPr>
                  <w:tcW w:w="44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17</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800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44</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汞</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mg/kg</w:t>
                  </w:r>
                </w:p>
              </w:tc>
              <w:tc>
                <w:tcPr>
                  <w:tcW w:w="45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0.188</w:t>
                  </w:r>
                </w:p>
              </w:tc>
              <w:tc>
                <w:tcPr>
                  <w:tcW w:w="46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0.248</w:t>
                  </w:r>
                </w:p>
              </w:tc>
              <w:tc>
                <w:tcPr>
                  <w:tcW w:w="44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0.233</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38</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45</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镉</w:t>
                  </w:r>
                </w:p>
              </w:tc>
              <w:tc>
                <w:tcPr>
                  <w:tcW w:w="589"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mg/kg</w:t>
                  </w:r>
                </w:p>
              </w:tc>
              <w:tc>
                <w:tcPr>
                  <w:tcW w:w="45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0.32</w:t>
                  </w:r>
                </w:p>
              </w:tc>
              <w:tc>
                <w:tcPr>
                  <w:tcW w:w="46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0.21</w:t>
                  </w:r>
                </w:p>
              </w:tc>
              <w:tc>
                <w:tcPr>
                  <w:tcW w:w="44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0.22</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65</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6"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0"/>
                      <w:sz w:val="21"/>
                      <w:szCs w:val="21"/>
                      <w:highlight w:val="none"/>
                      <w:lang w:val="en-US" w:eastAsia="zh-CN" w:bidi="he-IL"/>
                    </w:rPr>
                  </w:pPr>
                  <w:r>
                    <w:rPr>
                      <w:rFonts w:hint="default" w:ascii="Times New Roman" w:hAnsi="Times New Roman" w:eastAsia="宋体" w:cs="Times New Roman"/>
                      <w:color w:val="auto"/>
                      <w:sz w:val="21"/>
                      <w:szCs w:val="21"/>
                      <w:highlight w:val="none"/>
                      <w:lang w:val="en-US" w:eastAsia="zh-CN"/>
                    </w:rPr>
                    <w:t>46</w:t>
                  </w:r>
                </w:p>
              </w:tc>
              <w:tc>
                <w:tcPr>
                  <w:tcW w:w="11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000000"/>
                      <w:sz w:val="21"/>
                      <w:szCs w:val="21"/>
                      <w:highlight w:val="none"/>
                      <w:lang w:eastAsia="zh-CN"/>
                    </w:rPr>
                    <w:t>铜</w:t>
                  </w:r>
                </w:p>
              </w:tc>
              <w:tc>
                <w:tcPr>
                  <w:tcW w:w="5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mg/kg</w:t>
                  </w:r>
                </w:p>
              </w:tc>
              <w:tc>
                <w:tcPr>
                  <w:tcW w:w="45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kern w:val="2"/>
                      <w:sz w:val="21"/>
                      <w:szCs w:val="21"/>
                      <w:highlight w:val="none"/>
                      <w:lang w:val="en-US" w:eastAsia="zh-CN" w:bidi="ar-SA"/>
                    </w:rPr>
                    <w:t>22</w:t>
                  </w:r>
                </w:p>
              </w:tc>
              <w:tc>
                <w:tcPr>
                  <w:tcW w:w="46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kern w:val="2"/>
                      <w:sz w:val="21"/>
                      <w:szCs w:val="21"/>
                      <w:highlight w:val="none"/>
                      <w:lang w:val="en-US" w:eastAsia="zh-CN" w:bidi="ar-SA"/>
                    </w:rPr>
                    <w:t>22</w:t>
                  </w:r>
                </w:p>
              </w:tc>
              <w:tc>
                <w:tcPr>
                  <w:tcW w:w="44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000000"/>
                      <w:kern w:val="2"/>
                      <w:sz w:val="21"/>
                      <w:szCs w:val="21"/>
                      <w:highlight w:val="none"/>
                      <w:lang w:val="en-US" w:eastAsia="zh-CN" w:bidi="ar-SA"/>
                    </w:rPr>
                    <w:t>17</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18000</w:t>
                  </w:r>
                </w:p>
              </w:tc>
              <w:tc>
                <w:tcPr>
                  <w:tcW w:w="702" w:type="pct"/>
                  <w:tcBorders>
                    <w:tl2br w:val="nil"/>
                    <w:tr2bl w:val="nil"/>
                  </w:tcBorders>
                  <w:noWrap w:val="0"/>
                  <w:vAlign w:val="center"/>
                </w:tcPr>
                <w:p>
                  <w:pPr>
                    <w:pStyle w:val="85"/>
                    <w:keepNext w:val="0"/>
                    <w:keepLines w:val="0"/>
                    <w:pageBreakBefore w:val="0"/>
                    <w:kinsoku/>
                    <w:wordWrap/>
                    <w:overflowPunct/>
                    <w:topLinePunct w:val="0"/>
                    <w:autoSpaceDE/>
                    <w:autoSpaceDN/>
                    <w:bidi w:val="0"/>
                    <w:adjustRightInd/>
                    <w:snapToGrid/>
                    <w:spacing w:before="0" w:after="0" w:line="240" w:lineRule="auto"/>
                    <w:ind w:left="-48" w:leftChars="-20" w:right="-48" w:rightChars="-2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jc w:val="both"/>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根据监测分析结果，项目区域土壤各项监测因子均能满足《土壤环境质量 建设用地土壤污染风险管控标准（试行）》（GB 36600-2018）第二类用地筛选值标准。</w:t>
            </w:r>
          </w:p>
          <w:p>
            <w:pPr>
              <w:pageBreakBefore w:val="0"/>
              <w:widowControl w:val="0"/>
              <w:kinsoku/>
              <w:wordWrap/>
              <w:autoSpaceDE/>
              <w:autoSpaceDN/>
              <w:bidi w:val="0"/>
              <w:snapToGrid w:val="0"/>
              <w:spacing w:before="0" w:after="0"/>
              <w:ind w:left="0" w:leftChars="0" w:firstLine="0" w:firstLineChars="0"/>
              <w:jc w:val="both"/>
              <w:textAlignment w:val="auto"/>
              <w:outlineLvl w:val="9"/>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t>生态环境质量现状</w:t>
            </w:r>
          </w:p>
          <w:p>
            <w:pPr>
              <w:spacing w:line="360" w:lineRule="auto"/>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本项目占地面积</w:t>
            </w:r>
            <w:r>
              <w:rPr>
                <w:rFonts w:hint="eastAsia" w:ascii="Times New Roman" w:hAnsi="Times New Roman" w:eastAsia="宋体" w:cs="Times New Roman"/>
                <w:color w:val="auto"/>
                <w:sz w:val="21"/>
                <w:szCs w:val="21"/>
                <w:highlight w:val="none"/>
                <w:lang w:val="en-US" w:eastAsia="zh-CN"/>
              </w:rPr>
              <w:t>12152.6</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，项目区现状为</w:t>
            </w:r>
            <w:r>
              <w:rPr>
                <w:rFonts w:hint="eastAsia" w:cs="Times New Roman"/>
                <w:color w:val="auto"/>
                <w:sz w:val="21"/>
                <w:szCs w:val="21"/>
                <w:highlight w:val="none"/>
                <w:lang w:val="en-US" w:eastAsia="zh-CN"/>
              </w:rPr>
              <w:t>空地</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项目区</w:t>
            </w:r>
            <w:r>
              <w:rPr>
                <w:rFonts w:hint="default" w:ascii="Times New Roman" w:hAnsi="Times New Roman" w:eastAsia="宋体" w:cs="Times New Roman"/>
                <w:color w:val="auto"/>
                <w:sz w:val="21"/>
                <w:szCs w:val="21"/>
                <w:highlight w:val="none"/>
              </w:rPr>
              <w:t>现状野生动物以鸟类、爬行动物和啮齿类动物为主，动物种类和数量较少。</w:t>
            </w:r>
          </w:p>
          <w:p>
            <w:pPr>
              <w:spacing w:line="360" w:lineRule="auto"/>
              <w:ind w:firstLine="420" w:firstLineChars="200"/>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snapToGrid w:val="0"/>
                <w:color w:val="auto"/>
                <w:kern w:val="0"/>
                <w:sz w:val="21"/>
                <w:szCs w:val="21"/>
                <w:highlight w:val="none"/>
              </w:rPr>
              <w:t>项目所在区域内生态结构简单，区域内无国家级和自治区级保护物种。</w:t>
            </w: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rPr>
            </w:pPr>
          </w:p>
          <w:p>
            <w:pPr>
              <w:spacing w:line="360" w:lineRule="auto"/>
              <w:ind w:firstLine="420" w:firstLineChars="200"/>
              <w:rPr>
                <w:rFonts w:hint="default" w:ascii="Times New Roman" w:hAnsi="Times New Roman" w:cs="Times New Roman"/>
                <w:snapToGrid w:val="0"/>
                <w:color w:val="auto"/>
                <w:kern w:val="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7" w:hRule="atLeast"/>
          <w:jc w:val="center"/>
        </w:trPr>
        <w:tc>
          <w:tcPr>
            <w:tcW w:w="443" w:type="pct"/>
            <w:vAlign w:val="center"/>
          </w:tcPr>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环境</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保护</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目标</w:t>
            </w:r>
          </w:p>
        </w:tc>
        <w:tc>
          <w:tcPr>
            <w:tcW w:w="4556" w:type="pct"/>
            <w:vAlign w:val="center"/>
          </w:tcPr>
          <w:p>
            <w:pPr>
              <w:keepNext/>
              <w:keepLines w:val="0"/>
              <w:pageBreakBefore w:val="0"/>
              <w:widowControl w:val="0"/>
              <w:kinsoku/>
              <w:wordWrap/>
              <w:overflowPunct w:val="0"/>
              <w:topLinePunct w:val="0"/>
              <w:autoSpaceDE/>
              <w:autoSpaceDN/>
              <w:bidi w:val="0"/>
              <w:adjustRightInd/>
              <w:snapToGrid w:val="0"/>
              <w:spacing w:before="0" w:after="0"/>
              <w:ind w:firstLine="420" w:firstLineChars="200"/>
              <w:textAlignment w:val="auto"/>
              <w:outlineLvl w:val="9"/>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项目位于伊犁哈萨克自治州</w:t>
            </w:r>
            <w:r>
              <w:rPr>
                <w:rFonts w:hint="eastAsia" w:ascii="Times New Roman" w:hAnsi="Times New Roman" w:eastAsia="宋体" w:cs="Times New Roman"/>
                <w:color w:val="auto"/>
                <w:sz w:val="21"/>
                <w:szCs w:val="21"/>
                <w:highlight w:val="none"/>
                <w:lang w:eastAsia="zh-CN"/>
              </w:rPr>
              <w:t>伊宁市潘津路以西，巴依库勒村委会以北</w:t>
            </w:r>
            <w:r>
              <w:rPr>
                <w:rFonts w:hint="default" w:ascii="Times New Roman" w:hAnsi="Times New Roman" w:cs="Times New Roman"/>
                <w:sz w:val="21"/>
                <w:szCs w:val="21"/>
                <w:highlight w:val="none"/>
                <w:lang w:val="en-US" w:eastAsia="zh-CN"/>
              </w:rPr>
              <w:t>。</w:t>
            </w:r>
          </w:p>
          <w:p>
            <w:pPr>
              <w:pStyle w:val="11"/>
              <w:rPr>
                <w:rFonts w:hint="default"/>
                <w:lang w:val="en-US" w:eastAsia="zh-CN"/>
              </w:rPr>
            </w:pPr>
            <w:r>
              <w:rPr>
                <w:rFonts w:hint="default" w:ascii="Times New Roman" w:hAnsi="Times New Roman" w:eastAsia="宋体" w:cs="Times New Roman"/>
                <w:color w:val="auto"/>
                <w:sz w:val="21"/>
                <w:szCs w:val="21"/>
                <w:highlight w:val="none"/>
                <w:lang w:val="en-US" w:eastAsia="zh-CN"/>
              </w:rPr>
              <w:t>项目区</w:t>
            </w:r>
            <w:r>
              <w:rPr>
                <w:rFonts w:hint="eastAsia" w:ascii="Times New Roman" w:hAnsi="Times New Roman" w:eastAsia="宋体" w:cs="Times New Roman"/>
                <w:color w:val="auto"/>
                <w:sz w:val="21"/>
                <w:szCs w:val="21"/>
                <w:highlight w:val="none"/>
                <w:lang w:val="en-US" w:eastAsia="zh-CN"/>
              </w:rPr>
              <w:t>东侧</w:t>
            </w:r>
            <w:r>
              <w:rPr>
                <w:rFonts w:hint="eastAsia" w:eastAsia="宋体" w:cs="Times New Roman"/>
                <w:color w:val="auto"/>
                <w:sz w:val="21"/>
                <w:szCs w:val="21"/>
                <w:highlight w:val="none"/>
                <w:lang w:val="en-US" w:eastAsia="zh-CN"/>
              </w:rPr>
              <w:t>隔绿化带</w:t>
            </w:r>
            <w:r>
              <w:rPr>
                <w:rFonts w:hint="eastAsia" w:ascii="Times New Roman" w:hAnsi="Times New Roman" w:eastAsia="宋体" w:cs="Times New Roman"/>
                <w:color w:val="auto"/>
                <w:sz w:val="21"/>
                <w:szCs w:val="21"/>
                <w:highlight w:val="none"/>
                <w:lang w:val="en-US" w:eastAsia="zh-CN"/>
              </w:rPr>
              <w:t>为伊宁市潘津路，南侧为</w:t>
            </w:r>
            <w:r>
              <w:rPr>
                <w:rFonts w:hint="eastAsia" w:ascii="Times New Roman" w:hAnsi="Times New Roman" w:eastAsia="宋体" w:cs="Times New Roman"/>
                <w:color w:val="auto"/>
                <w:sz w:val="21"/>
                <w:szCs w:val="21"/>
                <w:lang w:eastAsia="zh-CN"/>
              </w:rPr>
              <w:t>巴依库勒村委</w:t>
            </w:r>
            <w:r>
              <w:rPr>
                <w:rFonts w:hint="eastAsia" w:ascii="Times New Roman" w:hAnsi="Times New Roman" w:eastAsia="宋体" w:cs="Times New Roman"/>
                <w:color w:val="auto"/>
                <w:sz w:val="21"/>
                <w:szCs w:val="21"/>
                <w:highlight w:val="none"/>
                <w:lang w:eastAsia="zh-CN"/>
              </w:rPr>
              <w:t>会</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西侧为</w:t>
            </w:r>
            <w:r>
              <w:rPr>
                <w:rFonts w:hint="eastAsia" w:ascii="Times New Roman" w:hAnsi="Times New Roman" w:eastAsia="宋体" w:cs="Times New Roman"/>
                <w:color w:val="auto"/>
                <w:sz w:val="21"/>
                <w:szCs w:val="21"/>
                <w:highlight w:val="none"/>
                <w:lang w:eastAsia="zh-CN"/>
              </w:rPr>
              <w:t>经济林带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北侧为</w:t>
            </w:r>
            <w:r>
              <w:rPr>
                <w:rFonts w:hint="eastAsia" w:ascii="Times New Roman" w:hAnsi="Times New Roman" w:eastAsia="宋体" w:cs="Times New Roman"/>
                <w:color w:val="auto"/>
                <w:sz w:val="21"/>
                <w:szCs w:val="21"/>
                <w:highlight w:val="none"/>
                <w:lang w:val="en-US" w:eastAsia="zh-CN"/>
              </w:rPr>
              <w:t>空地</w:t>
            </w:r>
            <w:r>
              <w:rPr>
                <w:rFonts w:hint="default" w:ascii="Times New Roman" w:hAnsi="Times New Roman" w:eastAsia="宋体" w:cs="Times New Roman"/>
                <w:color w:val="auto"/>
                <w:sz w:val="21"/>
                <w:szCs w:val="21"/>
                <w:highlight w:val="none"/>
                <w:lang w:eastAsia="zh-CN"/>
              </w:rPr>
              <w:t>。</w:t>
            </w:r>
          </w:p>
          <w:p>
            <w:pPr>
              <w:keepNext/>
              <w:keepLines w:val="0"/>
              <w:pageBreakBefore w:val="0"/>
              <w:widowControl w:val="0"/>
              <w:kinsoku/>
              <w:wordWrap/>
              <w:overflowPunct w:val="0"/>
              <w:topLinePunct w:val="0"/>
              <w:autoSpaceDE/>
              <w:autoSpaceDN/>
              <w:bidi w:val="0"/>
              <w:adjustRightInd/>
              <w:snapToGrid w:val="0"/>
              <w:spacing w:before="0" w:after="0"/>
              <w:ind w:firstLine="420" w:firstLineChars="200"/>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（1）大气环境：项目厂界外500m范围内，无自然保护区、风景名胜区</w:t>
            </w:r>
            <w:r>
              <w:rPr>
                <w:rFonts w:hint="eastAsia" w:cs="Times New Roman"/>
                <w:sz w:val="21"/>
                <w:szCs w:val="21"/>
                <w:lang w:val="en-US" w:eastAsia="zh-CN"/>
              </w:rPr>
              <w:t>，主要保护目标为居民院落、</w:t>
            </w:r>
            <w:r>
              <w:rPr>
                <w:rFonts w:hint="eastAsia" w:ascii="Times New Roman" w:hAnsi="Times New Roman" w:eastAsia="宋体" w:cs="Times New Roman"/>
                <w:color w:val="auto"/>
                <w:sz w:val="21"/>
                <w:szCs w:val="21"/>
                <w:highlight w:val="none"/>
                <w:lang w:eastAsia="zh-CN"/>
              </w:rPr>
              <w:t>巴依库勒村委会</w:t>
            </w:r>
            <w:r>
              <w:rPr>
                <w:rFonts w:hint="default" w:ascii="Times New Roman" w:hAnsi="Times New Roman" w:cs="Times New Roman"/>
                <w:sz w:val="21"/>
                <w:szCs w:val="21"/>
                <w:lang w:val="en-US" w:eastAsia="zh-CN"/>
              </w:rPr>
              <w:t>。</w:t>
            </w:r>
          </w:p>
          <w:p>
            <w:pPr>
              <w:keepNext/>
              <w:keepLines w:val="0"/>
              <w:pageBreakBefore w:val="0"/>
              <w:widowControl w:val="0"/>
              <w:kinsoku/>
              <w:wordWrap/>
              <w:overflowPunct w:val="0"/>
              <w:topLinePunct w:val="0"/>
              <w:autoSpaceDE/>
              <w:autoSpaceDN/>
              <w:bidi w:val="0"/>
              <w:adjustRightInd/>
              <w:snapToGrid w:val="0"/>
              <w:spacing w:after="0" w:line="360" w:lineRule="auto"/>
              <w:ind w:firstLine="420" w:firstLineChars="200"/>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（2）声环境：厂界外50m范围内无声环境保护目标。</w:t>
            </w:r>
          </w:p>
          <w:p>
            <w:pPr>
              <w:keepNext/>
              <w:keepLines w:val="0"/>
              <w:pageBreakBefore w:val="0"/>
              <w:widowControl w:val="0"/>
              <w:kinsoku/>
              <w:wordWrap/>
              <w:overflowPunct w:val="0"/>
              <w:topLinePunct w:val="0"/>
              <w:autoSpaceDE/>
              <w:autoSpaceDN/>
              <w:bidi w:val="0"/>
              <w:adjustRightInd/>
              <w:snapToGrid w:val="0"/>
              <w:spacing w:after="0" w:line="360" w:lineRule="auto"/>
              <w:ind w:firstLine="420" w:firstLineChars="200"/>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（3）地下水环境：厂界外500m范围内无地下水集中饮用式饮用水水源和热水、矿泉水、温泉等特殊地下水资源等保护目标。</w:t>
            </w:r>
          </w:p>
          <w:p>
            <w:pPr>
              <w:keepNext/>
              <w:keepLines w:val="0"/>
              <w:pageBreakBefore w:val="0"/>
              <w:widowControl w:val="0"/>
              <w:kinsoku/>
              <w:wordWrap/>
              <w:overflowPunct w:val="0"/>
              <w:topLinePunct w:val="0"/>
              <w:autoSpaceDE/>
              <w:autoSpaceDN/>
              <w:bidi w:val="0"/>
              <w:adjustRightInd/>
              <w:snapToGrid w:val="0"/>
              <w:spacing w:after="0" w:line="360" w:lineRule="auto"/>
              <w:ind w:firstLine="420" w:firstLineChars="200"/>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（4）地表水环境：厂区北侧</w:t>
            </w:r>
            <w:r>
              <w:rPr>
                <w:rFonts w:hint="eastAsia" w:cs="Times New Roman"/>
                <w:sz w:val="21"/>
                <w:szCs w:val="21"/>
                <w:lang w:val="en-US" w:eastAsia="zh-CN"/>
              </w:rPr>
              <w:t>86</w:t>
            </w:r>
            <w:r>
              <w:rPr>
                <w:rFonts w:hint="default" w:ascii="Times New Roman" w:hAnsi="Times New Roman" w:cs="Times New Roman"/>
                <w:sz w:val="21"/>
                <w:szCs w:val="21"/>
                <w:lang w:val="en-US" w:eastAsia="zh-CN"/>
              </w:rPr>
              <w:t>0m处的</w:t>
            </w:r>
            <w:r>
              <w:rPr>
                <w:rFonts w:hint="eastAsia" w:cs="Times New Roman"/>
                <w:sz w:val="21"/>
                <w:szCs w:val="21"/>
                <w:lang w:val="en-US" w:eastAsia="zh-CN"/>
              </w:rPr>
              <w:t>人民</w:t>
            </w:r>
            <w:r>
              <w:rPr>
                <w:rFonts w:hint="default" w:ascii="Times New Roman" w:hAnsi="Times New Roman" w:cs="Times New Roman"/>
                <w:sz w:val="21"/>
                <w:szCs w:val="21"/>
                <w:lang w:val="en-US" w:eastAsia="zh-CN"/>
              </w:rPr>
              <w:t>渠</w:t>
            </w:r>
            <w:r>
              <w:rPr>
                <w:rFonts w:hint="eastAsia" w:cs="Times New Roman"/>
                <w:sz w:val="21"/>
                <w:szCs w:val="21"/>
                <w:lang w:val="en-US" w:eastAsia="zh-CN"/>
              </w:rPr>
              <w:t>（农灌渠）</w:t>
            </w:r>
            <w:r>
              <w:rPr>
                <w:rFonts w:hint="default" w:ascii="Times New Roman" w:hAnsi="Times New Roman" w:cs="Times New Roman"/>
                <w:sz w:val="21"/>
                <w:szCs w:val="21"/>
                <w:lang w:val="en-US" w:eastAsia="zh-CN"/>
              </w:rPr>
              <w:t>。</w:t>
            </w:r>
          </w:p>
          <w:p>
            <w:pPr>
              <w:keepNext/>
              <w:keepLines w:val="0"/>
              <w:pageBreakBefore w:val="0"/>
              <w:widowControl w:val="0"/>
              <w:kinsoku/>
              <w:wordWrap/>
              <w:overflowPunct w:val="0"/>
              <w:topLinePunct w:val="0"/>
              <w:autoSpaceDE/>
              <w:autoSpaceDN/>
              <w:bidi w:val="0"/>
              <w:adjustRightInd/>
              <w:snapToGrid w:val="0"/>
              <w:spacing w:after="0" w:line="360" w:lineRule="auto"/>
              <w:ind w:firstLine="420" w:firstLineChars="200"/>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（5）生态环境：项目区</w:t>
            </w:r>
            <w:r>
              <w:rPr>
                <w:rFonts w:hint="eastAsia" w:cs="Times New Roman"/>
                <w:sz w:val="21"/>
                <w:szCs w:val="21"/>
                <w:lang w:val="en-US" w:eastAsia="zh-CN"/>
              </w:rPr>
              <w:t>西侧经济林地</w:t>
            </w:r>
            <w:r>
              <w:rPr>
                <w:rFonts w:hint="default" w:ascii="Times New Roman" w:hAnsi="Times New Roman" w:cs="Times New Roman"/>
                <w:sz w:val="21"/>
                <w:szCs w:val="21"/>
                <w:lang w:val="en-US" w:eastAsia="zh-CN"/>
              </w:rPr>
              <w:t>。</w:t>
            </w:r>
          </w:p>
          <w:p>
            <w:pPr>
              <w:keepNext/>
              <w:keepLines w:val="0"/>
              <w:pageBreakBefore w:val="0"/>
              <w:widowControl w:val="0"/>
              <w:kinsoku/>
              <w:wordWrap/>
              <w:overflowPunct w:val="0"/>
              <w:topLinePunct w:val="0"/>
              <w:autoSpaceDE/>
              <w:autoSpaceDN/>
              <w:bidi w:val="0"/>
              <w:adjustRightInd/>
              <w:snapToGrid w:val="0"/>
              <w:spacing w:after="0" w:line="360" w:lineRule="auto"/>
              <w:ind w:firstLine="420" w:firstLineChars="200"/>
              <w:textAlignment w:val="auto"/>
              <w:outlineLvl w:val="9"/>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lang w:val="en-US" w:eastAsia="zh-CN"/>
              </w:rPr>
              <w:t>项</w:t>
            </w:r>
            <w:r>
              <w:rPr>
                <w:rFonts w:hint="default" w:ascii="Times New Roman" w:hAnsi="Times New Roman" w:cs="Times New Roman"/>
                <w:sz w:val="21"/>
                <w:szCs w:val="21"/>
                <w:highlight w:val="none"/>
                <w:lang w:val="en-US" w:eastAsia="zh-CN"/>
              </w:rPr>
              <w:t>目区周边主要环境保护目标见表</w:t>
            </w:r>
            <w:r>
              <w:rPr>
                <w:rFonts w:hint="eastAsia" w:cs="Times New Roman"/>
                <w:sz w:val="21"/>
                <w:szCs w:val="21"/>
                <w:highlight w:val="none"/>
                <w:lang w:val="en-US" w:eastAsia="zh-CN"/>
              </w:rPr>
              <w:t>3-5</w:t>
            </w:r>
            <w:r>
              <w:rPr>
                <w:rFonts w:hint="default" w:ascii="Times New Roman" w:hAnsi="Times New Roman" w:cs="Times New Roman"/>
                <w:sz w:val="21"/>
                <w:szCs w:val="21"/>
                <w:highlight w:val="none"/>
                <w:lang w:val="en-US" w:eastAsia="zh-CN"/>
              </w:rPr>
              <w:t>，环境保护目标分布情况见附图</w:t>
            </w:r>
            <w:r>
              <w:rPr>
                <w:rFonts w:hint="eastAsia" w:cs="Times New Roman"/>
                <w:sz w:val="21"/>
                <w:szCs w:val="21"/>
                <w:highlight w:val="none"/>
                <w:lang w:val="en-US" w:eastAsia="zh-CN"/>
              </w:rPr>
              <w:t>4</w:t>
            </w:r>
            <w:r>
              <w:rPr>
                <w:rFonts w:hint="default" w:ascii="Times New Roman" w:hAnsi="Times New Roman" w:cs="Times New Roman"/>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ascii="Times New Roman" w:hAnsi="Times New Roman" w:eastAsia="宋体" w:cs="Times New Roman"/>
                <w:b/>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表</w:t>
            </w:r>
            <w:r>
              <w:rPr>
                <w:rFonts w:hint="eastAsia" w:cs="Times New Roman"/>
                <w:b/>
                <w:color w:val="000000" w:themeColor="text1"/>
                <w:sz w:val="21"/>
                <w:szCs w:val="21"/>
                <w:highlight w:val="none"/>
                <w:lang w:val="en-US" w:eastAsia="zh-CN"/>
                <w14:textFill>
                  <w14:solidFill>
                    <w14:schemeClr w14:val="tx1"/>
                  </w14:solidFill>
                </w14:textFill>
              </w:rPr>
              <w:t>3-5</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项目区周边环境保护目标调查表</w:t>
            </w:r>
            <w:r>
              <w:rPr>
                <w:rFonts w:hint="eastAsia" w:cs="Times New Roman"/>
                <w:b/>
                <w:color w:val="000000" w:themeColor="text1"/>
                <w:sz w:val="21"/>
                <w:szCs w:val="21"/>
                <w:highlight w:val="none"/>
                <w:lang w:eastAsia="zh-CN"/>
                <w14:textFill>
                  <w14:solidFill>
                    <w14:schemeClr w14:val="tx1"/>
                  </w14:solidFill>
                </w14:textFill>
              </w:rPr>
              <w:t>（相对加油加气站）</w:t>
            </w:r>
          </w:p>
          <w:tbl>
            <w:tblPr>
              <w:tblStyle w:val="31"/>
              <w:tblW w:w="793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14"/>
              <w:gridCol w:w="722"/>
              <w:gridCol w:w="723"/>
              <w:gridCol w:w="890"/>
              <w:gridCol w:w="1927"/>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环境要素</w:t>
                  </w:r>
                </w:p>
              </w:tc>
              <w:tc>
                <w:tcPr>
                  <w:tcW w:w="81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名称</w:t>
                  </w:r>
                </w:p>
              </w:tc>
              <w:tc>
                <w:tcPr>
                  <w:tcW w:w="144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坐标</w:t>
                  </w:r>
                </w:p>
              </w:tc>
              <w:tc>
                <w:tcPr>
                  <w:tcW w:w="8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保护目标</w:t>
                  </w:r>
                </w:p>
              </w:tc>
              <w:tc>
                <w:tcPr>
                  <w:tcW w:w="192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保护内容</w:t>
                  </w:r>
                </w:p>
              </w:tc>
              <w:tc>
                <w:tcPr>
                  <w:tcW w:w="7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环境功能区</w:t>
                  </w:r>
                </w:p>
              </w:tc>
              <w:tc>
                <w:tcPr>
                  <w:tcW w:w="7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相对场址方向</w:t>
                  </w:r>
                </w:p>
              </w:tc>
              <w:tc>
                <w:tcPr>
                  <w:tcW w:w="7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8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E</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w:t>
                  </w:r>
                </w:p>
              </w:tc>
              <w:tc>
                <w:tcPr>
                  <w:tcW w:w="8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7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7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7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环境空气</w:t>
                  </w:r>
                </w:p>
              </w:tc>
              <w:tc>
                <w:tcPr>
                  <w:tcW w:w="8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巴依库勒村</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居民院落</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1.3575</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43.</w:t>
                  </w:r>
                  <w:r>
                    <w:rPr>
                      <w:rFonts w:hint="eastAsia" w:cs="Times New Roman"/>
                      <w:color w:val="auto"/>
                      <w:sz w:val="21"/>
                      <w:szCs w:val="21"/>
                      <w:highlight w:val="none"/>
                      <w:lang w:val="en-US" w:eastAsia="zh-CN"/>
                    </w:rPr>
                    <w:t>9534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约200人</w:t>
                  </w:r>
                </w:p>
              </w:tc>
              <w:tc>
                <w:tcPr>
                  <w:tcW w:w="192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满足《环境空气质量标准》（GB3095-</w:t>
                  </w:r>
                </w:p>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2012）及修改单二级标准</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二类</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东</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8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eastAsia"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auto"/>
                      <w:sz w:val="21"/>
                      <w:szCs w:val="21"/>
                      <w:highlight w:val="none"/>
                      <w:lang w:eastAsia="zh-CN"/>
                    </w:rPr>
                    <w:t>巴依库勒村委会</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81.3543</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43.9532</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约20人</w:t>
                  </w:r>
                </w:p>
              </w:tc>
              <w:tc>
                <w:tcPr>
                  <w:tcW w:w="1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二类</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南</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8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eastAsia"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auto"/>
                      <w:sz w:val="21"/>
                      <w:szCs w:val="21"/>
                      <w:highlight w:val="none"/>
                      <w:lang w:eastAsia="zh-CN"/>
                    </w:rPr>
                    <w:t>巴依库勒村</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居民院落</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81.3496</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43.9521</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约</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0人</w:t>
                  </w:r>
                </w:p>
              </w:tc>
              <w:tc>
                <w:tcPr>
                  <w:tcW w:w="1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二类</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西南</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8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eastAsia"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auto"/>
                      <w:sz w:val="21"/>
                      <w:szCs w:val="21"/>
                      <w:highlight w:val="none"/>
                      <w:lang w:eastAsia="zh-CN"/>
                    </w:rPr>
                    <w:t>巴依库勒村</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居民院落</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81.3559</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43.9562</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约16人</w:t>
                  </w:r>
                </w:p>
                <w:p>
                  <w:pPr>
                    <w:pStyle w:val="12"/>
                    <w:ind w:left="0" w:leftChars="0" w:firstLine="0" w:firstLineChars="0"/>
                    <w:rPr>
                      <w:rFonts w:hint="default"/>
                      <w:highlight w:val="none"/>
                      <w:lang w:val="en-US" w:eastAsia="zh-CN"/>
                    </w:rPr>
                  </w:pPr>
                  <w:r>
                    <w:rPr>
                      <w:rFonts w:hint="eastAsia"/>
                      <w:sz w:val="21"/>
                      <w:szCs w:val="21"/>
                      <w:highlight w:val="none"/>
                      <w:lang w:val="en-US" w:eastAsia="zh-CN"/>
                    </w:rPr>
                    <w:t>仅4户</w:t>
                  </w:r>
                </w:p>
              </w:tc>
              <w:tc>
                <w:tcPr>
                  <w:tcW w:w="1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二类</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北、西北</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水环境</w:t>
                  </w:r>
                </w:p>
              </w:tc>
              <w:tc>
                <w:tcPr>
                  <w:tcW w:w="225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人民渠</w:t>
                  </w:r>
                  <w:r>
                    <w:rPr>
                      <w:rFonts w:hint="eastAsia" w:cs="Times New Roman"/>
                      <w:sz w:val="21"/>
                      <w:szCs w:val="21"/>
                      <w:lang w:val="en-US" w:eastAsia="zh-CN"/>
                    </w:rPr>
                    <w:t>（农灌渠）</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地表水水质</w:t>
                  </w:r>
                </w:p>
              </w:tc>
              <w:tc>
                <w:tcPr>
                  <w:tcW w:w="19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《地表水环境质量标准》（GB3838-</w:t>
                  </w:r>
                </w:p>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2002）中Ⅲ类标准</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Ⅲ类</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北</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生态环境</w:t>
                  </w:r>
                </w:p>
              </w:tc>
              <w:tc>
                <w:tcPr>
                  <w:tcW w:w="225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项目区周边生态环境</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植被、土壤、动物、景观</w:t>
                  </w:r>
                </w:p>
              </w:tc>
              <w:tc>
                <w:tcPr>
                  <w:tcW w:w="19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不破坏自然植被、土壤和景观，不破坏动物生境</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14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项目厂界外50m范围内</w:t>
                  </w:r>
                </w:p>
              </w:tc>
            </w:tr>
          </w:tbl>
          <w:p>
            <w:pPr>
              <w:rPr>
                <w:rFonts w:hint="default"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tcMar>
              <w:left w:w="28" w:type="dxa"/>
              <w:right w:w="28" w:type="dxa"/>
            </w:tcMar>
            <w:vAlign w:val="center"/>
          </w:tcPr>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污染</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物排</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放控</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制标</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准</w:t>
            </w:r>
          </w:p>
        </w:tc>
        <w:tc>
          <w:tcPr>
            <w:tcW w:w="4556" w:type="pct"/>
            <w:vAlign w:val="center"/>
          </w:tcPr>
          <w:p>
            <w:pPr>
              <w:keepNext/>
              <w:keepLines/>
              <w:pageBreakBefore w:val="0"/>
              <w:widowControl w:val="0"/>
              <w:kinsoku/>
              <w:wordWrap/>
              <w:overflowPunct/>
              <w:topLinePunct w:val="0"/>
              <w:autoSpaceDE/>
              <w:autoSpaceDN/>
              <w:bidi w:val="0"/>
              <w:adjustRightInd/>
              <w:snapToGrid w:val="0"/>
              <w:spacing w:before="157" w:beforeLines="50" w:after="0" w:line="360" w:lineRule="auto"/>
              <w:ind w:left="0" w:leftChars="0" w:firstLine="0" w:firstLineChars="0"/>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1、废气排放标准</w:t>
            </w:r>
          </w:p>
          <w:p>
            <w:pPr>
              <w:pStyle w:val="81"/>
              <w:keepNext w:val="0"/>
              <w:keepLines w:val="0"/>
              <w:pageBreakBefore w:val="0"/>
              <w:widowControl w:val="0"/>
              <w:kinsoku/>
              <w:wordWrap/>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加油工序有组织非甲烷总烃执行</w:t>
            </w:r>
            <w:r>
              <w:rPr>
                <w:rFonts w:hint="default" w:ascii="Times New Roman" w:hAnsi="Times New Roman" w:eastAsia="宋体" w:cs="Times New Roman"/>
                <w:color w:val="000000" w:themeColor="text1"/>
                <w:sz w:val="21"/>
                <w:szCs w:val="21"/>
                <w14:textFill>
                  <w14:solidFill>
                    <w14:schemeClr w14:val="tx1"/>
                  </w14:solidFill>
                </w14:textFill>
              </w:rPr>
              <w:t>《加油站大气污染物排放标准》（GB20952-2020）中</w:t>
            </w:r>
            <w:r>
              <w:rPr>
                <w:rFonts w:hint="eastAsia" w:ascii="Times New Roman" w:hAnsi="Times New Roman" w:eastAsia="宋体" w:cs="Times New Roman"/>
                <w:color w:val="000000" w:themeColor="text1"/>
                <w:sz w:val="21"/>
                <w:szCs w:val="21"/>
                <w:lang w:eastAsia="zh-CN"/>
                <w14:textFill>
                  <w14:solidFill>
                    <w14:schemeClr w14:val="tx1"/>
                  </w14:solidFill>
                </w14:textFill>
              </w:rPr>
              <w:t>相关标准限值；</w:t>
            </w:r>
            <w:r>
              <w:rPr>
                <w:rFonts w:hint="default" w:ascii="Times New Roman" w:hAnsi="Times New Roman" w:eastAsia="宋体" w:cs="Times New Roman"/>
                <w:color w:val="000000" w:themeColor="text1"/>
                <w:sz w:val="21"/>
                <w:szCs w:val="21"/>
                <w14:textFill>
                  <w14:solidFill>
                    <w14:schemeClr w14:val="tx1"/>
                  </w14:solidFill>
                </w14:textFill>
              </w:rPr>
              <w:t>厂界非甲烷总烃执行《加油站大气污染物排放标准》（GB20952-2020）中表3油气浓度无组织排放限值</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要求</w:t>
            </w:r>
            <w:r>
              <w:rPr>
                <w:rFonts w:hint="default" w:ascii="Times New Roman" w:hAnsi="Times New Roman" w:eastAsia="宋体" w:cs="Times New Roman"/>
                <w:color w:val="000000" w:themeColor="text1"/>
                <w:sz w:val="21"/>
                <w:szCs w:val="21"/>
                <w14:textFill>
                  <w14:solidFill>
                    <w14:schemeClr w14:val="tx1"/>
                  </w14:solidFill>
                </w14:textFill>
              </w:rPr>
              <w:t>，厂</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w:t>
            </w:r>
            <w:r>
              <w:rPr>
                <w:rFonts w:hint="default" w:ascii="Times New Roman" w:hAnsi="Times New Roman" w:eastAsia="宋体" w:cs="Times New Roman"/>
                <w:color w:val="000000" w:themeColor="text1"/>
                <w:sz w:val="21"/>
                <w:szCs w:val="21"/>
                <w14:textFill>
                  <w14:solidFill>
                    <w14:schemeClr w14:val="tx1"/>
                  </w14:solidFill>
                </w14:textFill>
              </w:rPr>
              <w:t>内非甲烷总烃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执行</w:t>
            </w:r>
            <w:r>
              <w:rPr>
                <w:rFonts w:hint="default" w:ascii="Times New Roman" w:hAnsi="Times New Roman" w:eastAsia="宋体" w:cs="Times New Roman"/>
                <w:color w:val="000000" w:themeColor="text1"/>
                <w:sz w:val="21"/>
                <w:szCs w:val="21"/>
                <w14:textFill>
                  <w14:solidFill>
                    <w14:schemeClr w14:val="tx1"/>
                  </w14:solidFill>
                </w14:textFill>
              </w:rPr>
              <w:t>《挥发性有机物无组织排放控制标准》（GB37822-2019）中表A.1厂区内VOCs无组织排放限值</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要求</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81"/>
              <w:keepNext w:val="0"/>
              <w:keepLines w:val="0"/>
              <w:pageBreakBefore w:val="0"/>
              <w:widowControl w:val="0"/>
              <w:kinsoku/>
              <w:wordWrap/>
              <w:topLinePunct w:val="0"/>
              <w:autoSpaceDE/>
              <w:autoSpaceDN/>
              <w:bidi w:val="0"/>
              <w:adjustRightInd/>
              <w:snapToGrid w:val="0"/>
              <w:spacing w:line="360" w:lineRule="auto"/>
              <w:textAlignment w:val="auto"/>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加气工序无组织废气</w:t>
            </w:r>
            <w:r>
              <w:rPr>
                <w:rFonts w:hint="eastAsia" w:ascii="Times New Roman" w:hAnsi="Times New Roman" w:eastAsia="宋体" w:cs="Times New Roman"/>
                <w:color w:val="000000" w:themeColor="text1"/>
                <w:sz w:val="21"/>
                <w:szCs w:val="21"/>
                <w:lang w:eastAsia="zh-CN"/>
                <w14:textFill>
                  <w14:solidFill>
                    <w14:schemeClr w14:val="tx1"/>
                  </w14:solidFill>
                </w14:textFill>
              </w:rPr>
              <w:t>执行</w:t>
            </w:r>
            <w:r>
              <w:rPr>
                <w:rFonts w:hint="default" w:ascii="Times New Roman" w:hAnsi="Times New Roman" w:eastAsia="宋体" w:cs="Times New Roman"/>
                <w:color w:val="000000" w:themeColor="text1"/>
                <w:sz w:val="21"/>
                <w:szCs w:val="21"/>
                <w14:textFill>
                  <w14:solidFill>
                    <w14:schemeClr w14:val="tx1"/>
                  </w14:solidFill>
                </w14:textFill>
              </w:rPr>
              <w:t>《大气污染物综合排放标准》（GB16297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1996）表2</w:t>
            </w:r>
            <w:r>
              <w:rPr>
                <w:rFonts w:hint="eastAsia" w:ascii="Times New Roman" w:hAnsi="Times New Roman" w:eastAsia="宋体" w:cs="Times New Roman"/>
                <w:color w:val="000000" w:themeColor="text1"/>
                <w:sz w:val="21"/>
                <w:szCs w:val="21"/>
                <w:lang w:eastAsia="zh-CN"/>
                <w14:textFill>
                  <w14:solidFill>
                    <w14:schemeClr w14:val="tx1"/>
                  </w14:solidFill>
                </w14:textFill>
              </w:rPr>
              <w:t>中非甲烷总烃</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无组织排放监控浓度限值</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要求</w:t>
            </w:r>
            <w:r>
              <w:rPr>
                <w:rFonts w:hint="eastAsia" w:cs="Times New Roman"/>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360" w:lineRule="auto"/>
              <w:ind w:firstLine="0" w:firstLineChars="0"/>
              <w:jc w:val="center"/>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eastAsia" w:cs="Times New Roman"/>
                <w:b/>
                <w:color w:val="000000" w:themeColor="text1"/>
                <w:sz w:val="21"/>
                <w:szCs w:val="21"/>
                <w:lang w:val="en-US" w:eastAsia="zh-CN"/>
                <w14:textFill>
                  <w14:solidFill>
                    <w14:schemeClr w14:val="tx1"/>
                  </w14:solidFill>
                </w14:textFill>
              </w:rPr>
              <w:t>3-7</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非甲烷总烃</w:t>
            </w:r>
            <w:r>
              <w:rPr>
                <w:rFonts w:hint="default" w:ascii="Times New Roman" w:hAnsi="Times New Roman" w:eastAsia="宋体" w:cs="Times New Roman"/>
                <w:b/>
                <w:color w:val="000000" w:themeColor="text1"/>
                <w:sz w:val="21"/>
                <w:szCs w:val="21"/>
                <w14:textFill>
                  <w14:solidFill>
                    <w14:schemeClr w14:val="tx1"/>
                  </w14:solidFill>
                </w14:textFill>
              </w:rPr>
              <w:t>排放限值</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单位：</w:t>
            </w:r>
            <w:r>
              <w:rPr>
                <w:rFonts w:hint="default" w:ascii="Times New Roman" w:hAnsi="Times New Roman" w:eastAsia="宋体" w:cs="Times New Roman"/>
                <w:b/>
                <w:bCs/>
                <w:color w:val="000000" w:themeColor="text1"/>
                <w:sz w:val="21"/>
                <w:szCs w:val="21"/>
                <w14:textFill>
                  <w14:solidFill>
                    <w14:schemeClr w14:val="tx1"/>
                  </w14:solidFill>
                </w14:textFill>
              </w:rPr>
              <w:t>mg/m</w:t>
            </w:r>
            <w:r>
              <w:rPr>
                <w:rFonts w:hint="default" w:ascii="Times New Roman" w:hAnsi="Times New Roman" w:eastAsia="宋体" w:cs="Times New Roman"/>
                <w:b/>
                <w:bCs/>
                <w:color w:val="000000" w:themeColor="text1"/>
                <w:sz w:val="21"/>
                <w:szCs w:val="21"/>
                <w:vertAlign w:val="superscript"/>
                <w14:textFill>
                  <w14:solidFill>
                    <w14:schemeClr w14:val="tx1"/>
                  </w14:solidFill>
                </w14:textFill>
              </w:rPr>
              <w:t>3</w:t>
            </w:r>
          </w:p>
          <w:tbl>
            <w:tblPr>
              <w:tblStyle w:val="30"/>
              <w:tblW w:w="80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9"/>
              <w:gridCol w:w="1253"/>
              <w:gridCol w:w="3195"/>
              <w:gridCol w:w="23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污染物项目</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排放限值</w:t>
                  </w:r>
                </w:p>
              </w:tc>
              <w:tc>
                <w:tcPr>
                  <w:tcW w:w="31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限值含义</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排放监控位置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19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非甲烷总烃</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25000</w:t>
                  </w:r>
                </w:p>
              </w:tc>
              <w:tc>
                <w:tcPr>
                  <w:tcW w:w="31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油气处理装置的油气排放浓度</w:t>
                  </w:r>
                  <w:r>
                    <w:rPr>
                      <w:rFonts w:ascii="Calibri" w:hAnsi="Calibri" w:eastAsia="宋体" w:cs="Calibri"/>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h平均浓度值</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油气处理装置排气筒（</w:t>
                  </w:r>
                  <w:r>
                    <w:rPr>
                      <w:rFonts w:hint="eastAsia" w:cs="Times New Roman"/>
                      <w:color w:val="000000" w:themeColor="text1"/>
                      <w:sz w:val="21"/>
                      <w:szCs w:val="21"/>
                      <w:lang w:val="en-US" w:eastAsia="zh-CN"/>
                      <w14:textFill>
                        <w14:solidFill>
                          <w14:schemeClr w14:val="tx1"/>
                        </w14:solidFill>
                      </w14:textFill>
                    </w:rPr>
                    <w:t>4m</w:t>
                  </w:r>
                  <w:r>
                    <w:rPr>
                      <w:rFonts w:hint="eastAsia" w:cs="Times New Roman"/>
                      <w:color w:val="000000" w:themeColor="text1"/>
                      <w:sz w:val="21"/>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w:t>
                  </w:r>
                </w:p>
              </w:tc>
              <w:tc>
                <w:tcPr>
                  <w:tcW w:w="31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监控点处1h平均浓度值</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厂界监控点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w:t>
                  </w:r>
                </w:p>
              </w:tc>
              <w:tc>
                <w:tcPr>
                  <w:tcW w:w="31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监控点处1h平均浓度值</w:t>
                  </w:r>
                </w:p>
              </w:tc>
              <w:tc>
                <w:tcPr>
                  <w:tcW w:w="235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厂区内监控点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w:t>
                  </w:r>
                </w:p>
              </w:tc>
              <w:tc>
                <w:tcPr>
                  <w:tcW w:w="31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监控点处任意一次浓度值</w:t>
                  </w:r>
                </w:p>
              </w:tc>
              <w:tc>
                <w:tcPr>
                  <w:tcW w:w="23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 w:leftChars="-20" w:right="-48" w:rightChars="-2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r>
          </w:tbl>
          <w:p>
            <w:pPr>
              <w:keepNext/>
              <w:keepLines/>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 xml:space="preserve">    </w:t>
            </w:r>
            <w:r>
              <w:rPr>
                <w:rFonts w:hint="eastAsia" w:cs="Times New Roman"/>
                <w:b w:val="0"/>
                <w:bCs w:val="0"/>
                <w:color w:val="000000" w:themeColor="text1"/>
                <w:sz w:val="21"/>
                <w:szCs w:val="21"/>
                <w:highlight w:val="none"/>
                <w:lang w:val="en-US" w:eastAsia="zh-CN"/>
                <w14:textFill>
                  <w14:solidFill>
                    <w14:schemeClr w14:val="tx1"/>
                  </w14:solidFill>
                </w14:textFill>
              </w:rPr>
              <w:t>综合楼1层门面房设置餐饮业，则餐饮废气执行《饮食业油烟排放标准》（GB18483-2001）表2中排放浓度限值。</w:t>
            </w:r>
          </w:p>
          <w:p>
            <w:pPr>
              <w:keepNext w:val="0"/>
              <w:keepLines w:val="0"/>
              <w:pageBreakBefore w:val="0"/>
              <w:widowControl w:val="0"/>
              <w:kinsoku/>
              <w:wordWrap/>
              <w:overflowPunct w:val="0"/>
              <w:topLinePunct w:val="0"/>
              <w:autoSpaceDE/>
              <w:autoSpaceDN/>
              <w:bidi w:val="0"/>
              <w:adjustRightInd/>
              <w:snapToGrid w:val="0"/>
              <w:spacing w:line="360" w:lineRule="auto"/>
              <w:ind w:firstLine="0" w:firstLineChars="0"/>
              <w:jc w:val="center"/>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eastAsia" w:cs="Times New Roman"/>
                <w:b/>
                <w:color w:val="000000" w:themeColor="text1"/>
                <w:sz w:val="21"/>
                <w:szCs w:val="21"/>
                <w:lang w:val="en-US" w:eastAsia="zh-CN"/>
                <w14:textFill>
                  <w14:solidFill>
                    <w14:schemeClr w14:val="tx1"/>
                  </w14:solidFill>
                </w14:textFill>
              </w:rPr>
              <w:t>3-8</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eastAsia" w:eastAsia="宋体" w:cs="Times New Roman"/>
                <w:b/>
                <w:color w:val="000000" w:themeColor="text1"/>
                <w:sz w:val="21"/>
                <w:szCs w:val="21"/>
                <w:lang w:val="en-US" w:eastAsia="zh-CN"/>
                <w14:textFill>
                  <w14:solidFill>
                    <w14:schemeClr w14:val="tx1"/>
                  </w14:solidFill>
                </w14:textFill>
              </w:rPr>
              <w:t>饮食油烟</w:t>
            </w:r>
            <w:r>
              <w:rPr>
                <w:rFonts w:hint="default" w:ascii="Times New Roman" w:hAnsi="Times New Roman" w:eastAsia="宋体" w:cs="Times New Roman"/>
                <w:b/>
                <w:color w:val="000000" w:themeColor="text1"/>
                <w:sz w:val="21"/>
                <w:szCs w:val="21"/>
                <w14:textFill>
                  <w14:solidFill>
                    <w14:schemeClr w14:val="tx1"/>
                  </w14:solidFill>
                </w14:textFill>
              </w:rPr>
              <w:t>排放限值</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单位：</w:t>
            </w:r>
            <w:r>
              <w:rPr>
                <w:rFonts w:hint="default" w:ascii="Times New Roman" w:hAnsi="Times New Roman" w:eastAsia="宋体" w:cs="Times New Roman"/>
                <w:b/>
                <w:bCs/>
                <w:color w:val="000000" w:themeColor="text1"/>
                <w:sz w:val="21"/>
                <w:szCs w:val="21"/>
                <w14:textFill>
                  <w14:solidFill>
                    <w14:schemeClr w14:val="tx1"/>
                  </w14:solidFill>
                </w14:textFill>
              </w:rPr>
              <w:t>mg/m</w:t>
            </w:r>
            <w:r>
              <w:rPr>
                <w:rFonts w:hint="default" w:ascii="Times New Roman" w:hAnsi="Times New Roman" w:eastAsia="宋体" w:cs="Times New Roman"/>
                <w:b/>
                <w:bCs/>
                <w:color w:val="000000" w:themeColor="text1"/>
                <w:sz w:val="21"/>
                <w:szCs w:val="21"/>
                <w:vertAlign w:val="superscript"/>
                <w14:textFill>
                  <w14:solidFill>
                    <w14:schemeClr w14:val="tx1"/>
                  </w14:solidFill>
                </w14:textFill>
              </w:rPr>
              <w:t>3</w:t>
            </w:r>
          </w:p>
          <w:tbl>
            <w:tblPr>
              <w:tblStyle w:val="30"/>
              <w:tblW w:w="70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4"/>
              <w:gridCol w:w="1561"/>
              <w:gridCol w:w="39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3" w:hRule="atLeast"/>
                <w:jc w:val="center"/>
              </w:trPr>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污染物项目</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排放限值</w:t>
                  </w:r>
                </w:p>
              </w:tc>
              <w:tc>
                <w:tcPr>
                  <w:tcW w:w="3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净化设施最低去效率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1" w:hRule="atLeast"/>
                <w:jc w:val="center"/>
              </w:trPr>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食堂油烟</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3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小型：60%，中型：75%，大型：85%</w:t>
                  </w:r>
                </w:p>
              </w:tc>
            </w:tr>
          </w:tbl>
          <w:p>
            <w:pPr>
              <w:keepNext/>
              <w:keepLines/>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2、废水排放标准</w:t>
            </w:r>
          </w:p>
          <w:p>
            <w:pPr>
              <w:keepNext/>
              <w:keepLines/>
              <w:pageBreakBefore w:val="0"/>
              <w:widowControl w:val="0"/>
              <w:kinsoku/>
              <w:wordWrap/>
              <w:overflowPunct/>
              <w:topLinePunct w:val="0"/>
              <w:autoSpaceDE/>
              <w:autoSpaceDN/>
              <w:bidi w:val="0"/>
              <w:adjustRightInd/>
              <w:snapToGrid w:val="0"/>
              <w:spacing w:after="0" w:line="360" w:lineRule="auto"/>
              <w:ind w:firstLine="420" w:firstLineChars="200"/>
              <w:textAlignment w:val="auto"/>
              <w:outlineLvl w:val="9"/>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项目生活污水</w:t>
            </w:r>
            <w:r>
              <w:rPr>
                <w:rFonts w:hint="eastAsia" w:cs="Times New Roman"/>
                <w:b w:val="0"/>
                <w:bCs w:val="0"/>
                <w:snapToGrid w:val="0"/>
                <w:color w:val="000000" w:themeColor="text1"/>
                <w:kern w:val="0"/>
                <w:sz w:val="21"/>
                <w:szCs w:val="21"/>
                <w:highlight w:val="none"/>
                <w:lang w:val="en-US" w:eastAsia="zh-CN" w:bidi="ar-SA"/>
                <w14:textFill>
                  <w14:solidFill>
                    <w14:schemeClr w14:val="tx1"/>
                  </w14:solidFill>
                </w14:textFill>
              </w:rPr>
              <w:t>排入下水管网</w:t>
            </w: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。污水排放执行《污水综合排放标准》（GB8978-1996）</w:t>
            </w:r>
            <w:r>
              <w:rPr>
                <w:rFonts w:hint="eastAsia" w:cs="Times New Roman"/>
                <w:b w:val="0"/>
                <w:bCs w:val="0"/>
                <w:snapToGrid w:val="0"/>
                <w:color w:val="000000" w:themeColor="text1"/>
                <w:kern w:val="0"/>
                <w:sz w:val="21"/>
                <w:szCs w:val="21"/>
                <w:highlight w:val="none"/>
                <w:lang w:val="en-US" w:eastAsia="zh-CN" w:bidi="ar-SA"/>
                <w14:textFill>
                  <w14:solidFill>
                    <w14:schemeClr w14:val="tx1"/>
                  </w14:solidFill>
                </w14:textFill>
              </w:rPr>
              <w:t>表4中</w:t>
            </w: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三级标准要求。</w:t>
            </w:r>
          </w:p>
          <w:p>
            <w:pPr>
              <w:pStyle w:val="10"/>
              <w:keepNext w:val="0"/>
              <w:keepLines w:val="0"/>
              <w:pageBreakBefore w:val="0"/>
              <w:widowControl w:val="0"/>
              <w:kinsoku/>
              <w:wordWrap/>
              <w:overflowPunct/>
              <w:topLinePunct w:val="0"/>
              <w:autoSpaceDE/>
              <w:autoSpaceDN/>
              <w:bidi w:val="0"/>
              <w:adjustRightInd/>
              <w:snapToGrid w:val="0"/>
              <w:spacing w:line="360" w:lineRule="auto"/>
              <w:ind w:firstLine="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表</w:t>
            </w:r>
            <w:r>
              <w:rPr>
                <w:rFonts w:hint="eastAsia" w:cs="Times New Roman"/>
                <w:b/>
                <w:color w:val="000000" w:themeColor="text1"/>
                <w:kern w:val="2"/>
                <w:sz w:val="21"/>
                <w:szCs w:val="21"/>
                <w:lang w:val="en-US" w:eastAsia="zh-CN" w:bidi="ar-SA"/>
                <w14:textFill>
                  <w14:solidFill>
                    <w14:schemeClr w14:val="tx1"/>
                  </w14:solidFill>
                </w14:textFill>
              </w:rPr>
              <w:t>3-9</w:t>
            </w: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 xml:space="preserve">      污水排放标准     单位：</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mg/L</w:t>
            </w:r>
          </w:p>
          <w:tbl>
            <w:tblPr>
              <w:tblStyle w:val="30"/>
              <w:tblW w:w="6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061"/>
              <w:gridCol w:w="1104"/>
              <w:gridCol w:w="1060"/>
              <w:gridCol w:w="954"/>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5"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污染物名称</w:t>
                  </w:r>
                </w:p>
              </w:tc>
              <w:tc>
                <w:tcPr>
                  <w:tcW w:w="763"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pH</w:t>
                  </w:r>
                </w:p>
              </w:tc>
              <w:tc>
                <w:tcPr>
                  <w:tcW w:w="794"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COD</w:t>
                  </w:r>
                </w:p>
              </w:tc>
              <w:tc>
                <w:tcPr>
                  <w:tcW w:w="762"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p>
              </w:tc>
              <w:tc>
                <w:tcPr>
                  <w:tcW w:w="686"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氨氮</w:t>
                  </w:r>
                </w:p>
              </w:tc>
              <w:tc>
                <w:tcPr>
                  <w:tcW w:w="739"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55"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标准浓度限值</w:t>
                  </w:r>
                </w:p>
              </w:tc>
              <w:tc>
                <w:tcPr>
                  <w:tcW w:w="763"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6~9</w:t>
                  </w:r>
                </w:p>
              </w:tc>
              <w:tc>
                <w:tcPr>
                  <w:tcW w:w="794"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500</w:t>
                  </w:r>
                </w:p>
              </w:tc>
              <w:tc>
                <w:tcPr>
                  <w:tcW w:w="762"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300</w:t>
                  </w:r>
                </w:p>
              </w:tc>
              <w:tc>
                <w:tcPr>
                  <w:tcW w:w="686"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snapToGrid w:val="0"/>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eastAsia="zh-CN"/>
                      <w14:textFill>
                        <w14:solidFill>
                          <w14:schemeClr w14:val="tx1"/>
                        </w14:solidFill>
                      </w14:textFill>
                    </w:rPr>
                    <w:t>—</w:t>
                  </w:r>
                </w:p>
              </w:tc>
              <w:tc>
                <w:tcPr>
                  <w:tcW w:w="739" w:type="pct"/>
                  <w:tcBorders>
                    <w:tl2br w:val="nil"/>
                    <w:tr2bl w:val="nil"/>
                  </w:tcBorders>
                  <w:vAlign w:val="center"/>
                </w:tcPr>
                <w:p>
                  <w:pPr>
                    <w:keepNext w:val="0"/>
                    <w:keepLines w:val="0"/>
                    <w:pageBreakBefore w:val="0"/>
                    <w:widowControl w:val="0"/>
                    <w:kinsoku/>
                    <w:wordWrap/>
                    <w:overflowPunct/>
                    <w:topLinePunct/>
                    <w:autoSpaceDE/>
                    <w:autoSpaceDN/>
                    <w:bidi w:val="0"/>
                    <w:adjustRightInd/>
                    <w:snapToGrid w:val="0"/>
                    <w:spacing w:line="360" w:lineRule="auto"/>
                    <w:ind w:firstLine="0" w:firstLineChars="0"/>
                    <w:jc w:val="center"/>
                    <w:textAlignment w:val="baseline"/>
                    <w:outlineLvl w:val="9"/>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400</w:t>
                  </w:r>
                </w:p>
              </w:tc>
            </w:tr>
          </w:tbl>
          <w:p>
            <w:pPr>
              <w:keepNext/>
              <w:keepLines/>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排放标准</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项目</w:t>
            </w:r>
            <w:r>
              <w:rPr>
                <w:rFonts w:hint="default" w:ascii="Times New Roman" w:hAnsi="Times New Roman" w:eastAsia="宋体" w:cs="Times New Roman"/>
                <w:color w:val="000000" w:themeColor="text1"/>
                <w:kern w:val="0"/>
                <w:sz w:val="21"/>
                <w:szCs w:val="21"/>
                <w14:textFill>
                  <w14:solidFill>
                    <w14:schemeClr w14:val="tx1"/>
                  </w14:solidFill>
                </w14:textFill>
              </w:rPr>
              <w:t>施工期</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噪声执行</w:t>
            </w:r>
            <w:r>
              <w:rPr>
                <w:rFonts w:hint="default" w:ascii="Times New Roman" w:hAnsi="Times New Roman" w:eastAsia="宋体" w:cs="Times New Roman"/>
                <w:color w:val="000000" w:themeColor="text1"/>
                <w:kern w:val="0"/>
                <w:sz w:val="21"/>
                <w:szCs w:val="21"/>
                <w14:textFill>
                  <w14:solidFill>
                    <w14:schemeClr w14:val="tx1"/>
                  </w14:solidFill>
                </w14:textFill>
              </w:rPr>
              <w:t>《建筑施工场界环境噪声排放标准》（GB12523-2011）</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auto"/>
                <w:kern w:val="0"/>
                <w:sz w:val="21"/>
                <w:szCs w:val="21"/>
                <w:lang w:val="en-US" w:eastAsia="zh-CN"/>
              </w:rPr>
              <w:t>本项目所在区域属于</w:t>
            </w:r>
            <w:r>
              <w:rPr>
                <w:rFonts w:hint="eastAsia"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类声功能区。根据《声环境功能区划分技术规范（GB/T 15190-2014）》，</w:t>
            </w:r>
            <w:r>
              <w:rPr>
                <w:rFonts w:hint="default" w:ascii="Times New Roman" w:hAnsi="Times New Roman" w:eastAsia="宋体" w:cs="Times New Roman"/>
                <w:color w:val="auto"/>
                <w:kern w:val="0"/>
                <w:sz w:val="21"/>
                <w:szCs w:val="21"/>
                <w:highlight w:val="none"/>
                <w:lang w:val="en-US" w:eastAsia="zh-CN"/>
              </w:rPr>
              <w:t>如相邻区域为</w:t>
            </w:r>
            <w:r>
              <w:rPr>
                <w:rFonts w:hint="eastAsia"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lang w:val="en-US" w:eastAsia="zh-CN"/>
              </w:rPr>
              <w:t>类声环境功能区，则交通干线界限线外</w:t>
            </w:r>
            <w:r>
              <w:rPr>
                <w:rFonts w:hint="eastAsia" w:cs="Times New Roman"/>
                <w:color w:val="auto"/>
                <w:kern w:val="0"/>
                <w:sz w:val="21"/>
                <w:szCs w:val="21"/>
                <w:highlight w:val="none"/>
                <w:lang w:val="en-US" w:eastAsia="zh-CN"/>
              </w:rPr>
              <w:t>35</w:t>
            </w:r>
            <w:r>
              <w:rPr>
                <w:rFonts w:hint="default" w:ascii="Times New Roman" w:hAnsi="Times New Roman" w:eastAsia="宋体" w:cs="Times New Roman"/>
                <w:color w:val="auto"/>
                <w:kern w:val="0"/>
                <w:sz w:val="21"/>
                <w:szCs w:val="21"/>
                <w:highlight w:val="none"/>
                <w:lang w:val="en-US" w:eastAsia="zh-CN"/>
              </w:rPr>
              <w:t>m±5m距离内的区域属于4a类声环境功能区。本项目区</w:t>
            </w:r>
            <w:r>
              <w:rPr>
                <w:rFonts w:hint="eastAsia" w:cs="Times New Roman"/>
                <w:color w:val="auto"/>
                <w:kern w:val="0"/>
                <w:sz w:val="21"/>
                <w:szCs w:val="21"/>
                <w:highlight w:val="none"/>
                <w:lang w:val="en-US" w:eastAsia="zh-CN"/>
              </w:rPr>
              <w:t>东</w:t>
            </w:r>
            <w:r>
              <w:rPr>
                <w:rFonts w:hint="default" w:ascii="Times New Roman" w:hAnsi="Times New Roman" w:eastAsia="宋体" w:cs="Times New Roman"/>
                <w:color w:val="auto"/>
                <w:kern w:val="0"/>
                <w:sz w:val="21"/>
                <w:szCs w:val="21"/>
                <w:highlight w:val="none"/>
                <w:lang w:val="en-US" w:eastAsia="zh-CN"/>
              </w:rPr>
              <w:t>侧边界至</w:t>
            </w:r>
            <w:r>
              <w:rPr>
                <w:rFonts w:hint="eastAsia" w:cs="Times New Roman"/>
                <w:color w:val="auto"/>
                <w:kern w:val="0"/>
                <w:sz w:val="21"/>
                <w:szCs w:val="21"/>
                <w:highlight w:val="none"/>
                <w:lang w:val="en-US" w:eastAsia="zh-CN"/>
              </w:rPr>
              <w:t>潘津</w:t>
            </w:r>
            <w:r>
              <w:rPr>
                <w:rFonts w:hint="default" w:ascii="Times New Roman" w:hAnsi="Times New Roman" w:eastAsia="宋体" w:cs="Times New Roman"/>
                <w:color w:val="auto"/>
                <w:kern w:val="0"/>
                <w:sz w:val="21"/>
                <w:szCs w:val="21"/>
                <w:highlight w:val="none"/>
                <w:lang w:val="en-US" w:eastAsia="zh-CN"/>
              </w:rPr>
              <w:t>路界限约</w:t>
            </w:r>
            <w:r>
              <w:rPr>
                <w:rFonts w:hint="eastAsia" w:cs="Times New Roman"/>
                <w:color w:val="auto"/>
                <w:kern w:val="0"/>
                <w:sz w:val="21"/>
                <w:szCs w:val="21"/>
                <w:highlight w:val="none"/>
                <w:lang w:val="en-US" w:eastAsia="zh-CN"/>
              </w:rPr>
              <w:t>60</w:t>
            </w:r>
            <w:r>
              <w:rPr>
                <w:rFonts w:hint="default" w:ascii="Times New Roman" w:hAnsi="Times New Roman" w:eastAsia="宋体" w:cs="Times New Roman"/>
                <w:color w:val="auto"/>
                <w:kern w:val="0"/>
                <w:sz w:val="21"/>
                <w:szCs w:val="21"/>
                <w:highlight w:val="none"/>
                <w:lang w:val="en-US" w:eastAsia="zh-CN"/>
              </w:rPr>
              <w:t>m</w:t>
            </w:r>
            <w:r>
              <w:rPr>
                <w:rFonts w:hint="default" w:ascii="Times New Roman" w:hAnsi="Times New Roman" w:cs="Times New Roman"/>
                <w:color w:val="auto"/>
                <w:kern w:val="0"/>
                <w:sz w:val="21"/>
                <w:szCs w:val="21"/>
                <w:highlight w:val="none"/>
                <w:lang w:val="en-US" w:eastAsia="zh-CN"/>
              </w:rPr>
              <w:t>，因</w:t>
            </w:r>
            <w:r>
              <w:rPr>
                <w:rFonts w:hint="default" w:ascii="Times New Roman" w:hAnsi="Times New Roman" w:cs="Times New Roman"/>
                <w:color w:val="auto"/>
                <w:kern w:val="0"/>
                <w:sz w:val="21"/>
                <w:szCs w:val="21"/>
                <w:lang w:val="en-US" w:eastAsia="zh-CN"/>
              </w:rPr>
              <w:t>此，项目区东厂界执行</w:t>
            </w:r>
            <w:r>
              <w:rPr>
                <w:rFonts w:hint="default" w:ascii="Times New Roman" w:hAnsi="Times New Roman" w:eastAsia="宋体" w:cs="Times New Roman"/>
                <w:color w:val="auto"/>
                <w:kern w:val="0"/>
                <w:sz w:val="21"/>
                <w:szCs w:val="21"/>
              </w:rPr>
              <w:t>《工业企业厂界环境噪声排放标准》</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GB12348-2008</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中</w:t>
            </w:r>
            <w:r>
              <w:rPr>
                <w:rFonts w:hint="eastAsia"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类</w:t>
            </w:r>
            <w:r>
              <w:rPr>
                <w:rFonts w:hint="default" w:ascii="Times New Roman" w:hAnsi="Times New Roman" w:cs="Times New Roman"/>
                <w:color w:val="auto"/>
                <w:kern w:val="0"/>
                <w:sz w:val="21"/>
                <w:szCs w:val="21"/>
                <w:lang w:val="en-US" w:eastAsia="zh-CN"/>
              </w:rPr>
              <w:t>标准，</w:t>
            </w:r>
            <w:r>
              <w:rPr>
                <w:rFonts w:hint="eastAsia" w:cs="Times New Roman"/>
                <w:color w:val="auto"/>
                <w:kern w:val="0"/>
                <w:sz w:val="21"/>
                <w:szCs w:val="21"/>
                <w:lang w:val="en-US" w:eastAsia="zh-CN"/>
              </w:rPr>
              <w:t>南、西、</w:t>
            </w:r>
            <w:r>
              <w:rPr>
                <w:rFonts w:hint="default" w:ascii="Times New Roman" w:hAnsi="Times New Roman" w:cs="Times New Roman"/>
                <w:color w:val="auto"/>
                <w:kern w:val="0"/>
                <w:sz w:val="21"/>
                <w:szCs w:val="21"/>
                <w:lang w:val="en-US" w:eastAsia="zh-CN"/>
              </w:rPr>
              <w:t>北厂界</w:t>
            </w:r>
            <w:r>
              <w:rPr>
                <w:rFonts w:hint="default" w:ascii="Times New Roman" w:hAnsi="Times New Roman" w:eastAsia="宋体" w:cs="Times New Roman"/>
                <w:color w:val="auto"/>
                <w:kern w:val="0"/>
                <w:sz w:val="21"/>
                <w:szCs w:val="21"/>
                <w:lang w:val="en-US" w:eastAsia="zh-CN"/>
              </w:rPr>
              <w:t>执行</w:t>
            </w:r>
            <w:r>
              <w:rPr>
                <w:rFonts w:hint="default" w:ascii="Times New Roman" w:hAnsi="Times New Roman" w:eastAsia="宋体" w:cs="Times New Roman"/>
                <w:color w:val="auto"/>
                <w:kern w:val="0"/>
                <w:sz w:val="21"/>
                <w:szCs w:val="21"/>
              </w:rPr>
              <w:t>《工业企业厂界环境噪声排放标准》</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GB12348-2008</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中</w:t>
            </w:r>
            <w:r>
              <w:rPr>
                <w:rFonts w:hint="eastAsia"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类标准。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表</w:t>
            </w:r>
            <w:r>
              <w:rPr>
                <w:rFonts w:hint="eastAsia" w:cs="Times New Roman"/>
                <w:b/>
                <w:color w:val="000000" w:themeColor="text1"/>
                <w:kern w:val="2"/>
                <w:sz w:val="21"/>
                <w:szCs w:val="21"/>
                <w:lang w:val="en-US" w:eastAsia="zh-CN" w:bidi="ar-SA"/>
                <w14:textFill>
                  <w14:solidFill>
                    <w14:schemeClr w14:val="tx1"/>
                  </w14:solidFill>
                </w14:textFill>
              </w:rPr>
              <w:t>3-10</w:t>
            </w: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 xml:space="preserve">     噪声排放标准     单位：dB（A）</w:t>
            </w:r>
          </w:p>
          <w:tbl>
            <w:tblPr>
              <w:tblStyle w:val="30"/>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29"/>
              <w:gridCol w:w="1153"/>
              <w:gridCol w:w="1154"/>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时期</w:t>
                  </w:r>
                </w:p>
              </w:tc>
              <w:tc>
                <w:tcPr>
                  <w:tcW w:w="1146" w:type="pct"/>
                  <w:tcBorders>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声环境功能区类别</w:t>
                  </w:r>
                </w:p>
              </w:tc>
              <w:tc>
                <w:tcPr>
                  <w:tcW w:w="722" w:type="pct"/>
                  <w:tcBorders>
                    <w:lef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昼间</w:t>
                  </w:r>
                </w:p>
              </w:tc>
              <w:tc>
                <w:tcPr>
                  <w:tcW w:w="723" w:type="pct"/>
                  <w:tcBorders>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夜间</w:t>
                  </w:r>
                </w:p>
              </w:tc>
              <w:tc>
                <w:tcPr>
                  <w:tcW w:w="1483" w:type="pct"/>
                  <w:tcBorders>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施工期</w:t>
                  </w:r>
                </w:p>
              </w:tc>
              <w:tc>
                <w:tcPr>
                  <w:tcW w:w="1146" w:type="pct"/>
                  <w:tcBorders>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w:t>
                  </w:r>
                </w:p>
              </w:tc>
              <w:tc>
                <w:tcPr>
                  <w:tcW w:w="722" w:type="pct"/>
                  <w:tcBorders>
                    <w:lef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70</w:t>
                  </w:r>
                </w:p>
              </w:tc>
              <w:tc>
                <w:tcPr>
                  <w:tcW w:w="723" w:type="pct"/>
                  <w:tcBorders>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55</w:t>
                  </w:r>
                </w:p>
              </w:tc>
              <w:tc>
                <w:tcPr>
                  <w:tcW w:w="1483" w:type="pct"/>
                  <w:tcBorders>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施工场界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运营期</w:t>
                  </w:r>
                </w:p>
              </w:tc>
              <w:tc>
                <w:tcPr>
                  <w:tcW w:w="1146" w:type="pct"/>
                  <w:tcBorders>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类</w:t>
                  </w:r>
                </w:p>
              </w:tc>
              <w:tc>
                <w:tcPr>
                  <w:tcW w:w="722" w:type="pct"/>
                  <w:tcBorders>
                    <w:lef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0</w:t>
                  </w:r>
                </w:p>
              </w:tc>
              <w:tc>
                <w:tcPr>
                  <w:tcW w:w="723" w:type="pct"/>
                  <w:tcBorders>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5</w:t>
                  </w:r>
                  <w:r>
                    <w:rPr>
                      <w:rFonts w:hint="eastAsia" w:cs="Times New Roman"/>
                      <w:color w:val="000000" w:themeColor="text1"/>
                      <w:kern w:val="0"/>
                      <w:sz w:val="21"/>
                      <w:szCs w:val="21"/>
                      <w:lang w:val="en-US" w:eastAsia="zh-CN"/>
                      <w14:textFill>
                        <w14:solidFill>
                          <w14:schemeClr w14:val="tx1"/>
                        </w14:solidFill>
                      </w14:textFill>
                    </w:rPr>
                    <w:t>0</w:t>
                  </w:r>
                </w:p>
              </w:tc>
              <w:tc>
                <w:tcPr>
                  <w:tcW w:w="1483" w:type="pct"/>
                  <w:tcBorders>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厂界</w:t>
                  </w:r>
                </w:p>
              </w:tc>
            </w:tr>
          </w:tbl>
          <w:p>
            <w:pPr>
              <w:keepNext/>
              <w:keepLines/>
              <w:pageBreakBefore w:val="0"/>
              <w:widowControl w:val="0"/>
              <w:kinsoku/>
              <w:wordWrap/>
              <w:overflowPunct/>
              <w:topLinePunct w:val="0"/>
              <w:autoSpaceDE/>
              <w:autoSpaceDN/>
              <w:bidi w:val="0"/>
              <w:adjustRightInd/>
              <w:snapToGrid w:val="0"/>
              <w:spacing w:before="157" w:beforeLines="50" w:after="0"/>
              <w:ind w:left="0" w:leftChars="0" w:firstLine="0" w:firstLineChars="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14:textFill>
                  <w14:solidFill>
                    <w14:schemeClr w14:val="tx1"/>
                  </w14:solidFill>
                </w14:textFill>
              </w:rPr>
              <w:t>固体废物</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排放标准</w:t>
            </w:r>
          </w:p>
          <w:p>
            <w:pPr>
              <w:pageBreakBefore w:val="0"/>
              <w:widowControl w:val="0"/>
              <w:kinsoku/>
              <w:wordWrap/>
              <w:overflowPunct/>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一般固废排放执行《一般工业固体废物贮存和填埋污染控制标准》（GB18599-2020）中的相关要求。</w:t>
            </w:r>
          </w:p>
          <w:p>
            <w:pPr>
              <w:pageBreakBefore w:val="0"/>
              <w:widowControl w:val="0"/>
              <w:kinsoku/>
              <w:wordWrap/>
              <w:overflowPunct/>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危险废物的收集、贮存、运输执行《危险废物贮存污染控制标准》（GB</w:t>
            </w:r>
            <w:r>
              <w:rPr>
                <w:rFonts w:hint="default" w:ascii="Times New Roman" w:hAnsi="Times New Roman" w:eastAsia="宋体" w:cs="Times New Roman"/>
                <w:b w:val="0"/>
                <w:bCs w:val="0"/>
                <w:color w:val="auto"/>
                <w:kern w:val="2"/>
                <w:sz w:val="21"/>
                <w:szCs w:val="21"/>
                <w:lang w:val="en-US" w:eastAsia="zh-CN" w:bidi="ar-SA"/>
              </w:rPr>
              <w:t>18597-20</w:t>
            </w:r>
            <w:r>
              <w:rPr>
                <w:rFonts w:hint="eastAsia" w:cs="Times New Roman"/>
                <w:b w:val="0"/>
                <w:bCs w:val="0"/>
                <w:color w:val="auto"/>
                <w:kern w:val="2"/>
                <w:sz w:val="21"/>
                <w:szCs w:val="21"/>
                <w:lang w:val="en-US" w:eastAsia="zh-CN" w:bidi="ar-SA"/>
              </w:rPr>
              <w:t>23</w:t>
            </w:r>
            <w:r>
              <w:rPr>
                <w:rFonts w:hint="default" w:ascii="Times New Roman" w:hAnsi="Times New Roman" w:eastAsia="宋体" w:cs="Times New Roman"/>
                <w:b w:val="0"/>
                <w:bCs w:val="0"/>
                <w:color w:val="auto"/>
                <w:kern w:val="2"/>
                <w:sz w:val="21"/>
                <w:szCs w:val="21"/>
                <w:lang w:val="en-US" w:eastAsia="zh-CN" w:bidi="ar-SA"/>
              </w:rPr>
              <w:t>）、《危险废物收集</w:t>
            </w:r>
            <w:r>
              <w:rPr>
                <w:rFonts w:hint="eastAsia"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贮存</w:t>
            </w:r>
            <w:r>
              <w:rPr>
                <w:rFonts w:hint="eastAsia"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运输技术规范》（HJ2025-2012）和《危险废物转移管理办法》（生态环境部公安部交通运输部部令第23号，2022年1月1日起施行）要求。</w:t>
            </w:r>
          </w:p>
          <w:p>
            <w:pPr>
              <w:pStyle w:val="37"/>
              <w:numPr>
                <w:ilvl w:val="0"/>
                <w:numId w:val="5"/>
              </w:numPr>
              <w:jc w:val="both"/>
              <w:rPr>
                <w:rFonts w:hint="eastAsia" w:eastAsia="宋体" w:cs="Times New Roman"/>
                <w:b/>
                <w:bCs/>
                <w:color w:val="auto"/>
                <w:kern w:val="2"/>
                <w:sz w:val="21"/>
                <w:szCs w:val="21"/>
                <w:lang w:val="en-US" w:eastAsia="zh-CN" w:bidi="ar-SA"/>
              </w:rPr>
            </w:pPr>
            <w:r>
              <w:rPr>
                <w:rFonts w:hint="eastAsia" w:eastAsia="宋体" w:cs="Times New Roman"/>
                <w:b/>
                <w:bCs/>
                <w:color w:val="auto"/>
                <w:kern w:val="2"/>
                <w:sz w:val="21"/>
                <w:szCs w:val="21"/>
                <w:lang w:val="en-US" w:eastAsia="zh-CN" w:bidi="ar-SA"/>
              </w:rPr>
              <w:t>其他排放标准</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加油油气回收系统气液比、液阻、密闭性</w:t>
            </w:r>
            <w:r>
              <w:rPr>
                <w:rFonts w:hint="eastAsia"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油气回收系统密闭点</w:t>
            </w:r>
            <w:r>
              <w:rPr>
                <w:rFonts w:hint="eastAsia" w:ascii="Times New Roman" w:hAnsi="Times New Roman" w:eastAsia="宋体" w:cs="Times New Roman"/>
                <w:kern w:val="2"/>
                <w:sz w:val="21"/>
                <w:szCs w:val="21"/>
                <w:vertAlign w:val="baseline"/>
                <w:lang w:val="en-US" w:eastAsia="zh-CN" w:bidi="ar-SA"/>
              </w:rPr>
              <w:t>泄漏检测值满足</w:t>
            </w:r>
          </w:p>
          <w:p>
            <w:pPr>
              <w:keepNext w:val="0"/>
              <w:keepLines w:val="0"/>
              <w:widowControl/>
              <w:suppressLineNumbers w:val="0"/>
              <w:ind w:left="0" w:leftChars="0" w:firstLine="0" w:firstLineChars="0"/>
              <w:jc w:val="left"/>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《加油站大气污染物排放标准》（GB20952-2020）中</w:t>
            </w:r>
            <w:r>
              <w:rPr>
                <w:rFonts w:hint="eastAsia" w:ascii="Times New Roman" w:hAnsi="Times New Roman" w:eastAsia="宋体" w:cs="Times New Roman"/>
                <w:color w:val="000000" w:themeColor="text1"/>
                <w:sz w:val="21"/>
                <w:szCs w:val="21"/>
                <w:lang w:eastAsia="zh-CN"/>
                <w14:textFill>
                  <w14:solidFill>
                    <w14:schemeClr w14:val="tx1"/>
                  </w14:solidFill>
                </w14:textFill>
              </w:rPr>
              <w:t>相关标准限值。</w:t>
            </w:r>
          </w:p>
          <w:p>
            <w:pPr>
              <w:keepNext w:val="0"/>
              <w:keepLines w:val="0"/>
              <w:pageBreakBefore w:val="0"/>
              <w:widowControl w:val="0"/>
              <w:kinsoku/>
              <w:wordWrap/>
              <w:overflowPunct w:val="0"/>
              <w:topLinePunct w:val="0"/>
              <w:autoSpaceDE/>
              <w:autoSpaceDN/>
              <w:bidi w:val="0"/>
              <w:adjustRightInd/>
              <w:snapToGrid w:val="0"/>
              <w:spacing w:line="360" w:lineRule="auto"/>
              <w:ind w:firstLine="0" w:firstLineChars="0"/>
              <w:jc w:val="center"/>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eastAsia" w:cs="Times New Roman"/>
                <w:b/>
                <w:color w:val="000000" w:themeColor="text1"/>
                <w:sz w:val="21"/>
                <w:szCs w:val="21"/>
                <w:lang w:val="en-US" w:eastAsia="zh-CN"/>
                <w14:textFill>
                  <w14:solidFill>
                    <w14:schemeClr w14:val="tx1"/>
                  </w14:solidFill>
                </w14:textFill>
              </w:rPr>
              <w:t>3-11</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其他</w:t>
            </w:r>
            <w:r>
              <w:rPr>
                <w:rFonts w:hint="default" w:ascii="Times New Roman" w:hAnsi="Times New Roman" w:eastAsia="宋体" w:cs="Times New Roman"/>
                <w:b/>
                <w:color w:val="000000" w:themeColor="text1"/>
                <w:sz w:val="21"/>
                <w:szCs w:val="21"/>
                <w14:textFill>
                  <w14:solidFill>
                    <w14:schemeClr w14:val="tx1"/>
                  </w14:solidFill>
                </w14:textFill>
              </w:rPr>
              <w:t>排放限值</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p>
          <w:tbl>
            <w:tblPr>
              <w:tblStyle w:val="30"/>
              <w:tblW w:w="73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1"/>
              <w:gridCol w:w="1734"/>
              <w:gridCol w:w="37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18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污染物项目</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排放限值</w:t>
                  </w:r>
                </w:p>
              </w:tc>
              <w:tc>
                <w:tcPr>
                  <w:tcW w:w="3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限值含义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186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气液比</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1.0-1.2</w:t>
                  </w:r>
                </w:p>
              </w:tc>
              <w:tc>
                <w:tcPr>
                  <w:tcW w:w="37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各种加油油气回收系统的气液比均应在大于等于1.0和小于等于1.2范围内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2" w:hRule="atLeast"/>
                <w:jc w:val="center"/>
              </w:trPr>
              <w:tc>
                <w:tcPr>
                  <w:tcW w:w="1861"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液阻</w:t>
                  </w:r>
                </w:p>
              </w:tc>
              <w:tc>
                <w:tcPr>
                  <w:tcW w:w="17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40pa</w:t>
                  </w:r>
                </w:p>
              </w:tc>
              <w:tc>
                <w:tcPr>
                  <w:tcW w:w="37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通入氮气流量18L/min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2" w:hRule="atLeast"/>
                <w:jc w:val="center"/>
              </w:trPr>
              <w:tc>
                <w:tcPr>
                  <w:tcW w:w="18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p>
              </w:tc>
              <w:tc>
                <w:tcPr>
                  <w:tcW w:w="17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90pa</w:t>
                  </w:r>
                </w:p>
              </w:tc>
              <w:tc>
                <w:tcPr>
                  <w:tcW w:w="3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通入氮气流量28L/min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2" w:hRule="atLeast"/>
                <w:jc w:val="center"/>
              </w:trPr>
              <w:tc>
                <w:tcPr>
                  <w:tcW w:w="1861"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173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155pa</w:t>
                  </w:r>
                </w:p>
              </w:tc>
              <w:tc>
                <w:tcPr>
                  <w:tcW w:w="3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通入氮气流量38L/min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2" w:hRule="atLeast"/>
                <w:jc w:val="center"/>
              </w:trPr>
              <w:tc>
                <w:tcPr>
                  <w:tcW w:w="186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jc w:val="both"/>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密闭性</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404~488pa</w:t>
                  </w:r>
                </w:p>
              </w:tc>
              <w:tc>
                <w:tcPr>
                  <w:tcW w:w="37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油气回收系统密闭性压力检测值应大于等于表2规定的最小剩余压力限值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2" w:hRule="atLeast"/>
                <w:jc w:val="center"/>
              </w:trPr>
              <w:tc>
                <w:tcPr>
                  <w:tcW w:w="186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48" w:rightChars="-20" w:firstLine="0" w:firstLineChars="0"/>
                    <w:jc w:val="both"/>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油气回收系统密闭点</w:t>
                  </w:r>
                  <w:r>
                    <w:rPr>
                      <w:rFonts w:hint="default" w:ascii="Times New Roman" w:hAnsi="Times New Roman" w:eastAsia="宋体" w:cs="Times New Roman"/>
                      <w:kern w:val="2"/>
                      <w:sz w:val="21"/>
                      <w:szCs w:val="21"/>
                      <w:vertAlign w:val="baseline"/>
                      <w:lang w:val="en-US" w:eastAsia="zh-CN" w:bidi="ar-SA"/>
                    </w:rPr>
                    <w:t>泄漏检测值</w:t>
                  </w:r>
                </w:p>
              </w:tc>
              <w:tc>
                <w:tcPr>
                  <w:tcW w:w="1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kern w:val="0"/>
                      <w:sz w:val="21"/>
                      <w:szCs w:val="21"/>
                      <w:lang w:val="en-US" w:eastAsia="zh-CN" w:bidi="ar"/>
                    </w:rPr>
                    <w:t>500μmol/mol</w:t>
                  </w:r>
                </w:p>
              </w:tc>
              <w:tc>
                <w:tcPr>
                  <w:tcW w:w="37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w:t>
                  </w:r>
                </w:p>
              </w:tc>
            </w:tr>
          </w:tbl>
          <w:p>
            <w:pPr>
              <w:pStyle w:val="37"/>
              <w:jc w:val="both"/>
              <w:rPr>
                <w:rFonts w:hint="default"/>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43" w:type="pct"/>
            <w:vAlign w:val="center"/>
          </w:tcPr>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总量</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控制</w:t>
            </w:r>
          </w:p>
          <w:p>
            <w:pPr>
              <w:adjustRightInd w:val="0"/>
              <w:snapToGrid w:val="0"/>
              <w:ind w:firstLine="0" w:firstLineChars="0"/>
              <w:jc w:val="center"/>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指标</w:t>
            </w:r>
          </w:p>
        </w:tc>
        <w:tc>
          <w:tcPr>
            <w:tcW w:w="4556"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olor w:val="auto"/>
                <w:kern w:val="0"/>
                <w:sz w:val="21"/>
                <w:szCs w:val="21"/>
                <w:highlight w:val="none"/>
                <w:vertAlign w:val="baseline"/>
                <w:lang w:val="en-US" w:eastAsia="zh-CN"/>
              </w:rPr>
            </w:pPr>
            <w:r>
              <w:rPr>
                <w:rFonts w:hint="eastAsia" w:ascii="Times New Roman" w:hAnsi="Times New Roman"/>
                <w:color w:val="auto"/>
                <w:kern w:val="0"/>
                <w:sz w:val="21"/>
                <w:szCs w:val="21"/>
                <w:highlight w:val="none"/>
                <w:vertAlign w:val="baseline"/>
                <w:lang w:val="en-US" w:eastAsia="zh-CN"/>
              </w:rPr>
              <w:t>项目有组织非甲烷总烃排放量为0.086t/a，由于伊宁市处于不达标区，总量申请需倍量替代。</w:t>
            </w:r>
          </w:p>
          <w:p>
            <w:pPr>
              <w:pStyle w:val="2"/>
              <w:rPr>
                <w:rFonts w:hint="default" w:ascii="Times New Roman" w:hAnsi="Times New Roman" w:cs="Times New Roman"/>
                <w:color w:val="auto"/>
                <w:sz w:val="21"/>
                <w:szCs w:val="21"/>
                <w:highlight w:val="none"/>
                <w:lang w:val="en-US" w:eastAsia="zh-CN"/>
              </w:rPr>
            </w:pPr>
            <w:r>
              <w:rPr>
                <w:rFonts w:hint="eastAsia" w:ascii="Times New Roman" w:hAnsi="Times New Roman"/>
                <w:color w:val="auto"/>
                <w:kern w:val="0"/>
                <w:sz w:val="21"/>
                <w:szCs w:val="21"/>
                <w:highlight w:val="none"/>
                <w:vertAlign w:val="baseline"/>
                <w:lang w:val="en-US" w:eastAsia="zh-CN"/>
              </w:rPr>
              <w:t>综上本项目需设定的总量控制指标为：非甲烷总烃：0.172t/a</w:t>
            </w:r>
          </w:p>
          <w:p>
            <w:pPr>
              <w:rPr>
                <w:rFonts w:hint="default" w:ascii="Times New Roman" w:hAnsi="Times New Roman" w:cs="Times New Roman"/>
                <w:sz w:val="21"/>
                <w:szCs w:val="21"/>
              </w:rPr>
            </w:pPr>
          </w:p>
          <w:p>
            <w:pPr>
              <w:pStyle w:val="37"/>
              <w:rPr>
                <w:rFonts w:hint="default" w:ascii="Times New Roman" w:hAnsi="Times New Roman" w:cs="Times New Roman"/>
                <w:sz w:val="21"/>
                <w:szCs w:val="21"/>
              </w:rPr>
            </w:pPr>
          </w:p>
          <w:p>
            <w:pPr>
              <w:rPr>
                <w:rFonts w:hint="default" w:ascii="Times New Roman" w:hAnsi="Times New Roman" w:cs="Times New Roman"/>
                <w:sz w:val="21"/>
                <w:szCs w:val="21"/>
              </w:rPr>
            </w:pPr>
          </w:p>
          <w:p>
            <w:pPr>
              <w:pStyle w:val="37"/>
              <w:rPr>
                <w:rFonts w:hint="default" w:ascii="Times New Roman" w:hAnsi="Times New Roman" w:cs="Times New Roman"/>
                <w:sz w:val="21"/>
                <w:szCs w:val="21"/>
              </w:rPr>
            </w:pPr>
          </w:p>
          <w:p>
            <w:pPr>
              <w:rPr>
                <w:rFonts w:hint="default" w:ascii="Times New Roman" w:hAnsi="Times New Roman" w:cs="Times New Roman"/>
                <w:sz w:val="21"/>
                <w:szCs w:val="21"/>
              </w:rPr>
            </w:pPr>
          </w:p>
          <w:p>
            <w:pPr>
              <w:pStyle w:val="37"/>
              <w:rPr>
                <w:rFonts w:hint="default" w:ascii="Times New Roman" w:hAnsi="Times New Roman" w:cs="Times New Roman"/>
                <w:sz w:val="21"/>
                <w:szCs w:val="21"/>
              </w:rPr>
            </w:pPr>
          </w:p>
          <w:p>
            <w:pPr>
              <w:rPr>
                <w:rFonts w:hint="default" w:ascii="Times New Roman" w:hAnsi="Times New Roman" w:cs="Times New Roman"/>
                <w:sz w:val="21"/>
                <w:szCs w:val="21"/>
              </w:rPr>
            </w:pPr>
          </w:p>
          <w:p>
            <w:pPr>
              <w:pStyle w:val="37"/>
              <w:rPr>
                <w:rFonts w:hint="default" w:ascii="Times New Roman" w:hAnsi="Times New Roman" w:cs="Times New Roman"/>
                <w:sz w:val="21"/>
                <w:szCs w:val="21"/>
              </w:rPr>
            </w:pPr>
          </w:p>
          <w:p>
            <w:pPr>
              <w:rPr>
                <w:rFonts w:hint="default" w:ascii="Times New Roman" w:hAnsi="Times New Roman" w:cs="Times New Roman"/>
                <w:sz w:val="21"/>
                <w:szCs w:val="21"/>
              </w:rPr>
            </w:pPr>
          </w:p>
          <w:p>
            <w:pPr>
              <w:pStyle w:val="37"/>
              <w:rPr>
                <w:rFonts w:hint="default" w:ascii="Times New Roman" w:hAnsi="Times New Roman" w:cs="Times New Roman"/>
                <w:sz w:val="21"/>
                <w:szCs w:val="21"/>
              </w:rPr>
            </w:pPr>
          </w:p>
          <w:p>
            <w:pPr>
              <w:rPr>
                <w:rFonts w:hint="default" w:ascii="Times New Roman" w:hAnsi="Times New Roman" w:cs="Times New Roman"/>
                <w:sz w:val="21"/>
                <w:szCs w:val="21"/>
              </w:rPr>
            </w:pPr>
          </w:p>
          <w:p>
            <w:pPr>
              <w:pStyle w:val="37"/>
              <w:rPr>
                <w:rFonts w:hint="default" w:ascii="Times New Roman" w:hAnsi="Times New Roman" w:cs="Times New Roman"/>
                <w:sz w:val="21"/>
                <w:szCs w:val="21"/>
              </w:rPr>
            </w:pPr>
          </w:p>
          <w:p>
            <w:pPr>
              <w:rPr>
                <w:rFonts w:hint="default" w:ascii="Times New Roman" w:hAnsi="Times New Roman" w:cs="Times New Roman"/>
                <w:sz w:val="21"/>
                <w:szCs w:val="21"/>
              </w:rPr>
            </w:pPr>
          </w:p>
          <w:p>
            <w:pPr>
              <w:pStyle w:val="37"/>
              <w:rPr>
                <w:rFonts w:hint="default" w:ascii="Times New Roman" w:hAnsi="Times New Roman" w:cs="Times New Roman"/>
                <w:sz w:val="21"/>
                <w:szCs w:val="21"/>
              </w:rPr>
            </w:pPr>
          </w:p>
          <w:p>
            <w:pPr>
              <w:rPr>
                <w:rFonts w:hint="default" w:ascii="Times New Roman" w:hAnsi="Times New Roman" w:cs="Times New Roman"/>
                <w:sz w:val="21"/>
                <w:szCs w:val="21"/>
              </w:rPr>
            </w:pPr>
          </w:p>
          <w:p>
            <w:pPr>
              <w:pStyle w:val="37"/>
              <w:jc w:val="both"/>
              <w:rPr>
                <w:rFonts w:hint="default"/>
              </w:rPr>
            </w:pPr>
          </w:p>
        </w:tc>
      </w:tr>
    </w:tbl>
    <w:p>
      <w:pPr>
        <w:pStyle w:val="2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firstLine="0" w:firstLineChars="0"/>
        <w:jc w:val="center"/>
        <w:textAlignment w:val="auto"/>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6"/>
          <w:szCs w:val="36"/>
          <w14:textFill>
            <w14:solidFill>
              <w14:schemeClr w14:val="tx1"/>
            </w14:solidFill>
          </w14:textFill>
        </w:rPr>
        <w:br w:type="page"/>
      </w:r>
      <w:bookmarkStart w:id="12" w:name="_Toc5362"/>
      <w:bookmarkStart w:id="13" w:name="_Toc13251"/>
      <w:bookmarkStart w:id="14" w:name="_Toc19120"/>
      <w:r>
        <w:rPr>
          <w:rFonts w:hint="eastAsia" w:ascii="黑体" w:hAnsi="黑体" w:eastAsia="黑体" w:cs="黑体"/>
          <w:b/>
          <w:bCs/>
          <w:sz w:val="30"/>
          <w:szCs w:val="30"/>
        </w:rPr>
        <w:t>四、主要环境影响和保护措施</w:t>
      </w:r>
      <w:bookmarkEnd w:id="12"/>
      <w:bookmarkEnd w:id="13"/>
      <w:bookmarkEnd w:id="14"/>
    </w:p>
    <w:tbl>
      <w:tblPr>
        <w:tblStyle w:val="3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8"/>
        <w:gridCol w:w="8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8" w:type="dxa"/>
            <w:tcMar>
              <w:left w:w="28" w:type="dxa"/>
              <w:right w:w="28" w:type="dxa"/>
            </w:tcMar>
            <w:vAlign w:val="center"/>
          </w:tcPr>
          <w:p>
            <w:pPr>
              <w:pStyle w:val="25"/>
              <w:adjustRightInd w:val="0"/>
              <w:snapToGrid w:val="0"/>
              <w:spacing w:before="0" w:beforeAutospacing="0" w:after="0" w:afterAutospacing="0"/>
              <w:ind w:firstLine="0" w:firstLineChars="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施工</w:t>
            </w:r>
          </w:p>
          <w:p>
            <w:pPr>
              <w:pStyle w:val="25"/>
              <w:adjustRightInd w:val="0"/>
              <w:snapToGrid w:val="0"/>
              <w:spacing w:before="0" w:beforeAutospacing="0" w:after="0" w:afterAutospacing="0"/>
              <w:ind w:firstLine="0" w:firstLineChars="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期环</w:t>
            </w:r>
          </w:p>
          <w:p>
            <w:pPr>
              <w:pStyle w:val="25"/>
              <w:adjustRightInd w:val="0"/>
              <w:snapToGrid w:val="0"/>
              <w:spacing w:before="0" w:beforeAutospacing="0" w:after="0" w:afterAutospacing="0"/>
              <w:ind w:firstLine="0" w:firstLineChars="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境保</w:t>
            </w:r>
          </w:p>
          <w:p>
            <w:pPr>
              <w:pStyle w:val="25"/>
              <w:adjustRightInd w:val="0"/>
              <w:snapToGrid w:val="0"/>
              <w:spacing w:before="0" w:beforeAutospacing="0" w:after="0" w:afterAutospacing="0"/>
              <w:ind w:firstLine="0" w:firstLineChars="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护措</w:t>
            </w:r>
          </w:p>
          <w:p>
            <w:pPr>
              <w:pStyle w:val="25"/>
              <w:adjustRightInd w:val="0"/>
              <w:snapToGrid w:val="0"/>
              <w:spacing w:before="0" w:beforeAutospacing="0" w:after="0" w:afterAutospacing="0"/>
              <w:ind w:firstLine="0" w:firstLineChars="0"/>
              <w:jc w:val="center"/>
              <w:rPr>
                <w:rFonts w:hint="default" w:ascii="Times New Roman" w:hAnsi="Times New Roman" w:eastAsia="宋体" w:cs="Times New Roman"/>
                <w:bCs/>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施</w:t>
            </w:r>
          </w:p>
        </w:tc>
        <w:tc>
          <w:tcPr>
            <w:tcW w:w="8423" w:type="dxa"/>
            <w:vAlign w:val="center"/>
          </w:tcPr>
          <w:p>
            <w:pPr>
              <w:pStyle w:val="81"/>
              <w:keepNext w:val="0"/>
              <w:keepLines w:val="0"/>
              <w:pageBreakBefore w:val="0"/>
              <w:widowControl w:val="0"/>
              <w:kinsoku/>
              <w:wordWrap/>
              <w:overflowPunct/>
              <w:topLinePunct w:val="0"/>
              <w:autoSpaceDE/>
              <w:autoSpaceDN/>
              <w:bidi w:val="0"/>
              <w:adjustRightInd/>
              <w:snapToGrid w:val="0"/>
              <w:spacing w:before="157" w:beforeLines="50"/>
              <w:ind w:left="0" w:leftChars="0" w:firstLine="0" w:firstLineChars="0"/>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1、施工期废气防治措施</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施工期产生的废气主要为施工扬尘和施工车辆尾气。其中扬尘包括运输车辆引起的道路扬尘；项目土方填挖、弃土堆放、建筑材料的装卸、运输和使用过程中产生的扬尘。拟建项目使用商品混凝土，因此无需在项目区设置临时混凝土搅拌站，无此方面扬尘危害。车辆尾气包括运输车辆引起的汽车尾气及施工机械燃油排放的CmHn、NOx、CO等。这些大气污染物均会对施工场地周围近距离范围内的环境空气质量产生一定的负面影响。因此施工期间需采取相应防治措施，降低项目施工对周围大气环境的影响。具体措施如下：</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（1）施工现场百分之百硬化。对进出车辆要求在固定道路上行驶，施工场地内施工便道及车辆进出入口、施工场地必须采用混凝土硬化，可有效降低运输扬尘。</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（2）施工现场百分之百湿法作业。工地应有专人负责路面洒水，一般洒水频率不得少于2次/天，如遇连续高温或风速较大等天气，应增加洒水频次来有效控制扬尘污染。</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（3）出入车辆百分之百冲洗。在施工工地现场出入口设置自动车辆冲洗设施，冲洗设施包括冲洗平台、冲洗设备、排水沟、沉淀池、循环用水装置等，并定期清理废水和泥浆。</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（4）施工工地周边做到百分之百围挡。施工前一定要对项目施工区设置临时围挡，必须是1.8m以上的硬质围挡，严禁敞开式作业。可有效减小扬尘对周围环境的影响，尤其是大风天气，此设施的防尘效果显著。</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物料堆放百分之百覆盖。对易产生扬尘的物料如水泥、混凝土等采取遮盖措施；土石方临时堆放点用塑料布或毡布等遮盖，渣土等建筑垃圾必须定期清运，清运过程中运输车必须符合密闭要求，保证扬尘不飞散。</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运输车辆百分之百覆盖。运废渣、弃土的车辆装车高度不得超过车厢挡板高度，使用编织布在车厢顶部加装顶盖，车辆行驶速度一般不大于25km/h，以减少施工扬尘。对不慎洒落的沙土和建筑材料，应对地面进行清理。</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（7）应尽量选用低能耗、高效率的燃油施工设备和运输车辆，使用清洁能源作为其燃料，并注重日常保养和维护，确保其良好运转状态，从而降低燃油施工设备和运输车辆运行时产生的尾气影响。</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加强施工扬尘环境监理，项目开工前建设单位和施工单位应向建设、环保等部门分别提交扬尘污染防治方案与具体实施方案；并将扬尘污染防治纳入工程监理范围，扬尘污染防治费用纳入工程预算；所有建设施工均有建设单位指定专人负责施工现场扬尘污染措施的实施和监督，施工现场出入口必须设立环境保护监督牌，监督牌必须注明项目名称、建设单位、施工单位、防治扬尘污染现场监督员姓名和联系电话、项目工期、环保措施、举报电话等内容。</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政府发布重污染天气黄色预警时施工现场应停止土石方作业，检查物料和裸露场地的覆盖状况；市政府发布重污染天气橙色预警或风速达到五级以上（含五级）大风天气时，施工现场应停止工地室外作业及室内喷涂粉刷作业，并对作业面进行覆盖。同时，施工单位应启动重污染天气应急预案，采取应急措施。</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（10）施工现场其余裸露场地必须采取密闭式防尘网覆盖、固化、硬化或绿化等抑尘措施，严禁存在裸露场地。抑尘处理措施必须牢固耐用，并及时检修。</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经采取以上措施后，施工期废气排放对周边环境的影响可降至最低，且随施工结束而消除。</w:t>
            </w:r>
          </w:p>
          <w:p>
            <w:pPr>
              <w:pStyle w:val="81"/>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2、施工期废水防治措施</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施工期废水主要为施工人员生活污水和施工废水等。</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（1）施工人员生活污水的主要污染因子为COD、BOD</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、SS、氨氮等。施工期</w:t>
            </w:r>
            <w:r>
              <w:rPr>
                <w:rFonts w:hint="eastAsia" w:cs="Times New Roman"/>
                <w:color w:val="000000" w:themeColor="text1"/>
                <w:sz w:val="21"/>
                <w:szCs w:val="21"/>
                <w:lang w:val="en-US" w:eastAsia="zh-CN"/>
                <w14:textFill>
                  <w14:solidFill>
                    <w14:schemeClr w14:val="tx1"/>
                  </w14:solidFill>
                </w14:textFill>
              </w:rPr>
              <w:t>购置环保公厕，</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生活污水</w:t>
            </w:r>
            <w:r>
              <w:rPr>
                <w:rFonts w:hint="eastAsia" w:cs="Times New Roman"/>
                <w:color w:val="000000" w:themeColor="text1"/>
                <w:sz w:val="21"/>
                <w:szCs w:val="21"/>
                <w:lang w:val="en-US" w:eastAsia="zh-CN"/>
                <w14:textFill>
                  <w14:solidFill>
                    <w14:schemeClr w14:val="tx1"/>
                  </w14:solidFill>
                </w14:textFill>
              </w:rPr>
              <w:t>经简易环保公厕排入市政管网</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，禁止随意泼洒或外排。</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施工废水主要来自施工场地和运输道路洒水、施工设备和车辆冲洗、建（构）筑物浆砌养护等过程，废水量不大，属于无机废水，除含有大量泥砂和少量油污外，不含任何其他的有毒有害物质，其中主要污染因子为SS、石油类等，一般经过物料吸收、蒸发等过程后基本无废水外排或少量外排，对周围水环境产生的影响较小。施工废水严禁乱排，若有多余施工废水，应排入施工场地的临时防渗沉淀池沉淀处理，回用于道路洒水及车辆冲洗，禁止外排。</w:t>
            </w:r>
          </w:p>
          <w:p>
            <w:pPr>
              <w:pStyle w:val="81"/>
              <w:adjustRightInd/>
              <w:snapToGrid/>
              <w:ind w:left="0" w:leftChars="0" w:firstLine="0" w:firstLineChars="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3、施工期噪声防治措施</w:t>
            </w:r>
          </w:p>
          <w:p>
            <w:pPr>
              <w:pStyle w:val="81"/>
              <w:adjustRightInd/>
              <w:snapToGrid/>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施工期噪声分为施工机械噪声、施工作业噪声和施工车辆噪声。施工机械噪声由夯实机、振捣棒、电焊机、切割机等施工设备产生，属点噪声源；施工作业噪声主要为敲打声、撞击声、吆喝声等，属瞬间噪声源；施工车辆噪声属交通噪声。通过采取以下措施，降低施工噪声影响。</w:t>
            </w:r>
          </w:p>
          <w:p>
            <w:pPr>
              <w:pStyle w:val="81"/>
              <w:adjustRightInd/>
              <w:snapToGrid/>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（1）加强施工组织管理，提高施工机械化程度，缩短工期，在满足施工作业前提下，合理布置高噪声施工机械位置和作业时间。 </w:t>
            </w:r>
          </w:p>
          <w:p>
            <w:pPr>
              <w:pStyle w:val="81"/>
              <w:adjustRightInd/>
              <w:snapToGrid/>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合理安排施工时间。制订施工计划时，应尽可能避免高噪声设备同时施工。禁止在午休时间和夜间施工。在土方开挖和结构施工等过程中，确实需要在夜间施工的，建设单位必须征得当地环境保护主管部门的同意。控制施工场界噪声符合《建筑施工场界环境噪声排放标准》（GB12523-2011）（昼间≤75dB（A）、夜间≤55dB（A））标准限值，做到施工场界噪声达标排放。</w:t>
            </w:r>
          </w:p>
          <w:p>
            <w:pPr>
              <w:pStyle w:val="81"/>
              <w:adjustRightInd/>
              <w:snapToGrid/>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（3）优选低噪声设备，对位置相对固定施工机械切割机、电锯等应将其设在专门工棚内，同时采取必要隔音、减振、消声等降噪措施。对施工设备要常维修保养，避免因设备性能减退导致噪声增强的现象发生。</w:t>
            </w:r>
          </w:p>
          <w:p>
            <w:pPr>
              <w:pStyle w:val="81"/>
              <w:adjustRightInd/>
              <w:snapToGrid/>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（4）严格操作规程，加强施工机械管理；在操作中尽量避免敲打；搬卸物品应轻放；施工工具不要乱扔。</w:t>
            </w:r>
          </w:p>
          <w:p>
            <w:pPr>
              <w:pStyle w:val="81"/>
              <w:adjustRightInd/>
              <w:snapToGrid/>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r>
              <w:rPr>
                <w:rFonts w:hint="eastAsia" w:cs="Times New Roman"/>
                <w:color w:val="000000" w:themeColor="text1"/>
                <w:sz w:val="21"/>
                <w:szCs w:val="21"/>
                <w:lang w:val="en-US" w:eastAsia="zh-CN"/>
                <w14:textFill>
                  <w14:solidFill>
                    <w14:schemeClr w14:val="tx1"/>
                  </w14:solidFill>
                </w14:textFill>
              </w:rPr>
              <w:t>项目施工期声环境保护目标为东侧隔潘津路</w:t>
            </w:r>
            <w:r>
              <w:rPr>
                <w:rFonts w:hint="eastAsia" w:ascii="Times New Roman" w:hAnsi="Times New Roman" w:eastAsia="宋体" w:cs="Times New Roman"/>
                <w:color w:val="auto"/>
                <w:sz w:val="21"/>
                <w:szCs w:val="21"/>
                <w:highlight w:val="none"/>
                <w:lang w:eastAsia="zh-CN"/>
              </w:rPr>
              <w:t>巴依库勒村</w:t>
            </w:r>
            <w:r>
              <w:rPr>
                <w:rFonts w:hint="eastAsia" w:eastAsia="宋体" w:cs="Times New Roman"/>
                <w:color w:val="auto"/>
                <w:sz w:val="21"/>
                <w:szCs w:val="21"/>
                <w:highlight w:val="none"/>
                <w:lang w:eastAsia="zh-CN"/>
              </w:rPr>
              <w:t>居民院落，南侧</w:t>
            </w:r>
            <w:r>
              <w:rPr>
                <w:rFonts w:hint="eastAsia" w:ascii="Times New Roman" w:hAnsi="Times New Roman" w:eastAsia="宋体" w:cs="Times New Roman"/>
                <w:color w:val="auto"/>
                <w:sz w:val="21"/>
                <w:szCs w:val="21"/>
                <w:highlight w:val="none"/>
                <w:lang w:eastAsia="zh-CN"/>
              </w:rPr>
              <w:t>巴依库勒村</w:t>
            </w:r>
            <w:r>
              <w:rPr>
                <w:rFonts w:hint="eastAsia" w:eastAsia="宋体" w:cs="Times New Roman"/>
                <w:color w:val="auto"/>
                <w:sz w:val="21"/>
                <w:szCs w:val="21"/>
                <w:highlight w:val="none"/>
                <w:lang w:eastAsia="zh-CN"/>
              </w:rPr>
              <w:t>居民院落，北侧</w:t>
            </w:r>
            <w:r>
              <w:rPr>
                <w:rFonts w:hint="eastAsia" w:ascii="Times New Roman" w:hAnsi="Times New Roman" w:eastAsia="宋体" w:cs="Times New Roman"/>
                <w:color w:val="auto"/>
                <w:sz w:val="21"/>
                <w:szCs w:val="21"/>
                <w:highlight w:val="none"/>
                <w:lang w:eastAsia="zh-CN"/>
              </w:rPr>
              <w:t>巴依库勒村</w:t>
            </w:r>
            <w:r>
              <w:rPr>
                <w:rFonts w:hint="eastAsia" w:eastAsia="宋体" w:cs="Times New Roman"/>
                <w:color w:val="auto"/>
                <w:sz w:val="21"/>
                <w:szCs w:val="21"/>
                <w:highlight w:val="none"/>
                <w:lang w:eastAsia="zh-CN"/>
              </w:rPr>
              <w:t>居民院落，</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对路经居民区的运输建筑物料车辆，应减速慢行，并减少鸣笛等，以减少其交通噪声对沿线及周边环境敏感点的影响。</w:t>
            </w:r>
          </w:p>
          <w:p>
            <w:pPr>
              <w:pStyle w:val="81"/>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项目施工为非连续性作业，根据施工阶段的不同，施工噪声对周围声环境的影响不同。施工期高噪声设备持续时间较短，随施工期的结束而结束。</w:t>
            </w:r>
          </w:p>
          <w:p>
            <w:pPr>
              <w:pStyle w:val="81"/>
              <w:adjustRightInd/>
              <w:snapToGrid/>
              <w:ind w:left="0" w:leftChars="0" w:firstLine="0" w:firstLineChars="0"/>
              <w:jc w:val="both"/>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4、施工期固体废物防治措施</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施工期固体废物主要包括土石方、建筑垃圾和施工人员的生活垃圾。</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（1）土石方中剥离的表土在场地内集中堆放，施工后期用作绿化覆土。其余土石方在场内压实填平，可实现土石方就地平衡，无需外运处置。禁止将施工固废倒入周边农田。</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建筑垃圾中无机成分较多，如废混凝土材料、废钢筋、废金属板材、断砖破瓦、废包装材料等，有机成分较少。施工过程中建筑垃圾要及时清理，能回收利用的交由废品收购站回收，不能回收利用的时运至当地的建筑垃圾处置场进行处置，不得随地倾倒，防止其因长期堆放而产生扬尘。</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（3）施工人员生活垃圾在现场集中收集后，由环卫部门清运至生活垃圾填埋场处置。</w:t>
            </w:r>
          </w:p>
          <w:p>
            <w:pPr>
              <w:pStyle w:val="81"/>
              <w:adjustRightInd/>
              <w:snapToGrid/>
              <w:ind w:left="0" w:leftChars="0" w:firstLine="0" w:firstLineChars="0"/>
              <w:jc w:val="both"/>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5、施工期生态环境污染治理措施</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为维护区域生态环境，降低施工活动对环境的不良影响，在施工期间应保证下列措施的实施：</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（1）施工期间应规范施工行为，尽量减少对施工范围以外植被碾压、碰撞等伤害。</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（2）在开挖土石方时，对适宜植被生长的表层土和深层土层分开放置，在回填时尽量填入深层土层或不利于植物生长的粘土，将表土层尽量用于绿化用土，减少弃方量。</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（3）水土流失</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为有效控制水土流失，改善生态环境，必须做好下述水土保持工作：</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① 建议施工单位采取措施，优化施工方案，安排土石方开挖工期避开雨季，在施工过程中须采取及时将土石方回填，及时夯实回填士，及时绿化，避免弃土长时间堆放，同时尽量减少堆放坡度。开挖出的土石方应加强围栏，表面用毡布覆盖。</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② 工程挖方应尽可能用于场地回填、道路建设及绿化，减少弃方，若有弃方则必须按市政部门的要求运至指定地点并做好防护工作，不得随意抛弃；</w:t>
            </w:r>
          </w:p>
          <w:p>
            <w:pPr>
              <w:pStyle w:val="81"/>
              <w:adjustRightInd/>
              <w:snapToGrid/>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③ 工程各处开挖裸露除被建筑物、道路以及施工机械占用外，全部进行硬化或结合后续绿化恢复植被，减少水土流失，做到水土流失治理与景观保护相互统一，项目设计绿</w:t>
            </w:r>
            <w:r>
              <w:rPr>
                <w:rFonts w:hint="default" w:ascii="Times New Roman" w:hAnsi="Times New Roman" w:eastAsia="宋体" w:cs="Times New Roman"/>
                <w:color w:val="auto"/>
                <w:sz w:val="21"/>
                <w:szCs w:val="21"/>
                <w:lang w:val="en-US" w:eastAsia="zh-CN"/>
              </w:rPr>
              <w:t>化面积为</w:t>
            </w:r>
            <w:r>
              <w:rPr>
                <w:rFonts w:hint="eastAsia" w:cs="Times New Roman"/>
                <w:color w:val="auto"/>
                <w:sz w:val="21"/>
                <w:szCs w:val="21"/>
                <w:lang w:val="en-US" w:eastAsia="zh-CN"/>
              </w:rPr>
              <w:t>435.1</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，根据《汽车加油加气加氢站技术标准》（GB50156-2021）相关绿化规定，项目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区绿化带禁止种植侧柏等油性植物。</w:t>
            </w:r>
          </w:p>
          <w:p>
            <w:pPr>
              <w:pStyle w:val="81"/>
              <w:adjustRightInd/>
              <w:snapToGrid/>
              <w:ind w:left="0" w:leftChars="0" w:firstLine="0" w:firstLineChars="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6、施工期对交通影响的治理措施</w:t>
            </w:r>
          </w:p>
          <w:p>
            <w:pPr>
              <w:pStyle w:val="81"/>
              <w:adjustRightInd/>
              <w:snapToGrid/>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施工期间，现场产生的建筑垃圾和生活垃圾需要运出，建筑材料需要运入，运输车辆将会对周边的交通带来一定影响。建设单位、施工单位会同交通部门定制合理的运输路线和时间，尽量避开繁忙道路和交通高峰时段，以缓解施工期对交通带来的影响。另外建设单位与运输部门共同做好驾驶员的职业道德教育，按规定路线运输，按规定地点处置，并不定期地检查执行的情况。采取上述措施后，将会有效地减轻施工期对交通的影响。</w:t>
            </w:r>
          </w:p>
          <w:p>
            <w:pPr>
              <w:pStyle w:val="81"/>
              <w:adjustRightInd/>
              <w:snapToGrid/>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综上所述，施工期间将会对大气、声环境、水环境、生态环境等产生一定的暂时性影响，但对环境的影响是局部、短期的不利影响。施工期经采取有效的预防和治理措施后，其影响程度将大大降低，影响范围将局限在一定空间，并将随着施工的结束而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dxa"/>
            <w:tcMar>
              <w:left w:w="28" w:type="dxa"/>
              <w:right w:w="28" w:type="dxa"/>
            </w:tcMar>
            <w:vAlign w:val="center"/>
          </w:tcPr>
          <w:p>
            <w:pPr>
              <w:adjustRightInd w:val="0"/>
              <w:snapToGrid w:val="0"/>
              <w:ind w:firstLine="0" w:firstLineChars="0"/>
              <w:jc w:val="center"/>
              <w:outlineLvl w:val="9"/>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运营</w:t>
            </w:r>
          </w:p>
          <w:p>
            <w:pPr>
              <w:adjustRightInd w:val="0"/>
              <w:snapToGrid w:val="0"/>
              <w:ind w:firstLine="0" w:firstLineChars="0"/>
              <w:jc w:val="center"/>
              <w:outlineLvl w:val="9"/>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期环</w:t>
            </w:r>
          </w:p>
          <w:p>
            <w:pPr>
              <w:adjustRightInd w:val="0"/>
              <w:snapToGrid w:val="0"/>
              <w:ind w:firstLine="0" w:firstLineChars="0"/>
              <w:jc w:val="center"/>
              <w:outlineLvl w:val="9"/>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境影</w:t>
            </w:r>
          </w:p>
          <w:p>
            <w:pPr>
              <w:adjustRightInd w:val="0"/>
              <w:snapToGrid w:val="0"/>
              <w:ind w:firstLine="0" w:firstLineChars="0"/>
              <w:jc w:val="center"/>
              <w:outlineLvl w:val="9"/>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响和</w:t>
            </w:r>
          </w:p>
          <w:p>
            <w:pPr>
              <w:adjustRightInd w:val="0"/>
              <w:snapToGrid w:val="0"/>
              <w:ind w:firstLine="0" w:firstLineChars="0"/>
              <w:jc w:val="center"/>
              <w:outlineLvl w:val="9"/>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保护</w:t>
            </w:r>
          </w:p>
          <w:p>
            <w:pPr>
              <w:adjustRightInd w:val="0"/>
              <w:snapToGrid w:val="0"/>
              <w:ind w:firstLine="0" w:firstLineChars="0"/>
              <w:jc w:val="center"/>
              <w:outlineLvl w:val="9"/>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措施</w:t>
            </w:r>
          </w:p>
        </w:tc>
        <w:tc>
          <w:tcPr>
            <w:tcW w:w="8423" w:type="dxa"/>
            <w:vAlign w:val="top"/>
          </w:tcPr>
          <w:p>
            <w:pPr>
              <w:pageBreakBefore w:val="0"/>
              <w:widowControl w:val="0"/>
              <w:kinsoku/>
              <w:wordWrap/>
              <w:topLinePunct w:val="0"/>
              <w:autoSpaceDE/>
              <w:autoSpaceDN/>
              <w:bidi w:val="0"/>
              <w:adjustRightInd/>
              <w:snapToGrid w:val="0"/>
              <w:spacing w:before="0" w:after="0"/>
              <w:ind w:left="0" w:leftChars="0" w:firstLine="0" w:firstLineChars="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1、运营期</w:t>
            </w:r>
            <w:r>
              <w:rPr>
                <w:rFonts w:hint="default" w:ascii="Times New Roman" w:hAnsi="Times New Roman" w:eastAsia="宋体" w:cs="Times New Roman"/>
                <w:b/>
                <w:bCs/>
                <w:color w:val="000000" w:themeColor="text1"/>
                <w:sz w:val="21"/>
                <w:szCs w:val="21"/>
                <w14:textFill>
                  <w14:solidFill>
                    <w14:schemeClr w14:val="tx1"/>
                  </w14:solidFill>
                </w14:textFill>
              </w:rPr>
              <w:t>废气</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环境影响和保护措施</w:t>
            </w:r>
          </w:p>
          <w:p>
            <w:pPr>
              <w:pStyle w:val="81"/>
              <w:adjustRightInd/>
              <w:snapToGrid/>
              <w:jc w:val="both"/>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根据项目工艺流程分析，项目运行期大气污染源主要为加油工艺废气（汽柴油装卸、加油作业等过程中挥发的非甲烷总烃）以及来往车辆在加油站进出过程排放的汽车尾气</w:t>
            </w:r>
            <w:r>
              <w:rPr>
                <w:rFonts w:hint="eastAsia" w:cs="Times New Roman"/>
                <w:color w:val="000000" w:themeColor="text1"/>
                <w:sz w:val="21"/>
                <w:szCs w:val="21"/>
                <w:lang w:val="en-US" w:eastAsia="zh-CN"/>
                <w14:textFill>
                  <w14:solidFill>
                    <w14:schemeClr w14:val="tx1"/>
                  </w14:solidFill>
                </w14:textFill>
              </w:rPr>
              <w:t>，综合楼1层门面房餐饮油烟废气</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pageBreakBefore w:val="0"/>
              <w:widowControl w:val="0"/>
              <w:kinsoku/>
              <w:wordWrap/>
              <w:topLinePunct w:val="0"/>
              <w:autoSpaceDE/>
              <w:autoSpaceDN/>
              <w:bidi w:val="0"/>
              <w:adjustRightInd/>
              <w:snapToGrid w:val="0"/>
              <w:spacing w:before="0" w:after="0"/>
              <w:ind w:firstLine="422" w:firstLineChars="200"/>
              <w:jc w:val="both"/>
              <w:textAlignment w:val="auto"/>
              <w:outlineLvl w:val="9"/>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t>1.1 污染源</w:t>
            </w:r>
            <w:r>
              <w:rPr>
                <w:rFonts w:hint="eastAsia" w:cs="Times New Roman"/>
                <w:b/>
                <w:bCs/>
                <w:i w:val="0"/>
                <w:iCs w:val="0"/>
                <w:color w:val="000000" w:themeColor="text1"/>
                <w:sz w:val="21"/>
                <w:szCs w:val="21"/>
                <w:lang w:val="en-US" w:eastAsia="zh-CN"/>
                <w14:textFill>
                  <w14:solidFill>
                    <w14:schemeClr w14:val="tx1"/>
                  </w14:solidFill>
                </w14:textFill>
              </w:rPr>
              <w:t>核算</w:t>
            </w:r>
          </w:p>
          <w:p>
            <w:pPr>
              <w:pStyle w:val="81"/>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（1）加油工艺废气</w:t>
            </w:r>
          </w:p>
          <w:p>
            <w:pPr>
              <w:pStyle w:val="81"/>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本项目加油工艺主要大气污染物是油品储存（油罐大小呼吸）过程及卸油、加油作业等排放的非甲烷总烃。汽油主要挥发成分为C</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12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脂肪烃和环烷烃类，以及一定量的芳香烃混合物。柴油是轻质石油产品，其主要挥发成分是复杂烃类混合物（C</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均属于非甲烷总烃。参考《散装液态石油产品损耗》（GB11085-89）等有关资料可知，①贮存损耗率：加油站油品储罐属于隐蔽罐，柴油、汽油储罐贮存损耗率均为0.01%；②卸油损耗率：汽油卸油损耗率为0.13%，柴油卸油损耗率为0.05%；③零售损耗率：汽油零售损耗率为0.29%，柴油卸油损耗率为0.08%。</w:t>
            </w:r>
          </w:p>
          <w:p>
            <w:pPr>
              <w:pStyle w:val="81"/>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本项目加油站年规划最大加油量约为</w:t>
            </w:r>
            <w:r>
              <w:rPr>
                <w:rFonts w:hint="eastAsia" w:cs="Times New Roman"/>
                <w:color w:val="000000" w:themeColor="text1"/>
                <w:sz w:val="21"/>
                <w:szCs w:val="21"/>
                <w:lang w:val="en-US" w:eastAsia="zh-CN"/>
                <w14:textFill>
                  <w14:solidFill>
                    <w14:schemeClr w14:val="tx1"/>
                  </w14:solidFill>
                </w14:textFill>
              </w:rPr>
              <w:t>700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t/a，其中汽油约</w:t>
            </w:r>
            <w:r>
              <w:rPr>
                <w:rFonts w:hint="eastAsia" w:cs="Times New Roman"/>
                <w:color w:val="000000" w:themeColor="text1"/>
                <w:sz w:val="21"/>
                <w:szCs w:val="21"/>
                <w:lang w:val="en-US" w:eastAsia="zh-CN"/>
                <w14:textFill>
                  <w14:solidFill>
                    <w14:schemeClr w14:val="tx1"/>
                  </w14:solidFill>
                </w14:textFill>
              </w:rPr>
              <w:t>400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t/a，柴油约</w:t>
            </w:r>
            <w:r>
              <w:rPr>
                <w:rFonts w:hint="eastAsia" w:cs="Times New Roman"/>
                <w:color w:val="000000" w:themeColor="text1"/>
                <w:sz w:val="21"/>
                <w:szCs w:val="21"/>
                <w:lang w:val="en-US" w:eastAsia="zh-CN"/>
                <w14:textFill>
                  <w14:solidFill>
                    <w14:schemeClr w14:val="tx1"/>
                  </w14:solidFill>
                </w14:textFill>
              </w:rPr>
              <w:t>300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p>
            <w:pPr>
              <w:pStyle w:val="81"/>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综合以上油耗损失，项目采用卧式隐蔽罐，汽油系统设卸油油气回收系统和分散式加油油气回收系统，</w:t>
            </w:r>
            <w:r>
              <w:rPr>
                <w:rFonts w:hint="default" w:ascii="Times New Roman" w:hAnsi="Times New Roman" w:cs="Times New Roman"/>
                <w:color w:val="auto"/>
                <w:sz w:val="21"/>
                <w:szCs w:val="21"/>
                <w:lang w:val="en-US" w:eastAsia="zh-CN"/>
              </w:rPr>
              <w:t>柴油不设油气回收</w:t>
            </w:r>
            <w:r>
              <w:rPr>
                <w:rFonts w:hint="default" w:ascii="Times New Roman" w:hAnsi="Times New Roman" w:eastAsia="宋体" w:cs="Times New Roman"/>
                <w:color w:val="auto"/>
                <w:sz w:val="21"/>
                <w:szCs w:val="21"/>
                <w:lang w:val="en-US" w:eastAsia="zh-CN"/>
              </w:rPr>
              <w:t>系统，则汽、柴油烃类有害气体的排放量见表</w:t>
            </w:r>
            <w:r>
              <w:rPr>
                <w:rFonts w:hint="eastAsia" w:cs="Times New Roman"/>
                <w:color w:val="auto"/>
                <w:sz w:val="21"/>
                <w:szCs w:val="21"/>
                <w:lang w:val="en-US" w:eastAsia="zh-CN"/>
              </w:rPr>
              <w:t>4-1</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highlight w:val="none"/>
                <w:lang w:val="en-US" w:eastAsia="zh-CN"/>
              </w:rPr>
              <w:t>表</w:t>
            </w:r>
            <w:r>
              <w:rPr>
                <w:rFonts w:hint="eastAsia" w:cs="Times New Roman"/>
                <w:b/>
                <w:color w:val="000000"/>
                <w:sz w:val="21"/>
                <w:szCs w:val="21"/>
                <w:highlight w:val="none"/>
                <w:lang w:val="en-US" w:eastAsia="zh-CN"/>
              </w:rPr>
              <w:t>4-1</w:t>
            </w:r>
            <w:r>
              <w:rPr>
                <w:rFonts w:hint="default" w:ascii="Times New Roman" w:hAnsi="Times New Roman" w:eastAsia="宋体" w:cs="Times New Roman"/>
                <w:b/>
                <w:color w:val="000000"/>
                <w:sz w:val="21"/>
                <w:szCs w:val="21"/>
                <w:highlight w:val="none"/>
                <w:lang w:val="en-US" w:eastAsia="zh-CN"/>
              </w:rPr>
              <w:t xml:space="preserve"> </w:t>
            </w:r>
            <w:r>
              <w:rPr>
                <w:rFonts w:hint="default" w:ascii="Times New Roman" w:hAnsi="Times New Roman" w:eastAsia="宋体" w:cs="Times New Roman"/>
                <w:b/>
                <w:color w:val="000000"/>
                <w:sz w:val="21"/>
                <w:szCs w:val="21"/>
                <w:lang w:val="en-US" w:eastAsia="zh-CN"/>
              </w:rPr>
              <w:t xml:space="preserve">    非甲烷总烃产排情况一览表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045"/>
              <w:gridCol w:w="1376"/>
              <w:gridCol w:w="1313"/>
              <w:gridCol w:w="2274"/>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4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项目</w:t>
                  </w: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产生系数</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eastAsia="zh-CN"/>
                    </w:rPr>
                    <w:t>）</w:t>
                  </w:r>
                </w:p>
              </w:tc>
              <w:tc>
                <w:tcPr>
                  <w:tcW w:w="8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产生量</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val="en-US" w:eastAsia="zh-CN"/>
                    </w:rPr>
                    <w:t>t/a</w:t>
                  </w:r>
                  <w:r>
                    <w:rPr>
                      <w:rFonts w:hint="default" w:ascii="Times New Roman" w:hAnsi="Times New Roman" w:eastAsia="宋体" w:cs="Times New Roman"/>
                      <w:b w:val="0"/>
                      <w:bCs w:val="0"/>
                      <w:color w:val="000000"/>
                      <w:sz w:val="21"/>
                      <w:szCs w:val="21"/>
                      <w:lang w:eastAsia="zh-CN"/>
                    </w:rPr>
                    <w:t>）</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环保措施</w:t>
                  </w:r>
                  <w:r>
                    <w:rPr>
                      <w:rFonts w:hint="default" w:ascii="Times New Roman" w:hAnsi="Times New Roman" w:eastAsia="宋体" w:cs="Times New Roman"/>
                      <w:b w:val="0"/>
                      <w:bCs w:val="0"/>
                      <w:color w:val="000000"/>
                      <w:sz w:val="21"/>
                      <w:szCs w:val="21"/>
                      <w:lang w:eastAsia="zh-CN"/>
                    </w:rPr>
                    <w:t>及效率</w:t>
                  </w:r>
                </w:p>
              </w:tc>
              <w:tc>
                <w:tcPr>
                  <w:tcW w:w="8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排放量</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val="en-US" w:eastAsia="zh-CN"/>
                    </w:rPr>
                    <w:t>t/a</w:t>
                  </w:r>
                  <w:r>
                    <w:rPr>
                      <w:rFonts w:hint="default" w:ascii="Times New Roman" w:hAnsi="Times New Roman" w:eastAsia="宋体" w:cs="Times New Roman"/>
                      <w:b w:val="0"/>
                      <w:bCs w:val="0"/>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储油罐</w:t>
                  </w:r>
                </w:p>
              </w:tc>
              <w:tc>
                <w:tcPr>
                  <w:tcW w:w="63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储存损耗</w:t>
                  </w: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汽油0.01</w:t>
                  </w:r>
                </w:p>
              </w:tc>
              <w:tc>
                <w:tcPr>
                  <w:tcW w:w="8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0.</w:t>
                  </w:r>
                  <w:r>
                    <w:rPr>
                      <w:rFonts w:hint="eastAsia" w:cs="Times New Roman"/>
                      <w:b w:val="0"/>
                      <w:bCs w:val="0"/>
                      <w:color w:val="000000"/>
                      <w:sz w:val="21"/>
                      <w:szCs w:val="21"/>
                      <w:highlight w:val="none"/>
                      <w:lang w:val="en-US" w:eastAsia="zh-CN"/>
                    </w:rPr>
                    <w:t>04</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油气回收</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，回收效率</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95%</w:t>
                  </w:r>
                </w:p>
              </w:tc>
              <w:tc>
                <w:tcPr>
                  <w:tcW w:w="8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0.0</w:t>
                  </w:r>
                  <w:r>
                    <w:rPr>
                      <w:rFonts w:hint="eastAsia" w:cs="Times New Roman"/>
                      <w:b w:val="0"/>
                      <w:bCs w:val="0"/>
                      <w:color w:val="000000"/>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6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柴油0.01</w:t>
                  </w:r>
                </w:p>
              </w:tc>
              <w:tc>
                <w:tcPr>
                  <w:tcW w:w="8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0.</w:t>
                  </w:r>
                  <w:r>
                    <w:rPr>
                      <w:rFonts w:hint="eastAsia" w:cs="Times New Roman"/>
                      <w:b w:val="0"/>
                      <w:bCs w:val="0"/>
                      <w:color w:val="000000"/>
                      <w:sz w:val="21"/>
                      <w:szCs w:val="21"/>
                      <w:highlight w:val="none"/>
                      <w:lang w:val="en-US" w:eastAsia="zh-CN"/>
                    </w:rPr>
                    <w:t>03</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p>
              </w:tc>
              <w:tc>
                <w:tcPr>
                  <w:tcW w:w="8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yellow"/>
                      <w:lang w:val="en-US" w:eastAsia="zh-CN"/>
                    </w:rPr>
                  </w:pPr>
                  <w:r>
                    <w:rPr>
                      <w:rFonts w:hint="default" w:ascii="Times New Roman" w:hAnsi="Times New Roman" w:eastAsia="宋体" w:cs="Times New Roman"/>
                      <w:b w:val="0"/>
                      <w:bCs w:val="0"/>
                      <w:color w:val="000000"/>
                      <w:sz w:val="21"/>
                      <w:szCs w:val="21"/>
                      <w:highlight w:val="none"/>
                      <w:lang w:val="en-US" w:eastAsia="zh-CN"/>
                    </w:rPr>
                    <w:t>0.</w:t>
                  </w:r>
                  <w:r>
                    <w:rPr>
                      <w:rFonts w:hint="eastAsia" w:cs="Times New Roman"/>
                      <w:b w:val="0"/>
                      <w:bCs w:val="0"/>
                      <w:color w:val="000000"/>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卸油区</w:t>
                  </w:r>
                </w:p>
              </w:tc>
              <w:tc>
                <w:tcPr>
                  <w:tcW w:w="63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卸油损</w:t>
                  </w:r>
                  <w:r>
                    <w:rPr>
                      <w:rFonts w:hint="default" w:ascii="Times New Roman" w:hAnsi="Times New Roman" w:eastAsia="宋体" w:cs="Times New Roman"/>
                      <w:b w:val="0"/>
                      <w:bCs w:val="0"/>
                      <w:color w:val="000000"/>
                      <w:sz w:val="21"/>
                      <w:szCs w:val="21"/>
                      <w:lang w:eastAsia="zh-CN"/>
                    </w:rPr>
                    <w:t>耗</w:t>
                  </w: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汽油</w:t>
                  </w:r>
                  <w:r>
                    <w:rPr>
                      <w:rFonts w:hint="default" w:ascii="Times New Roman" w:hAnsi="Times New Roman" w:eastAsia="宋体" w:cs="Times New Roman"/>
                      <w:b w:val="0"/>
                      <w:bCs w:val="0"/>
                      <w:color w:val="000000"/>
                      <w:sz w:val="21"/>
                      <w:szCs w:val="21"/>
                      <w:lang w:val="en-US" w:eastAsia="zh-CN"/>
                    </w:rPr>
                    <w:t>0.13</w:t>
                  </w:r>
                </w:p>
              </w:tc>
              <w:tc>
                <w:tcPr>
                  <w:tcW w:w="8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yellow"/>
                      <w:lang w:val="en-US" w:eastAsia="zh-CN"/>
                    </w:rPr>
                  </w:pPr>
                  <w:r>
                    <w:rPr>
                      <w:rFonts w:hint="eastAsia" w:cs="Times New Roman"/>
                      <w:b w:val="0"/>
                      <w:bCs w:val="0"/>
                      <w:color w:val="000000"/>
                      <w:sz w:val="21"/>
                      <w:szCs w:val="21"/>
                      <w:highlight w:val="none"/>
                      <w:lang w:val="en-US" w:eastAsia="zh-CN"/>
                    </w:rPr>
                    <w:t>0.52</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油气回收，</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回收效率</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95%</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yellow"/>
                      <w:lang w:val="en-US" w:eastAsia="zh-CN"/>
                    </w:rPr>
                  </w:pPr>
                  <w:r>
                    <w:rPr>
                      <w:rFonts w:hint="default" w:ascii="Times New Roman" w:hAnsi="Times New Roman" w:eastAsia="宋体" w:cs="Times New Roman"/>
                      <w:b w:val="0"/>
                      <w:bCs w:val="0"/>
                      <w:color w:val="000000"/>
                      <w:sz w:val="21"/>
                      <w:szCs w:val="21"/>
                      <w:highlight w:val="none"/>
                      <w:lang w:val="en-US" w:eastAsia="zh-CN"/>
                    </w:rPr>
                    <w:t>0.</w:t>
                  </w:r>
                  <w:r>
                    <w:rPr>
                      <w:rFonts w:hint="eastAsia" w:cs="Times New Roman"/>
                      <w:b w:val="0"/>
                      <w:bCs w:val="0"/>
                      <w:color w:val="000000"/>
                      <w:sz w:val="21"/>
                      <w:szCs w:val="21"/>
                      <w:highlight w:val="none"/>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6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eastAsia="zh-CN"/>
                    </w:rPr>
                    <w:t>柴油</w:t>
                  </w:r>
                  <w:r>
                    <w:rPr>
                      <w:rFonts w:hint="default" w:ascii="Times New Roman" w:hAnsi="Times New Roman" w:eastAsia="宋体" w:cs="Times New Roman"/>
                      <w:b w:val="0"/>
                      <w:bCs w:val="0"/>
                      <w:color w:val="000000"/>
                      <w:sz w:val="21"/>
                      <w:szCs w:val="21"/>
                      <w:lang w:val="en-US" w:eastAsia="zh-CN"/>
                    </w:rPr>
                    <w:t>0.05</w:t>
                  </w:r>
                </w:p>
              </w:tc>
              <w:tc>
                <w:tcPr>
                  <w:tcW w:w="8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0.</w:t>
                  </w:r>
                  <w:r>
                    <w:rPr>
                      <w:rFonts w:hint="eastAsia" w:cs="Times New Roman"/>
                      <w:b w:val="0"/>
                      <w:bCs w:val="0"/>
                      <w:color w:val="000000"/>
                      <w:sz w:val="21"/>
                      <w:szCs w:val="21"/>
                      <w:highlight w:val="none"/>
                      <w:lang w:val="en-US" w:eastAsia="zh-CN"/>
                    </w:rPr>
                    <w:t>15</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yellow"/>
                      <w:lang w:val="en-US" w:eastAsia="zh-CN"/>
                    </w:rPr>
                  </w:pPr>
                  <w:r>
                    <w:rPr>
                      <w:rFonts w:hint="default" w:ascii="Times New Roman" w:hAnsi="Times New Roman" w:eastAsia="宋体" w:cs="Times New Roman"/>
                      <w:b w:val="0"/>
                      <w:bCs w:val="0"/>
                      <w:color w:val="000000"/>
                      <w:sz w:val="21"/>
                      <w:szCs w:val="21"/>
                      <w:highlight w:val="none"/>
                      <w:lang w:val="en-US" w:eastAsia="zh-CN"/>
                    </w:rPr>
                    <w:t>0.</w:t>
                  </w:r>
                  <w:r>
                    <w:rPr>
                      <w:rFonts w:hint="eastAsia" w:cs="Times New Roman"/>
                      <w:b w:val="0"/>
                      <w:bCs w:val="0"/>
                      <w:color w:val="000000"/>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加油</w:t>
                  </w:r>
                  <w:r>
                    <w:rPr>
                      <w:rFonts w:hint="default" w:ascii="Times New Roman" w:hAnsi="Times New Roman" w:eastAsia="宋体" w:cs="Times New Roman"/>
                      <w:b w:val="0"/>
                      <w:bCs w:val="0"/>
                      <w:color w:val="000000"/>
                      <w:sz w:val="21"/>
                      <w:szCs w:val="21"/>
                      <w:lang w:eastAsia="zh-CN"/>
                    </w:rPr>
                    <w:t>区</w:t>
                  </w:r>
                </w:p>
              </w:tc>
              <w:tc>
                <w:tcPr>
                  <w:tcW w:w="63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零售损耗</w:t>
                  </w: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汽油</w:t>
                  </w:r>
                  <w:r>
                    <w:rPr>
                      <w:rFonts w:hint="default" w:ascii="Times New Roman" w:hAnsi="Times New Roman" w:eastAsia="宋体" w:cs="Times New Roman"/>
                      <w:b w:val="0"/>
                      <w:bCs w:val="0"/>
                      <w:color w:val="000000"/>
                      <w:sz w:val="21"/>
                      <w:szCs w:val="21"/>
                      <w:lang w:val="en-US" w:eastAsia="zh-CN"/>
                    </w:rPr>
                    <w:t>0.29</w:t>
                  </w:r>
                </w:p>
              </w:tc>
              <w:tc>
                <w:tcPr>
                  <w:tcW w:w="8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eastAsia" w:cs="Times New Roman"/>
                      <w:b w:val="0"/>
                      <w:bCs w:val="0"/>
                      <w:color w:val="000000"/>
                      <w:sz w:val="21"/>
                      <w:szCs w:val="21"/>
                      <w:highlight w:val="none"/>
                      <w:lang w:val="en-US" w:eastAsia="zh-CN"/>
                    </w:rPr>
                    <w:t>1.16</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油气回收</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，回收效率</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95%</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yellow"/>
                      <w:lang w:val="en-US" w:eastAsia="zh-CN"/>
                    </w:rPr>
                  </w:pPr>
                  <w:r>
                    <w:rPr>
                      <w:rFonts w:hint="default" w:ascii="Times New Roman" w:hAnsi="Times New Roman" w:eastAsia="宋体" w:cs="Times New Roman"/>
                      <w:b w:val="0"/>
                      <w:bCs w:val="0"/>
                      <w:color w:val="000000"/>
                      <w:sz w:val="21"/>
                      <w:szCs w:val="21"/>
                      <w:highlight w:val="none"/>
                      <w:lang w:val="en-US" w:eastAsia="zh-CN"/>
                    </w:rPr>
                    <w:t>0.</w:t>
                  </w:r>
                  <w:r>
                    <w:rPr>
                      <w:rFonts w:hint="eastAsia" w:cs="Times New Roman"/>
                      <w:b w:val="0"/>
                      <w:bCs w:val="0"/>
                      <w:color w:val="000000"/>
                      <w:sz w:val="21"/>
                      <w:szCs w:val="21"/>
                      <w:highlight w:val="none"/>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6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柴油</w:t>
                  </w:r>
                  <w:r>
                    <w:rPr>
                      <w:rFonts w:hint="default" w:ascii="Times New Roman" w:hAnsi="Times New Roman" w:eastAsia="宋体" w:cs="Times New Roman"/>
                      <w:b w:val="0"/>
                      <w:bCs w:val="0"/>
                      <w:color w:val="000000"/>
                      <w:sz w:val="21"/>
                      <w:szCs w:val="21"/>
                      <w:lang w:val="en-US" w:eastAsia="zh-CN"/>
                    </w:rPr>
                    <w:t>0.08</w:t>
                  </w:r>
                </w:p>
              </w:tc>
              <w:tc>
                <w:tcPr>
                  <w:tcW w:w="8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0.</w:t>
                  </w:r>
                  <w:r>
                    <w:rPr>
                      <w:rFonts w:hint="eastAsia" w:cs="Times New Roman"/>
                      <w:b w:val="0"/>
                      <w:bCs w:val="0"/>
                      <w:color w:val="000000"/>
                      <w:sz w:val="21"/>
                      <w:szCs w:val="21"/>
                      <w:highlight w:val="none"/>
                      <w:lang w:val="en-US" w:eastAsia="zh-CN"/>
                    </w:rPr>
                    <w:t>2</w:t>
                  </w:r>
                  <w:r>
                    <w:rPr>
                      <w:rFonts w:hint="default" w:ascii="Times New Roman" w:hAnsi="Times New Roman" w:eastAsia="宋体" w:cs="Times New Roman"/>
                      <w:b w:val="0"/>
                      <w:bCs w:val="0"/>
                      <w:color w:val="000000"/>
                      <w:sz w:val="21"/>
                      <w:szCs w:val="21"/>
                      <w:highlight w:val="none"/>
                      <w:lang w:val="en-US" w:eastAsia="zh-CN"/>
                    </w:rPr>
                    <w:t>4</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yellow"/>
                      <w:lang w:val="en-US" w:eastAsia="zh-CN"/>
                    </w:rPr>
                  </w:pPr>
                  <w:r>
                    <w:rPr>
                      <w:rFonts w:hint="default" w:ascii="Times New Roman" w:hAnsi="Times New Roman" w:eastAsia="宋体" w:cs="Times New Roman"/>
                      <w:b w:val="0"/>
                      <w:bCs w:val="0"/>
                      <w:color w:val="000000"/>
                      <w:sz w:val="21"/>
                      <w:szCs w:val="21"/>
                      <w:highlight w:val="none"/>
                      <w:lang w:val="en-US" w:eastAsia="zh-CN"/>
                    </w:rPr>
                    <w:t>0.</w:t>
                  </w:r>
                  <w:r>
                    <w:rPr>
                      <w:rFonts w:hint="eastAsia" w:cs="Times New Roman"/>
                      <w:b w:val="0"/>
                      <w:bCs w:val="0"/>
                      <w:color w:val="000000"/>
                      <w:sz w:val="21"/>
                      <w:szCs w:val="21"/>
                      <w:highlight w:val="none"/>
                      <w:lang w:val="en-US" w:eastAsia="zh-CN"/>
                    </w:rPr>
                    <w:t>2</w:t>
                  </w:r>
                  <w:r>
                    <w:rPr>
                      <w:rFonts w:hint="default" w:ascii="Times New Roman" w:hAnsi="Times New Roman" w:eastAsia="宋体" w:cs="Times New Roman"/>
                      <w:b w:val="0"/>
                      <w:bCs w:val="0"/>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88"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汽油</w:t>
                  </w:r>
                </w:p>
              </w:tc>
              <w:tc>
                <w:tcPr>
                  <w:tcW w:w="8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eastAsia" w:cs="Times New Roman"/>
                      <w:b w:val="0"/>
                      <w:bCs w:val="0"/>
                      <w:color w:val="000000"/>
                      <w:sz w:val="21"/>
                      <w:szCs w:val="21"/>
                      <w:highlight w:val="none"/>
                      <w:lang w:val="en-US" w:eastAsia="zh-CN"/>
                    </w:rPr>
                    <w:t>1.72</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油气回收</w:t>
                  </w:r>
                  <w:r>
                    <w:rPr>
                      <w:rFonts w:hint="default" w:ascii="Times New Roman" w:hAnsi="Times New Roman" w:eastAsia="宋体" w:cs="Times New Roman"/>
                      <w:b w:val="0"/>
                      <w:bCs w:val="0"/>
                      <w:color w:val="000000"/>
                      <w:sz w:val="21"/>
                      <w:szCs w:val="21"/>
                      <w:lang w:eastAsia="zh-CN"/>
                    </w:rPr>
                    <w:t>，回收效率</w:t>
                  </w:r>
                  <w:r>
                    <w:rPr>
                      <w:rFonts w:hint="default" w:ascii="Times New Roman" w:hAnsi="Times New Roman" w:eastAsia="宋体" w:cs="Times New Roman"/>
                      <w:b w:val="0"/>
                      <w:bCs w:val="0"/>
                      <w:color w:val="000000"/>
                      <w:sz w:val="21"/>
                      <w:szCs w:val="21"/>
                      <w:lang w:val="en-US" w:eastAsia="zh-CN"/>
                    </w:rPr>
                    <w:t>95%</w:t>
                  </w:r>
                </w:p>
              </w:tc>
              <w:tc>
                <w:tcPr>
                  <w:tcW w:w="8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0.</w:t>
                  </w:r>
                  <w:r>
                    <w:rPr>
                      <w:rFonts w:hint="eastAsia" w:cs="Times New Roman"/>
                      <w:b w:val="0"/>
                      <w:bCs w:val="0"/>
                      <w:color w:val="000000"/>
                      <w:sz w:val="21"/>
                      <w:szCs w:val="21"/>
                      <w:highlight w:val="none"/>
                      <w:lang w:val="en-US" w:eastAsia="zh-C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88"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柴油</w:t>
                  </w:r>
                </w:p>
              </w:tc>
              <w:tc>
                <w:tcPr>
                  <w:tcW w:w="8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eastAsia" w:cs="Times New Roman"/>
                      <w:b w:val="0"/>
                      <w:bCs w:val="0"/>
                      <w:color w:val="000000"/>
                      <w:sz w:val="21"/>
                      <w:szCs w:val="21"/>
                      <w:highlight w:val="none"/>
                      <w:lang w:val="en-US" w:eastAsia="zh-CN"/>
                    </w:rPr>
                    <w:t>0.42</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w:t>
                  </w:r>
                </w:p>
              </w:tc>
              <w:tc>
                <w:tcPr>
                  <w:tcW w:w="8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eastAsia" w:cs="Times New Roman"/>
                      <w:b w:val="0"/>
                      <w:bCs w:val="0"/>
                      <w:color w:val="000000"/>
                      <w:sz w:val="21"/>
                      <w:szCs w:val="21"/>
                      <w:highlight w:val="none"/>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88"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合计</w:t>
                  </w:r>
                </w:p>
              </w:tc>
              <w:tc>
                <w:tcPr>
                  <w:tcW w:w="8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eastAsia" w:cs="Times New Roman"/>
                      <w:b w:val="0"/>
                      <w:bCs w:val="0"/>
                      <w:color w:val="000000"/>
                      <w:sz w:val="21"/>
                      <w:szCs w:val="21"/>
                      <w:highlight w:val="none"/>
                      <w:lang w:val="en-US" w:eastAsia="zh-CN"/>
                    </w:rPr>
                    <w:t>2.14</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w:t>
                  </w:r>
                </w:p>
              </w:tc>
              <w:tc>
                <w:tcPr>
                  <w:tcW w:w="8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highlight w:val="yellow"/>
                      <w:lang w:val="en-US" w:eastAsia="zh-CN"/>
                    </w:rPr>
                  </w:pPr>
                  <w:r>
                    <w:rPr>
                      <w:rFonts w:hint="eastAsia" w:cs="Times New Roman"/>
                      <w:b w:val="0"/>
                      <w:bCs w:val="0"/>
                      <w:color w:val="000000"/>
                      <w:sz w:val="21"/>
                      <w:szCs w:val="21"/>
                      <w:highlight w:val="none"/>
                      <w:lang w:val="en-US" w:eastAsia="zh-CN"/>
                    </w:rPr>
                    <w:t>0.506</w:t>
                  </w:r>
                </w:p>
              </w:tc>
            </w:tr>
          </w:tbl>
          <w:p>
            <w:pPr>
              <w:pStyle w:val="81"/>
              <w:keepNext w:val="0"/>
              <w:keepLines w:val="0"/>
              <w:pageBreakBefore w:val="0"/>
              <w:widowControl w:val="0"/>
              <w:kinsoku/>
              <w:wordWrap/>
              <w:overflowPunct/>
              <w:topLinePunct w:val="0"/>
              <w:autoSpaceDE/>
              <w:autoSpaceDN/>
              <w:bidi w:val="0"/>
              <w:adjustRightInd/>
              <w:snapToGrid/>
              <w:spacing w:before="157" w:beforeLines="50"/>
              <w:jc w:val="both"/>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本加油</w:t>
            </w:r>
            <w:r>
              <w:rPr>
                <w:rFonts w:hint="default" w:ascii="Times New Roman" w:hAnsi="Times New Roman" w:eastAsia="宋体" w:cs="Times New Roman"/>
                <w:color w:val="auto"/>
                <w:sz w:val="21"/>
                <w:szCs w:val="21"/>
                <w:lang w:val="en-US" w:eastAsia="zh-CN"/>
              </w:rPr>
              <w:t>站汽油经过油气回收装置（包括汽油卸油油气回收系统、汽油加油油气回收系统</w:t>
            </w:r>
            <w:r>
              <w:rPr>
                <w:rFonts w:hint="eastAsia" w:cs="Times New Roman"/>
                <w:color w:val="auto"/>
                <w:sz w:val="21"/>
                <w:szCs w:val="21"/>
                <w:lang w:val="en-US" w:eastAsia="zh-CN"/>
              </w:rPr>
              <w:t>、汽油储油油气回收系统</w:t>
            </w:r>
            <w:r>
              <w:rPr>
                <w:rFonts w:hint="default" w:ascii="Times New Roman" w:hAnsi="Times New Roman" w:eastAsia="宋体" w:cs="Times New Roman"/>
                <w:color w:val="auto"/>
                <w:sz w:val="21"/>
                <w:szCs w:val="21"/>
                <w:lang w:val="en-US" w:eastAsia="zh-CN"/>
              </w:rPr>
              <w:t>）回收后的挥发性有机物排放量</w:t>
            </w:r>
            <w:r>
              <w:rPr>
                <w:rFonts w:hint="default" w:ascii="Times New Roman" w:hAnsi="Times New Roman" w:eastAsia="宋体" w:cs="Times New Roman"/>
                <w:color w:val="auto"/>
                <w:sz w:val="21"/>
                <w:szCs w:val="21"/>
                <w:highlight w:val="none"/>
                <w:lang w:val="en-US" w:eastAsia="zh-CN"/>
              </w:rPr>
              <w:t>为0.</w:t>
            </w:r>
            <w:r>
              <w:rPr>
                <w:rFonts w:hint="eastAsia" w:cs="Times New Roman"/>
                <w:color w:val="auto"/>
                <w:sz w:val="21"/>
                <w:szCs w:val="21"/>
                <w:highlight w:val="none"/>
                <w:lang w:val="en-US" w:eastAsia="zh-CN"/>
              </w:rPr>
              <w:t>086</w:t>
            </w: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lang w:val="en-US" w:eastAsia="zh-CN"/>
              </w:rPr>
              <w:t>a</w:t>
            </w:r>
            <w:r>
              <w:rPr>
                <w:rFonts w:hint="eastAsia" w:cs="Times New Roman"/>
                <w:color w:val="auto"/>
                <w:sz w:val="21"/>
                <w:szCs w:val="21"/>
                <w:lang w:val="en-US" w:eastAsia="zh-CN"/>
              </w:rPr>
              <w:t>，以有组织形式排放</w:t>
            </w:r>
            <w:r>
              <w:rPr>
                <w:rFonts w:hint="default" w:ascii="Times New Roman" w:hAnsi="Times New Roman" w:eastAsia="宋体" w:cs="Times New Roman"/>
                <w:color w:val="auto"/>
                <w:sz w:val="21"/>
                <w:szCs w:val="21"/>
                <w:lang w:val="en-US" w:eastAsia="zh-CN"/>
              </w:rPr>
              <w:t>。柴油加油工艺无油气回收</w:t>
            </w:r>
            <w:r>
              <w:rPr>
                <w:rFonts w:hint="default" w:ascii="Times New Roman" w:hAnsi="Times New Roman" w:eastAsia="宋体" w:cs="Times New Roman"/>
                <w:color w:val="auto"/>
                <w:sz w:val="21"/>
                <w:szCs w:val="21"/>
                <w:highlight w:val="none"/>
                <w:lang w:val="en-US" w:eastAsia="zh-CN"/>
              </w:rPr>
              <w:t>设置，其挥发性有机物排放量为</w:t>
            </w:r>
            <w:r>
              <w:rPr>
                <w:rFonts w:hint="eastAsia" w:cs="Times New Roman"/>
                <w:color w:val="auto"/>
                <w:sz w:val="21"/>
                <w:szCs w:val="21"/>
                <w:highlight w:val="none"/>
                <w:lang w:val="en-US" w:eastAsia="zh-CN"/>
              </w:rPr>
              <w:t>0.42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t/a</w:t>
            </w:r>
            <w:r>
              <w:rPr>
                <w:rFonts w:hint="eastAsia" w:cs="Times New Roman"/>
                <w:color w:val="000000" w:themeColor="text1"/>
                <w:sz w:val="21"/>
                <w:szCs w:val="21"/>
                <w:highlight w:val="none"/>
                <w:lang w:val="en-US" w:eastAsia="zh-CN"/>
                <w14:textFill>
                  <w14:solidFill>
                    <w14:schemeClr w14:val="tx1"/>
                  </w14:solidFill>
                </w14:textFill>
              </w:rPr>
              <w:t>，以无组织形式排放</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p>
            <w:pPr>
              <w:spacing w:line="360" w:lineRule="auto"/>
              <w:ind w:firstLine="411" w:firstLineChars="196"/>
              <w:rPr>
                <w:rFonts w:hint="eastAsia" w:eastAsia="宋体"/>
                <w:b w:val="0"/>
                <w:bCs/>
                <w:sz w:val="21"/>
                <w:szCs w:val="21"/>
                <w:lang w:eastAsia="zh-CN"/>
              </w:rPr>
            </w:pPr>
            <w:r>
              <w:rPr>
                <w:rFonts w:hint="eastAsia" w:hAnsi="宋体"/>
                <w:b w:val="0"/>
                <w:bCs/>
                <w:sz w:val="21"/>
                <w:szCs w:val="21"/>
                <w:lang w:eastAsia="zh-CN"/>
              </w:rPr>
              <w:t>（</w:t>
            </w:r>
            <w:r>
              <w:rPr>
                <w:rFonts w:hint="eastAsia" w:hAnsi="宋体"/>
                <w:b w:val="0"/>
                <w:bCs/>
                <w:sz w:val="21"/>
                <w:szCs w:val="21"/>
                <w:lang w:val="en-US" w:eastAsia="zh-CN"/>
              </w:rPr>
              <w:t>2</w:t>
            </w:r>
            <w:r>
              <w:rPr>
                <w:rFonts w:hint="eastAsia" w:hAnsi="宋体"/>
                <w:b w:val="0"/>
                <w:bCs/>
                <w:sz w:val="21"/>
                <w:szCs w:val="21"/>
                <w:lang w:eastAsia="zh-CN"/>
              </w:rPr>
              <w:t>）加气工艺废气</w:t>
            </w:r>
          </w:p>
          <w:p>
            <w:pPr>
              <w:spacing w:line="360" w:lineRule="auto"/>
              <w:ind w:firstLine="420" w:firstLineChars="200"/>
              <w:rPr>
                <w:sz w:val="21"/>
                <w:szCs w:val="21"/>
              </w:rPr>
            </w:pPr>
            <w:r>
              <w:rPr>
                <w:rFonts w:hAnsi="宋体"/>
                <w:sz w:val="21"/>
                <w:szCs w:val="21"/>
              </w:rPr>
              <w:t>本项目运营期天然气无组织排放主要产生于储气瓶组收发天然气、系统检修、管阀泄漏等，加气机在运行时会有极少量的天然气在加气过程中逸出扩散在空气中，按</w:t>
            </w:r>
            <w:r>
              <w:rPr>
                <w:sz w:val="21"/>
                <w:szCs w:val="21"/>
              </w:rPr>
              <w:t>0.3L/</w:t>
            </w:r>
            <w:r>
              <w:rPr>
                <w:rFonts w:hAnsi="宋体"/>
                <w:sz w:val="21"/>
                <w:szCs w:val="21"/>
              </w:rPr>
              <w:t>万</w:t>
            </w:r>
            <w:r>
              <w:rPr>
                <w:sz w:val="21"/>
                <w:szCs w:val="21"/>
              </w:rPr>
              <w:t>m</w:t>
            </w:r>
            <w:r>
              <w:rPr>
                <w:sz w:val="21"/>
                <w:szCs w:val="21"/>
                <w:vertAlign w:val="superscript"/>
              </w:rPr>
              <w:t>3</w:t>
            </w:r>
            <w:r>
              <w:rPr>
                <w:rFonts w:hAnsi="宋体"/>
                <w:sz w:val="21"/>
                <w:szCs w:val="21"/>
              </w:rPr>
              <w:t>逸出量计算，项目年销售天然气为</w:t>
            </w:r>
            <w:r>
              <w:rPr>
                <w:sz w:val="21"/>
                <w:szCs w:val="21"/>
              </w:rPr>
              <w:t>1</w:t>
            </w:r>
            <w:r>
              <w:rPr>
                <w:rFonts w:hint="eastAsia"/>
                <w:sz w:val="21"/>
                <w:szCs w:val="21"/>
                <w:lang w:val="en-US" w:eastAsia="zh-CN"/>
              </w:rPr>
              <w:t>5</w:t>
            </w:r>
            <w:r>
              <w:rPr>
                <w:sz w:val="21"/>
                <w:szCs w:val="21"/>
              </w:rPr>
              <w:t>0</w:t>
            </w:r>
            <w:r>
              <w:rPr>
                <w:rFonts w:hAnsi="宋体"/>
                <w:sz w:val="21"/>
                <w:szCs w:val="21"/>
              </w:rPr>
              <w:t>万</w:t>
            </w:r>
            <w:r>
              <w:rPr>
                <w:sz w:val="21"/>
                <w:szCs w:val="21"/>
              </w:rPr>
              <w:t>m</w:t>
            </w:r>
            <w:r>
              <w:rPr>
                <w:sz w:val="21"/>
                <w:szCs w:val="21"/>
                <w:vertAlign w:val="superscript"/>
              </w:rPr>
              <w:t>3</w:t>
            </w:r>
            <w:r>
              <w:rPr>
                <w:rFonts w:hAnsi="宋体"/>
                <w:sz w:val="21"/>
                <w:szCs w:val="21"/>
              </w:rPr>
              <w:t>，加气过程中排入大气的废气量约为</w:t>
            </w:r>
            <w:r>
              <w:rPr>
                <w:sz w:val="21"/>
                <w:szCs w:val="21"/>
              </w:rPr>
              <w:t>0.</w:t>
            </w:r>
            <w:r>
              <w:rPr>
                <w:rFonts w:hint="eastAsia"/>
                <w:sz w:val="21"/>
                <w:szCs w:val="21"/>
                <w:lang w:val="en-US" w:eastAsia="zh-CN"/>
              </w:rPr>
              <w:t>045</w:t>
            </w:r>
            <w:r>
              <w:rPr>
                <w:sz w:val="21"/>
                <w:szCs w:val="21"/>
              </w:rPr>
              <w:t>Nm</w:t>
            </w:r>
            <w:r>
              <w:rPr>
                <w:sz w:val="21"/>
                <w:szCs w:val="21"/>
                <w:vertAlign w:val="superscript"/>
              </w:rPr>
              <w:t>3</w:t>
            </w:r>
            <w:r>
              <w:rPr>
                <w:sz w:val="21"/>
                <w:szCs w:val="21"/>
              </w:rPr>
              <w:t>/a</w:t>
            </w:r>
            <w:r>
              <w:rPr>
                <w:rFonts w:hAnsi="宋体"/>
                <w:sz w:val="21"/>
                <w:szCs w:val="21"/>
              </w:rPr>
              <w:t>。</w:t>
            </w:r>
          </w:p>
          <w:p>
            <w:pPr>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eastAsia" w:cs="Times New Roman"/>
                <w:b w:val="0"/>
                <w:bCs w:val="0"/>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汽车尾气</w:t>
            </w:r>
          </w:p>
          <w:p>
            <w:pPr>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汽车尾气主要是指汽车进出行驶时，汽车怠速及慢速（≤5km/h）状态下的废气，包括排气管尾气、曲轴箱漏气及油箱和化油箱等燃料系统的泄漏等。汽车排放尾气中的污染物有NOx、CO、总碳氢化合物THC等。由于排放时间短，排放量少，所含NOx、CO和THC浓度低，汽车尾气以无组织面源的形式排放。</w:t>
            </w:r>
          </w:p>
          <w:p>
            <w:pPr>
              <w:pStyle w:val="37"/>
              <w:numPr>
                <w:ilvl w:val="0"/>
                <w:numId w:val="6"/>
              </w:numPr>
              <w:ind w:firstLine="420" w:firstLineChars="200"/>
              <w:jc w:val="both"/>
              <w:rPr>
                <w:rFonts w:hint="eastAsia" w:eastAsia="宋体" w:cs="Times New Roman"/>
                <w:color w:val="000000" w:themeColor="text1"/>
                <w:sz w:val="21"/>
                <w:szCs w:val="21"/>
                <w:lang w:eastAsia="zh-CN"/>
                <w14:textFill>
                  <w14:solidFill>
                    <w14:schemeClr w14:val="tx1"/>
                  </w14:solidFill>
                </w14:textFill>
              </w:rPr>
            </w:pPr>
            <w:r>
              <w:rPr>
                <w:rFonts w:hint="eastAsia" w:eastAsia="宋体" w:cs="Times New Roman"/>
                <w:color w:val="000000" w:themeColor="text1"/>
                <w:sz w:val="21"/>
                <w:szCs w:val="21"/>
                <w:lang w:eastAsia="zh-CN"/>
                <w14:textFill>
                  <w14:solidFill>
                    <w14:schemeClr w14:val="tx1"/>
                  </w14:solidFill>
                </w14:textFill>
              </w:rPr>
              <w:t>餐饮油烟废气</w:t>
            </w:r>
          </w:p>
          <w:p>
            <w:pPr>
              <w:numPr>
                <w:ilvl w:val="0"/>
                <w:numId w:val="0"/>
              </w:numPr>
              <w:rPr>
                <w:rFonts w:hint="default"/>
                <w:lang w:val="en-US" w:eastAsia="zh-CN"/>
              </w:rPr>
            </w:pPr>
            <w:r>
              <w:rPr>
                <w:rFonts w:hint="eastAsia"/>
                <w:lang w:val="en-US" w:eastAsia="zh-CN"/>
              </w:rPr>
              <w:t xml:space="preserve">    </w:t>
            </w:r>
            <w:r>
              <w:rPr>
                <w:rFonts w:hint="eastAsia"/>
                <w:sz w:val="21"/>
                <w:szCs w:val="21"/>
                <w:lang w:val="en-US" w:eastAsia="zh-CN"/>
              </w:rPr>
              <w:t>项目服务区综合楼1层门面房可用于餐饮行业，实际就餐人数不确定，无法核算餐饮油烟产生量，餐饮行业必须按照油烟净化装置，餐饮油烟经处理后，通过烟道楼顶排放。</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b/>
                <w:bCs/>
                <w:color w:val="auto"/>
                <w:sz w:val="21"/>
                <w:szCs w:val="21"/>
                <w:highlight w:val="none"/>
                <w:lang w:val="en-US" w:eastAsia="zh-CN"/>
              </w:rPr>
            </w:pPr>
            <w:r>
              <w:rPr>
                <w:rFonts w:hint="eastAsia"/>
                <w:b/>
                <w:bCs/>
                <w:color w:val="auto"/>
                <w:sz w:val="21"/>
                <w:szCs w:val="21"/>
                <w:highlight w:val="none"/>
                <w:lang w:val="en-US" w:eastAsia="zh-CN"/>
              </w:rPr>
              <w:t>1.2 治理设施情况</w:t>
            </w:r>
          </w:p>
          <w:p>
            <w:pPr>
              <w:pStyle w:val="8"/>
              <w:keepNext w:val="0"/>
              <w:keepLines w:val="0"/>
              <w:pageBreakBefore w:val="0"/>
              <w:kinsoku/>
              <w:wordWrap/>
              <w:overflowPunct/>
              <w:topLinePunct w:val="0"/>
              <w:autoSpaceDE/>
              <w:autoSpaceDN/>
              <w:bidi w:val="0"/>
              <w:adjustRightInd/>
              <w:snapToGrid/>
              <w:spacing w:line="360" w:lineRule="auto"/>
              <w:ind w:firstLine="1476" w:firstLineChars="700"/>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4-2   废气治理设施情况一览表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220"/>
              <w:gridCol w:w="176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74"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产污环节</w:t>
                  </w:r>
                </w:p>
              </w:tc>
              <w:tc>
                <w:tcPr>
                  <w:tcW w:w="2220" w:type="dxa"/>
                  <w:tcBorders>
                    <w:left w:val="single" w:color="000000" w:sz="4" w:space="0"/>
                  </w:tcBorders>
                  <w:noWrap w:val="0"/>
                  <w:vAlign w:val="center"/>
                </w:tcPr>
                <w:p>
                  <w:pPr>
                    <w:keepNext w:val="0"/>
                    <w:keepLines w:val="0"/>
                    <w:pageBreakBefore w:val="0"/>
                    <w:widowControl w:val="0"/>
                    <w:tabs>
                      <w:tab w:val="left" w:pos="581"/>
                      <w:tab w:val="center" w:pos="1272"/>
                    </w:tabs>
                    <w:kinsoku/>
                    <w:wordWrap/>
                    <w:overflowPunct/>
                    <w:topLinePunct w:val="0"/>
                    <w:autoSpaceDE/>
                    <w:autoSpaceDN/>
                    <w:bidi w:val="0"/>
                    <w:adjustRightInd/>
                    <w:snapToGrid/>
                    <w:spacing w:line="240" w:lineRule="auto"/>
                    <w:jc w:val="left"/>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治理设施名称</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治理工艺去除率</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874" w:type="dxa"/>
                  <w:tcBorders>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630" w:firstLineChars="300"/>
                    <w:jc w:val="both"/>
                    <w:rPr>
                      <w:rFonts w:hint="eastAsia"/>
                      <w:sz w:val="21"/>
                      <w:szCs w:val="21"/>
                      <w:lang w:val="en-US" w:eastAsia="zh-CN"/>
                    </w:rPr>
                  </w:pPr>
                  <w:r>
                    <w:rPr>
                      <w:rFonts w:hint="eastAsia"/>
                      <w:sz w:val="21"/>
                      <w:szCs w:val="21"/>
                      <w:lang w:val="en-US" w:eastAsia="zh-CN"/>
                    </w:rPr>
                    <w:t>储油</w:t>
                  </w:r>
                </w:p>
              </w:tc>
              <w:tc>
                <w:tcPr>
                  <w:tcW w:w="2220" w:type="dxa"/>
                  <w:tcBorders>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line="240" w:lineRule="auto"/>
                    <w:jc w:val="both"/>
                    <w:rPr>
                      <w:rFonts w:hint="eastAsia"/>
                      <w:sz w:val="21"/>
                      <w:szCs w:val="21"/>
                      <w:lang w:val="en-US" w:eastAsia="zh-CN"/>
                    </w:rPr>
                  </w:pPr>
                  <w:r>
                    <w:rPr>
                      <w:rFonts w:hint="eastAsia"/>
                      <w:sz w:val="21"/>
                      <w:szCs w:val="21"/>
                      <w:lang w:val="en-US" w:eastAsia="zh-CN"/>
                    </w:rPr>
                    <w:t>油气回收装置</w:t>
                  </w:r>
                </w:p>
              </w:tc>
              <w:tc>
                <w:tcPr>
                  <w:tcW w:w="1768" w:type="dxa"/>
                  <w:noWrap w:val="0"/>
                  <w:vAlign w:val="center"/>
                </w:tcPr>
                <w:p>
                  <w:pPr>
                    <w:keepNext w:val="0"/>
                    <w:keepLines w:val="0"/>
                    <w:pageBreakBefore w:val="0"/>
                    <w:widowControl w:val="0"/>
                    <w:kinsoku/>
                    <w:wordWrap/>
                    <w:overflowPunct/>
                    <w:topLinePunct w:val="0"/>
                    <w:bidi w:val="0"/>
                    <w:adjustRightInd/>
                    <w:snapToGrid/>
                    <w:spacing w:line="240" w:lineRule="auto"/>
                    <w:ind w:firstLine="630" w:firstLineChars="300"/>
                    <w:jc w:val="both"/>
                    <w:rPr>
                      <w:rFonts w:hint="eastAsia"/>
                      <w:sz w:val="21"/>
                      <w:szCs w:val="21"/>
                      <w:lang w:val="en-US" w:eastAsia="zh-CN"/>
                    </w:rPr>
                  </w:pPr>
                  <w:r>
                    <w:rPr>
                      <w:rFonts w:hint="eastAsia"/>
                      <w:sz w:val="21"/>
                      <w:szCs w:val="21"/>
                      <w:lang w:val="en-US" w:eastAsia="zh-CN"/>
                    </w:rPr>
                    <w:t>95%</w:t>
                  </w:r>
                </w:p>
              </w:tc>
              <w:tc>
                <w:tcPr>
                  <w:tcW w:w="1797" w:type="dxa"/>
                  <w:noWrap w:val="0"/>
                  <w:vAlign w:val="center"/>
                </w:tcPr>
                <w:p>
                  <w:pPr>
                    <w:keepNext w:val="0"/>
                    <w:keepLines w:val="0"/>
                    <w:pageBreakBefore w:val="0"/>
                    <w:widowControl w:val="0"/>
                    <w:kinsoku/>
                    <w:wordWrap/>
                    <w:overflowPunct/>
                    <w:topLinePunct w:val="0"/>
                    <w:bidi w:val="0"/>
                    <w:adjustRightInd/>
                    <w:snapToGrid/>
                    <w:spacing w:line="240" w:lineRule="auto"/>
                    <w:jc w:val="center"/>
                    <w:rPr>
                      <w:rFonts w:hint="eastAsia"/>
                      <w:sz w:val="21"/>
                      <w:szCs w:val="21"/>
                      <w:lang w:val="en-US" w:eastAsia="zh-CN"/>
                    </w:rPr>
                  </w:pPr>
                  <w:r>
                    <w:rPr>
                      <w:rFonts w:hint="eastAsia"/>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874" w:type="dxa"/>
                  <w:tcBorders>
                    <w:righ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baseline"/>
                    <w:rPr>
                      <w:rFonts w:hint="default" w:ascii="Times New Roman" w:hAnsi="Times New Roman" w:eastAsia="宋体" w:cs="Times New Roman"/>
                      <w:b w:val="0"/>
                      <w:color w:val="auto"/>
                      <w:kern w:val="2"/>
                      <w:sz w:val="21"/>
                      <w:szCs w:val="21"/>
                      <w:highlight w:val="none"/>
                      <w:vertAlign w:val="baseline"/>
                      <w:lang w:val="en-US" w:eastAsia="zh-CN" w:bidi="ar-SA"/>
                    </w:rPr>
                  </w:pPr>
                  <w:r>
                    <w:rPr>
                      <w:rFonts w:hint="eastAsia" w:ascii="Times New Roman" w:hAnsi="Times New Roman" w:eastAsia="宋体" w:cs="Times New Roman"/>
                      <w:b w:val="0"/>
                      <w:color w:val="auto"/>
                      <w:kern w:val="2"/>
                      <w:sz w:val="21"/>
                      <w:szCs w:val="21"/>
                      <w:highlight w:val="none"/>
                      <w:vertAlign w:val="baseline"/>
                      <w:lang w:val="en-US" w:eastAsia="zh-CN" w:bidi="ar-SA"/>
                    </w:rPr>
                    <w:t>卸油</w:t>
                  </w:r>
                </w:p>
              </w:tc>
              <w:tc>
                <w:tcPr>
                  <w:tcW w:w="2220" w:type="dxa"/>
                  <w:tcBorders>
                    <w:lef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baseline"/>
                    <w:rPr>
                      <w:rFonts w:hint="eastAsia" w:ascii="Times New Roman" w:hAnsi="Times New Roman" w:cs="Times New Roman"/>
                      <w:b w:val="0"/>
                      <w:color w:val="auto"/>
                      <w:kern w:val="2"/>
                      <w:sz w:val="21"/>
                      <w:szCs w:val="21"/>
                      <w:highlight w:val="none"/>
                      <w:vertAlign w:val="baseline"/>
                      <w:lang w:val="en-US" w:eastAsia="zh-CN" w:bidi="ar-SA"/>
                    </w:rPr>
                  </w:pPr>
                  <w:r>
                    <w:rPr>
                      <w:rFonts w:hint="eastAsia" w:ascii="Times New Roman" w:hAnsi="Times New Roman" w:eastAsia="宋体" w:cs="Times New Roman"/>
                      <w:b w:val="0"/>
                      <w:color w:val="auto"/>
                      <w:kern w:val="2"/>
                      <w:sz w:val="21"/>
                      <w:szCs w:val="21"/>
                      <w:highlight w:val="none"/>
                      <w:vertAlign w:val="baseline"/>
                      <w:lang w:val="en-US" w:eastAsia="zh-CN" w:bidi="ar-SA"/>
                    </w:rPr>
                    <w:t>油气回收装置</w:t>
                  </w:r>
                </w:p>
              </w:tc>
              <w:tc>
                <w:tcPr>
                  <w:tcW w:w="17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kern w:val="2"/>
                      <w:sz w:val="21"/>
                      <w:szCs w:val="21"/>
                      <w:highlight w:val="none"/>
                      <w:vertAlign w:val="baseline"/>
                      <w:lang w:val="en-US" w:eastAsia="zh-CN" w:bidi="ar-SA"/>
                    </w:rPr>
                  </w:pPr>
                  <w:r>
                    <w:rPr>
                      <w:rFonts w:hint="eastAsia" w:ascii="Times New Roman" w:hAnsi="Times New Roman" w:eastAsia="宋体" w:cs="Times New Roman"/>
                      <w:b w:val="0"/>
                      <w:color w:val="auto"/>
                      <w:kern w:val="2"/>
                      <w:sz w:val="21"/>
                      <w:szCs w:val="21"/>
                      <w:highlight w:val="none"/>
                      <w:vertAlign w:val="baseline"/>
                      <w:lang w:val="en-US" w:eastAsia="zh-CN" w:bidi="ar-SA"/>
                    </w:rPr>
                    <w:t>95%</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874" w:type="dxa"/>
                  <w:tcBorders>
                    <w:righ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baseline"/>
                    <w:rPr>
                      <w:rFonts w:hint="default" w:ascii="Times New Roman" w:hAnsi="Times New Roman" w:eastAsia="宋体" w:cs="Times New Roman"/>
                      <w:b w:val="0"/>
                      <w:color w:val="auto"/>
                      <w:kern w:val="2"/>
                      <w:sz w:val="21"/>
                      <w:szCs w:val="21"/>
                      <w:highlight w:val="none"/>
                      <w:vertAlign w:val="baseline"/>
                      <w:lang w:val="en-US" w:eastAsia="zh-CN" w:bidi="ar-SA"/>
                    </w:rPr>
                  </w:pPr>
                  <w:r>
                    <w:rPr>
                      <w:rFonts w:hint="eastAsia" w:ascii="Times New Roman" w:hAnsi="Times New Roman" w:eastAsia="宋体" w:cs="Times New Roman"/>
                      <w:b w:val="0"/>
                      <w:color w:val="auto"/>
                      <w:kern w:val="2"/>
                      <w:sz w:val="21"/>
                      <w:szCs w:val="21"/>
                      <w:highlight w:val="none"/>
                      <w:vertAlign w:val="baseline"/>
                      <w:lang w:val="en-US" w:eastAsia="zh-CN" w:bidi="ar-SA"/>
                    </w:rPr>
                    <w:t>加油</w:t>
                  </w:r>
                </w:p>
              </w:tc>
              <w:tc>
                <w:tcPr>
                  <w:tcW w:w="2220" w:type="dxa"/>
                  <w:tcBorders>
                    <w:lef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baseline"/>
                    <w:rPr>
                      <w:rFonts w:hint="eastAsia" w:ascii="Times New Roman" w:hAnsi="Times New Roman" w:cs="Times New Roman"/>
                      <w:b w:val="0"/>
                      <w:color w:val="auto"/>
                      <w:kern w:val="2"/>
                      <w:sz w:val="21"/>
                      <w:szCs w:val="21"/>
                      <w:highlight w:val="none"/>
                      <w:vertAlign w:val="baseline"/>
                      <w:lang w:val="en-US" w:eastAsia="zh-CN" w:bidi="ar-SA"/>
                    </w:rPr>
                  </w:pPr>
                  <w:r>
                    <w:rPr>
                      <w:rFonts w:hint="eastAsia" w:ascii="Times New Roman" w:hAnsi="Times New Roman" w:eastAsia="宋体" w:cs="Times New Roman"/>
                      <w:b w:val="0"/>
                      <w:color w:val="auto"/>
                      <w:kern w:val="2"/>
                      <w:sz w:val="21"/>
                      <w:szCs w:val="21"/>
                      <w:highlight w:val="none"/>
                      <w:vertAlign w:val="baseline"/>
                      <w:lang w:val="en-US" w:eastAsia="zh-CN" w:bidi="ar-SA"/>
                    </w:rPr>
                    <w:t>油气回收装置</w:t>
                  </w:r>
                </w:p>
              </w:tc>
              <w:tc>
                <w:tcPr>
                  <w:tcW w:w="17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color w:val="auto"/>
                      <w:kern w:val="2"/>
                      <w:sz w:val="21"/>
                      <w:szCs w:val="21"/>
                      <w:highlight w:val="none"/>
                      <w:vertAlign w:val="baseline"/>
                      <w:lang w:val="en-US" w:eastAsia="zh-CN" w:bidi="ar-SA"/>
                    </w:rPr>
                  </w:pPr>
                  <w:r>
                    <w:rPr>
                      <w:rFonts w:hint="eastAsia" w:ascii="Times New Roman" w:hAnsi="Times New Roman" w:eastAsia="宋体" w:cs="Times New Roman"/>
                      <w:b w:val="0"/>
                      <w:color w:val="auto"/>
                      <w:kern w:val="2"/>
                      <w:sz w:val="21"/>
                      <w:szCs w:val="21"/>
                      <w:highlight w:val="none"/>
                      <w:vertAlign w:val="baseline"/>
                      <w:lang w:val="en-US" w:eastAsia="zh-CN" w:bidi="ar-SA"/>
                    </w:rPr>
                    <w:t>95%</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874" w:type="dxa"/>
                  <w:tcBorders>
                    <w:righ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baseline"/>
                    <w:rPr>
                      <w:rFonts w:hint="eastAsia" w:ascii="Times New Roman" w:hAnsi="Times New Roman" w:eastAsia="宋体" w:cs="Times New Roman"/>
                      <w:b w:val="0"/>
                      <w:color w:val="auto"/>
                      <w:kern w:val="2"/>
                      <w:sz w:val="21"/>
                      <w:szCs w:val="21"/>
                      <w:highlight w:val="none"/>
                      <w:vertAlign w:val="baseline"/>
                      <w:lang w:val="en-US" w:eastAsia="zh-CN" w:bidi="ar-SA"/>
                    </w:rPr>
                  </w:pPr>
                  <w:r>
                    <w:rPr>
                      <w:rFonts w:hint="eastAsia" w:cs="Times New Roman"/>
                      <w:b w:val="0"/>
                      <w:color w:val="auto"/>
                      <w:kern w:val="2"/>
                      <w:sz w:val="21"/>
                      <w:szCs w:val="21"/>
                      <w:highlight w:val="none"/>
                      <w:vertAlign w:val="baseline"/>
                      <w:lang w:val="en-US" w:eastAsia="zh-CN" w:bidi="ar-SA"/>
                    </w:rPr>
                    <w:t>餐饮</w:t>
                  </w:r>
                </w:p>
              </w:tc>
              <w:tc>
                <w:tcPr>
                  <w:tcW w:w="2220" w:type="dxa"/>
                  <w:tcBorders>
                    <w:lef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baseline"/>
                    <w:rPr>
                      <w:rFonts w:hint="eastAsia" w:ascii="Times New Roman" w:hAnsi="Times New Roman" w:eastAsia="宋体" w:cs="Times New Roman"/>
                      <w:b w:val="0"/>
                      <w:color w:val="auto"/>
                      <w:kern w:val="2"/>
                      <w:sz w:val="21"/>
                      <w:szCs w:val="21"/>
                      <w:highlight w:val="none"/>
                      <w:vertAlign w:val="baseline"/>
                      <w:lang w:val="en-US" w:eastAsia="zh-CN" w:bidi="ar-SA"/>
                    </w:rPr>
                  </w:pPr>
                  <w:r>
                    <w:rPr>
                      <w:rFonts w:hint="eastAsia" w:cs="Times New Roman"/>
                      <w:b w:val="0"/>
                      <w:color w:val="auto"/>
                      <w:kern w:val="2"/>
                      <w:sz w:val="21"/>
                      <w:szCs w:val="21"/>
                      <w:highlight w:val="none"/>
                      <w:vertAlign w:val="baseline"/>
                      <w:lang w:val="en-US" w:eastAsia="zh-CN" w:bidi="ar-SA"/>
                    </w:rPr>
                    <w:t>油烟净化装置</w:t>
                  </w:r>
                </w:p>
              </w:tc>
              <w:tc>
                <w:tcPr>
                  <w:tcW w:w="17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color w:val="auto"/>
                      <w:kern w:val="2"/>
                      <w:sz w:val="21"/>
                      <w:szCs w:val="21"/>
                      <w:highlight w:val="none"/>
                      <w:vertAlign w:val="baseline"/>
                      <w:lang w:val="en-US" w:eastAsia="zh-CN" w:bidi="ar-SA"/>
                    </w:rPr>
                  </w:pPr>
                  <w:r>
                    <w:rPr>
                      <w:rFonts w:hint="eastAsia" w:cs="Times New Roman"/>
                      <w:b w:val="0"/>
                      <w:color w:val="auto"/>
                      <w:kern w:val="2"/>
                      <w:sz w:val="21"/>
                      <w:szCs w:val="21"/>
                      <w:highlight w:val="none"/>
                      <w:vertAlign w:val="baseline"/>
                      <w:lang w:val="en-US" w:eastAsia="zh-CN" w:bidi="ar-SA"/>
                    </w:rPr>
                    <w:t>60%</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是</w:t>
                  </w:r>
                </w:p>
              </w:tc>
            </w:tr>
          </w:tbl>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1.3 污染排放情况</w:t>
            </w:r>
          </w:p>
          <w:p>
            <w:pPr>
              <w:pStyle w:val="8"/>
              <w:pageBreakBefore w:val="0"/>
              <w:widowControl w:val="0"/>
              <w:kinsoku/>
              <w:wordWrap/>
              <w:overflowPunct/>
              <w:topLinePunct w:val="0"/>
              <w:bidi w:val="0"/>
              <w:adjustRightInd/>
              <w:snapToGrid/>
              <w:spacing w:line="240" w:lineRule="auto"/>
              <w:ind w:firstLine="1897" w:firstLineChars="900"/>
              <w:rPr>
                <w:rFonts w:hint="eastAsia"/>
                <w:b/>
                <w:bCs/>
                <w:color w:val="auto"/>
                <w:sz w:val="21"/>
                <w:szCs w:val="21"/>
                <w:highlight w:val="none"/>
              </w:rPr>
            </w:pPr>
            <w:r>
              <w:rPr>
                <w:rFonts w:hint="eastAsia"/>
                <w:b/>
                <w:bCs/>
                <w:color w:val="auto"/>
                <w:sz w:val="21"/>
                <w:szCs w:val="21"/>
                <w:highlight w:val="none"/>
              </w:rPr>
              <w:t>表4-</w:t>
            </w:r>
            <w:r>
              <w:rPr>
                <w:rFonts w:hint="eastAsia"/>
                <w:b/>
                <w:bCs/>
                <w:color w:val="auto"/>
                <w:sz w:val="21"/>
                <w:szCs w:val="21"/>
                <w:highlight w:val="none"/>
                <w:lang w:val="en-US" w:eastAsia="zh-CN"/>
              </w:rPr>
              <w:t>3</w:t>
            </w:r>
            <w:r>
              <w:rPr>
                <w:rFonts w:hint="eastAsia"/>
                <w:b/>
                <w:bCs/>
                <w:color w:val="auto"/>
                <w:sz w:val="21"/>
                <w:szCs w:val="21"/>
                <w:highlight w:val="none"/>
              </w:rPr>
              <w:t xml:space="preserve">   废气</w:t>
            </w:r>
            <w:r>
              <w:rPr>
                <w:rFonts w:hint="eastAsia"/>
                <w:b/>
                <w:bCs/>
                <w:color w:val="auto"/>
                <w:sz w:val="21"/>
                <w:szCs w:val="21"/>
                <w:highlight w:val="none"/>
                <w:lang w:eastAsia="zh-CN"/>
              </w:rPr>
              <w:t>排放情况</w:t>
            </w:r>
            <w:r>
              <w:rPr>
                <w:rFonts w:hint="eastAsia"/>
                <w:b/>
                <w:bCs/>
                <w:color w:val="auto"/>
                <w:sz w:val="21"/>
                <w:szCs w:val="21"/>
                <w:highlight w:val="none"/>
              </w:rPr>
              <w:t>一览表</w:t>
            </w:r>
          </w:p>
          <w:tbl>
            <w:tblPr>
              <w:tblStyle w:val="30"/>
              <w:tblW w:w="7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587"/>
              <w:gridCol w:w="1188"/>
              <w:gridCol w:w="159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210" w:firstLineChars="100"/>
                    <w:jc w:val="both"/>
                    <w:textAlignment w:val="auto"/>
                    <w:rPr>
                      <w:rFonts w:hint="eastAsia"/>
                      <w:color w:val="auto"/>
                      <w:sz w:val="21"/>
                      <w:szCs w:val="21"/>
                      <w:highlight w:val="none"/>
                    </w:rPr>
                  </w:pPr>
                  <w:r>
                    <w:rPr>
                      <w:rFonts w:hint="eastAsia"/>
                      <w:color w:val="auto"/>
                      <w:sz w:val="21"/>
                      <w:szCs w:val="21"/>
                      <w:highlight w:val="none"/>
                    </w:rPr>
                    <w:t>产污环节</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210" w:firstLineChars="100"/>
                    <w:jc w:val="both"/>
                    <w:textAlignment w:val="auto"/>
                    <w:rPr>
                      <w:rFonts w:hint="eastAsia"/>
                      <w:color w:val="auto"/>
                      <w:sz w:val="21"/>
                      <w:szCs w:val="21"/>
                      <w:highlight w:val="none"/>
                    </w:rPr>
                  </w:pPr>
                  <w:r>
                    <w:rPr>
                      <w:rFonts w:hint="eastAsia"/>
                      <w:color w:val="auto"/>
                      <w:sz w:val="21"/>
                      <w:szCs w:val="21"/>
                      <w:highlight w:val="none"/>
                    </w:rPr>
                    <w:t>污染物种类</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排放形式</w:t>
                  </w:r>
                </w:p>
              </w:tc>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1"/>
                      <w:szCs w:val="21"/>
                      <w:highlight w:val="none"/>
                    </w:rPr>
                  </w:pPr>
                  <w:r>
                    <w:rPr>
                      <w:rFonts w:hint="eastAsia"/>
                      <w:color w:val="auto"/>
                      <w:sz w:val="21"/>
                      <w:szCs w:val="21"/>
                      <w:highlight w:val="none"/>
                      <w:lang w:eastAsia="zh-CN"/>
                    </w:rPr>
                    <w:t>排放</w:t>
                  </w:r>
                  <w:r>
                    <w:rPr>
                      <w:rFonts w:hint="eastAsia"/>
                      <w:color w:val="auto"/>
                      <w:sz w:val="21"/>
                      <w:szCs w:val="21"/>
                      <w:highlight w:val="none"/>
                    </w:rPr>
                    <w:t>量</w:t>
                  </w:r>
                </w:p>
              </w:tc>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color w:val="auto"/>
                      <w:sz w:val="21"/>
                      <w:szCs w:val="21"/>
                      <w:highlight w:val="none"/>
                      <w:lang w:eastAsia="zh-CN"/>
                    </w:rPr>
                  </w:pPr>
                  <w:r>
                    <w:rPr>
                      <w:rFonts w:hint="eastAsia"/>
                      <w:color w:val="auto"/>
                      <w:sz w:val="21"/>
                      <w:szCs w:val="21"/>
                      <w:highlight w:val="none"/>
                      <w:lang w:eastAsia="zh-CN"/>
                    </w:rPr>
                    <w:t>储油、卸油加油</w:t>
                  </w:r>
                </w:p>
              </w:tc>
              <w:tc>
                <w:tcPr>
                  <w:tcW w:w="15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lang w:eastAsia="zh-CN"/>
                    </w:rPr>
                    <w:t>非甲烷总烃</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lang w:eastAsia="zh-CN"/>
                    </w:rPr>
                    <w:t>有组织</w:t>
                  </w:r>
                </w:p>
              </w:tc>
              <w:tc>
                <w:tcPr>
                  <w:tcW w:w="1597" w:type="dxa"/>
                  <w:noWrap w:val="0"/>
                  <w:vAlign w:val="center"/>
                </w:tcPr>
                <w:p>
                  <w:pPr>
                    <w:pageBreakBefore w:val="0"/>
                    <w:widowControl w:val="0"/>
                    <w:kinsoku/>
                    <w:wordWrap/>
                    <w:overflowPunct/>
                    <w:topLinePunct w:val="0"/>
                    <w:bidi w:val="0"/>
                    <w:adjustRightInd/>
                    <w:snapToGrid/>
                    <w:spacing w:line="240" w:lineRule="auto"/>
                    <w:jc w:val="both"/>
                    <w:rPr>
                      <w:rFonts w:hint="eastAsia"/>
                      <w:color w:val="auto"/>
                      <w:sz w:val="21"/>
                      <w:szCs w:val="21"/>
                      <w:highlight w:val="none"/>
                      <w:lang w:eastAsia="zh-CN"/>
                    </w:rPr>
                  </w:pPr>
                  <w:r>
                    <w:rPr>
                      <w:rFonts w:hint="eastAsia"/>
                      <w:color w:val="auto"/>
                      <w:sz w:val="21"/>
                      <w:szCs w:val="21"/>
                      <w:highlight w:val="none"/>
                      <w:lang w:val="en-US" w:eastAsia="zh-CN"/>
                    </w:rPr>
                    <w:t>0.086t/a</w:t>
                  </w:r>
                </w:p>
              </w:tc>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olor w:val="auto"/>
                      <w:sz w:val="21"/>
                      <w:szCs w:val="21"/>
                      <w:highlight w:val="none"/>
                      <w:lang w:eastAsia="zh-CN"/>
                    </w:rPr>
                  </w:pPr>
                  <w:r>
                    <w:rPr>
                      <w:rFonts w:hint="eastAsia"/>
                      <w:color w:val="auto"/>
                      <w:sz w:val="21"/>
                      <w:szCs w:val="21"/>
                      <w:highlight w:val="none"/>
                      <w:lang w:val="en-US" w:eastAsia="zh-CN"/>
                    </w:rPr>
                    <w:t>2500</w:t>
                  </w:r>
                  <w:r>
                    <w:rPr>
                      <w:color w:val="auto"/>
                      <w:sz w:val="21"/>
                      <w:szCs w:val="21"/>
                      <w:highlight w:val="none"/>
                    </w:rPr>
                    <w:t>mg/m</w:t>
                  </w:r>
                  <w:r>
                    <w:rPr>
                      <w:color w:val="auto"/>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olor w:val="auto"/>
                      <w:sz w:val="21"/>
                      <w:szCs w:val="21"/>
                      <w:highlight w:val="none"/>
                      <w:lang w:eastAsia="zh-CN"/>
                    </w:rPr>
                  </w:pPr>
                </w:p>
              </w:tc>
              <w:tc>
                <w:tcPr>
                  <w:tcW w:w="15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olor w:val="auto"/>
                      <w:sz w:val="21"/>
                      <w:szCs w:val="21"/>
                      <w:highlight w:val="no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olor w:val="auto"/>
                      <w:sz w:val="21"/>
                      <w:szCs w:val="21"/>
                      <w:highlight w:val="none"/>
                      <w:lang w:eastAsia="zh-CN"/>
                    </w:rPr>
                  </w:pPr>
                  <w:r>
                    <w:rPr>
                      <w:rFonts w:hint="eastAsia"/>
                      <w:color w:val="auto"/>
                      <w:sz w:val="21"/>
                      <w:szCs w:val="21"/>
                      <w:highlight w:val="none"/>
                      <w:lang w:eastAsia="zh-CN"/>
                    </w:rPr>
                    <w:t>无组织</w:t>
                  </w:r>
                </w:p>
              </w:tc>
              <w:tc>
                <w:tcPr>
                  <w:tcW w:w="1597" w:type="dxa"/>
                  <w:noWrap w:val="0"/>
                  <w:vAlign w:val="center"/>
                </w:tcPr>
                <w:p>
                  <w:pPr>
                    <w:pageBreakBefore w:val="0"/>
                    <w:widowControl w:val="0"/>
                    <w:kinsoku/>
                    <w:wordWrap/>
                    <w:overflowPunct/>
                    <w:topLinePunct w:val="0"/>
                    <w:bidi w:val="0"/>
                    <w:adjustRightInd/>
                    <w:snapToGrid/>
                    <w:spacing w:line="240" w:lineRule="auto"/>
                    <w:jc w:val="both"/>
                    <w:rPr>
                      <w:rFonts w:hint="default"/>
                      <w:color w:val="auto"/>
                      <w:sz w:val="21"/>
                      <w:szCs w:val="21"/>
                      <w:highlight w:val="none"/>
                      <w:lang w:val="en-US" w:eastAsia="zh-CN"/>
                    </w:rPr>
                  </w:pPr>
                  <w:r>
                    <w:rPr>
                      <w:rFonts w:hint="eastAsia"/>
                      <w:color w:val="auto"/>
                      <w:sz w:val="21"/>
                      <w:szCs w:val="21"/>
                      <w:highlight w:val="none"/>
                      <w:lang w:val="en-US" w:eastAsia="zh-CN"/>
                    </w:rPr>
                    <w:t>0.42t/a</w:t>
                  </w:r>
                </w:p>
              </w:tc>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4.0</w:t>
                  </w:r>
                  <w:r>
                    <w:rPr>
                      <w:color w:val="auto"/>
                      <w:sz w:val="21"/>
                      <w:szCs w:val="21"/>
                      <w:highlight w:val="none"/>
                    </w:rPr>
                    <w:t>mg/m</w:t>
                  </w:r>
                  <w:r>
                    <w:rPr>
                      <w:color w:val="auto"/>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8" w:type="dxa"/>
                  <w:noWrap w:val="0"/>
                  <w:vAlign w:val="center"/>
                </w:tcPr>
                <w:p>
                  <w:pPr>
                    <w:pStyle w:val="2"/>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jc w:val="center"/>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val="0"/>
                      <w:color w:val="auto"/>
                      <w:kern w:val="2"/>
                      <w:sz w:val="21"/>
                      <w:szCs w:val="21"/>
                      <w:highlight w:val="none"/>
                      <w:vertAlign w:val="baseline"/>
                      <w:lang w:val="en-US" w:eastAsia="zh-CN" w:bidi="ar-SA"/>
                    </w:rPr>
                    <w:t>加气</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auto"/>
                      <w:sz w:val="21"/>
                      <w:szCs w:val="21"/>
                      <w:highlight w:val="none"/>
                      <w:lang w:eastAsia="zh-CN"/>
                    </w:rPr>
                  </w:pPr>
                  <w:r>
                    <w:rPr>
                      <w:rFonts w:hint="eastAsia"/>
                      <w:color w:val="auto"/>
                      <w:sz w:val="21"/>
                      <w:szCs w:val="21"/>
                      <w:highlight w:val="none"/>
                      <w:lang w:eastAsia="zh-CN"/>
                    </w:rPr>
                    <w:t>天气热</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olor w:val="auto"/>
                      <w:sz w:val="21"/>
                      <w:szCs w:val="21"/>
                      <w:highlight w:val="none"/>
                      <w:lang w:eastAsia="zh-CN"/>
                    </w:rPr>
                  </w:pPr>
                  <w:r>
                    <w:rPr>
                      <w:rFonts w:hint="eastAsia"/>
                      <w:color w:val="auto"/>
                      <w:sz w:val="21"/>
                      <w:szCs w:val="21"/>
                      <w:highlight w:val="none"/>
                      <w:lang w:eastAsia="zh-CN"/>
                    </w:rPr>
                    <w:t>无组织</w:t>
                  </w:r>
                </w:p>
              </w:tc>
              <w:tc>
                <w:tcPr>
                  <w:tcW w:w="1597" w:type="dxa"/>
                  <w:noWrap w:val="0"/>
                  <w:vAlign w:val="center"/>
                </w:tcPr>
                <w:p>
                  <w:pPr>
                    <w:pageBreakBefore w:val="0"/>
                    <w:widowControl w:val="0"/>
                    <w:kinsoku/>
                    <w:wordWrap/>
                    <w:overflowPunct/>
                    <w:topLinePunct w:val="0"/>
                    <w:bidi w:val="0"/>
                    <w:adjustRightInd/>
                    <w:snapToGrid/>
                    <w:spacing w:line="240" w:lineRule="auto"/>
                    <w:ind w:left="0" w:leftChars="0" w:firstLine="210" w:firstLineChars="100"/>
                    <w:jc w:val="both"/>
                    <w:rPr>
                      <w:rFonts w:hint="eastAsia"/>
                      <w:color w:val="auto"/>
                      <w:sz w:val="21"/>
                      <w:szCs w:val="21"/>
                      <w:highlight w:val="none"/>
                      <w:lang w:val="en-US" w:eastAsia="zh-CN"/>
                    </w:rPr>
                  </w:pPr>
                  <w:r>
                    <w:rPr>
                      <w:sz w:val="21"/>
                      <w:szCs w:val="21"/>
                    </w:rPr>
                    <w:t>0.</w:t>
                  </w:r>
                  <w:r>
                    <w:rPr>
                      <w:rFonts w:hint="eastAsia"/>
                      <w:sz w:val="21"/>
                      <w:szCs w:val="21"/>
                      <w:lang w:val="en-US" w:eastAsia="zh-CN"/>
                    </w:rPr>
                    <w:t>045</w:t>
                  </w:r>
                  <w:r>
                    <w:rPr>
                      <w:sz w:val="21"/>
                      <w:szCs w:val="21"/>
                    </w:rPr>
                    <w:t>Nm</w:t>
                  </w:r>
                  <w:r>
                    <w:rPr>
                      <w:sz w:val="21"/>
                      <w:szCs w:val="21"/>
                      <w:vertAlign w:val="superscript"/>
                    </w:rPr>
                    <w:t>3</w:t>
                  </w:r>
                  <w:r>
                    <w:rPr>
                      <w:sz w:val="21"/>
                      <w:szCs w:val="21"/>
                    </w:rPr>
                    <w:t>/a</w:t>
                  </w:r>
                </w:p>
              </w:tc>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4.0</w:t>
                  </w:r>
                  <w:r>
                    <w:rPr>
                      <w:color w:val="auto"/>
                      <w:sz w:val="21"/>
                      <w:szCs w:val="21"/>
                      <w:highlight w:val="none"/>
                    </w:rPr>
                    <w:t>mg/m</w:t>
                  </w:r>
                  <w:r>
                    <w:rPr>
                      <w:color w:val="auto"/>
                      <w:sz w:val="21"/>
                      <w:szCs w:val="21"/>
                      <w:highlight w:val="none"/>
                      <w:vertAlign w:val="superscript"/>
                    </w:rPr>
                    <w:t>3</w:t>
                  </w:r>
                </w:p>
              </w:tc>
            </w:tr>
          </w:tbl>
          <w:p>
            <w:pPr>
              <w:rPr>
                <w:rFonts w:hint="default"/>
                <w:b/>
                <w:bCs/>
                <w:color w:val="auto"/>
                <w:sz w:val="21"/>
                <w:szCs w:val="21"/>
                <w:highlight w:val="none"/>
                <w:lang w:val="en-US" w:eastAsia="zh-CN"/>
              </w:rPr>
            </w:pPr>
            <w:r>
              <w:rPr>
                <w:rFonts w:hint="eastAsia"/>
                <w:b/>
                <w:bCs/>
                <w:color w:val="auto"/>
                <w:sz w:val="21"/>
                <w:szCs w:val="21"/>
                <w:highlight w:val="none"/>
                <w:lang w:val="en-US" w:eastAsia="zh-CN"/>
              </w:rPr>
              <w:t>1.4 排放口基本情况</w:t>
            </w:r>
          </w:p>
          <w:p>
            <w:pPr>
              <w:pStyle w:val="17"/>
              <w:spacing w:line="360" w:lineRule="auto"/>
              <w:ind w:firstLine="2258" w:firstLineChars="1071"/>
              <w:rPr>
                <w:rFonts w:hint="eastAsia" w:ascii="Times New Roman" w:hAnsi="Times New Roman"/>
                <w:b/>
                <w:bCs/>
                <w:color w:val="auto"/>
                <w:sz w:val="21"/>
                <w:highlight w:val="none"/>
              </w:rPr>
            </w:pPr>
            <w:r>
              <w:rPr>
                <w:rFonts w:hint="eastAsia" w:ascii="Times New Roman" w:hAnsi="Times New Roman"/>
                <w:b/>
                <w:bCs/>
                <w:color w:val="auto"/>
                <w:sz w:val="21"/>
                <w:highlight w:val="none"/>
              </w:rPr>
              <w:t>表4-</w:t>
            </w:r>
            <w:r>
              <w:rPr>
                <w:rFonts w:hint="eastAsia" w:ascii="Times New Roman" w:hAnsi="Times New Roman"/>
                <w:b/>
                <w:bCs/>
                <w:color w:val="auto"/>
                <w:sz w:val="21"/>
                <w:highlight w:val="none"/>
                <w:lang w:val="en-US" w:eastAsia="zh-CN"/>
              </w:rPr>
              <w:t xml:space="preserve">4  </w:t>
            </w:r>
            <w:r>
              <w:rPr>
                <w:rFonts w:hint="eastAsia" w:ascii="Times New Roman" w:hAnsi="Times New Roman"/>
                <w:b/>
                <w:bCs/>
                <w:color w:val="auto"/>
                <w:sz w:val="21"/>
                <w:highlight w:val="none"/>
              </w:rPr>
              <w:t xml:space="preserve"> 排放口基本情况一览表</w:t>
            </w:r>
          </w:p>
          <w:tbl>
            <w:tblPr>
              <w:tblStyle w:val="30"/>
              <w:tblW w:w="4984" w:type="pct"/>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35"/>
              <w:gridCol w:w="1773"/>
              <w:gridCol w:w="1841"/>
              <w:gridCol w:w="786"/>
              <w:gridCol w:w="803"/>
              <w:gridCol w:w="803"/>
              <w:gridCol w:w="13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511"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b w:val="0"/>
                      <w:bCs w:val="0"/>
                      <w:color w:val="auto"/>
                      <w:sz w:val="21"/>
                      <w:szCs w:val="21"/>
                      <w:highlight w:val="none"/>
                    </w:rPr>
                    <w:t>编号</w:t>
                  </w:r>
                </w:p>
              </w:tc>
              <w:tc>
                <w:tcPr>
                  <w:tcW w:w="1085"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b w:val="0"/>
                      <w:bCs w:val="0"/>
                      <w:color w:val="auto"/>
                      <w:sz w:val="21"/>
                      <w:szCs w:val="21"/>
                      <w:highlight w:val="none"/>
                    </w:rPr>
                    <w:t>名称</w:t>
                  </w:r>
                </w:p>
              </w:tc>
              <w:tc>
                <w:tcPr>
                  <w:tcW w:w="1127"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b w:val="0"/>
                      <w:bCs w:val="0"/>
                      <w:color w:val="auto"/>
                      <w:sz w:val="21"/>
                      <w:szCs w:val="21"/>
                      <w:highlight w:val="none"/>
                    </w:rPr>
                    <w:t>地理坐标</w:t>
                  </w:r>
                </w:p>
              </w:tc>
              <w:tc>
                <w:tcPr>
                  <w:tcW w:w="481"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b w:val="0"/>
                      <w:bCs w:val="0"/>
                      <w:color w:val="auto"/>
                      <w:sz w:val="21"/>
                      <w:szCs w:val="21"/>
                      <w:highlight w:val="none"/>
                    </w:rPr>
                    <w:t>高度</w:t>
                  </w:r>
                </w:p>
              </w:tc>
              <w:tc>
                <w:tcPr>
                  <w:tcW w:w="491"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b w:val="0"/>
                      <w:bCs w:val="0"/>
                      <w:color w:val="auto"/>
                      <w:sz w:val="21"/>
                      <w:szCs w:val="21"/>
                      <w:highlight w:val="none"/>
                    </w:rPr>
                    <w:t>内径</w:t>
                  </w:r>
                </w:p>
              </w:tc>
              <w:tc>
                <w:tcPr>
                  <w:tcW w:w="491"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b w:val="0"/>
                      <w:bCs w:val="0"/>
                      <w:color w:val="auto"/>
                      <w:sz w:val="21"/>
                      <w:szCs w:val="21"/>
                      <w:highlight w:val="none"/>
                    </w:rPr>
                    <w:t>温度</w:t>
                  </w:r>
                </w:p>
              </w:tc>
              <w:tc>
                <w:tcPr>
                  <w:tcW w:w="811"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b w:val="0"/>
                      <w:bCs w:val="0"/>
                      <w:color w:val="auto"/>
                      <w:sz w:val="21"/>
                      <w:szCs w:val="21"/>
                      <w:highlight w:val="none"/>
                    </w:rPr>
                    <w:t>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9" w:hRule="atLeast"/>
              </w:trPr>
              <w:tc>
                <w:tcPr>
                  <w:tcW w:w="511"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b w:val="0"/>
                      <w:bCs w:val="0"/>
                      <w:color w:val="auto"/>
                      <w:sz w:val="21"/>
                      <w:szCs w:val="21"/>
                      <w:highlight w:val="none"/>
                    </w:rPr>
                    <w:t>DA001</w:t>
                  </w:r>
                </w:p>
              </w:tc>
              <w:tc>
                <w:tcPr>
                  <w:tcW w:w="1085"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rFonts w:hint="default"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油气回收装置排气筒</w:t>
                  </w:r>
                </w:p>
              </w:tc>
              <w:tc>
                <w:tcPr>
                  <w:tcW w:w="1127"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b w:val="0"/>
                      <w:bCs w:val="0"/>
                      <w:color w:val="auto"/>
                      <w:sz w:val="21"/>
                      <w:szCs w:val="21"/>
                      <w:highlight w:val="none"/>
                    </w:rPr>
                    <w:t>E8</w:t>
                  </w:r>
                  <w:r>
                    <w:rPr>
                      <w:rFonts w:hint="eastAsia"/>
                      <w:b w:val="0"/>
                      <w:bCs w:val="0"/>
                      <w:color w:val="auto"/>
                      <w:sz w:val="21"/>
                      <w:szCs w:val="21"/>
                      <w:highlight w:val="none"/>
                      <w:lang w:val="en-US" w:eastAsia="zh-CN"/>
                    </w:rPr>
                    <w:t>1.3546</w:t>
                  </w:r>
                  <w:r>
                    <w:rPr>
                      <w:b w:val="0"/>
                      <w:bCs w:val="0"/>
                      <w:color w:val="auto"/>
                      <w:sz w:val="21"/>
                      <w:szCs w:val="21"/>
                      <w:highlight w:val="none"/>
                    </w:rPr>
                    <w:t>°；</w:t>
                  </w:r>
                </w:p>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ind w:firstLine="210" w:firstLineChars="100"/>
                    <w:jc w:val="both"/>
                    <w:textAlignment w:val="auto"/>
                    <w:outlineLvl w:val="2"/>
                    <w:rPr>
                      <w:b w:val="0"/>
                      <w:bCs w:val="0"/>
                      <w:color w:val="auto"/>
                      <w:sz w:val="21"/>
                      <w:szCs w:val="21"/>
                      <w:highlight w:val="none"/>
                    </w:rPr>
                  </w:pPr>
                  <w:r>
                    <w:rPr>
                      <w:b w:val="0"/>
                      <w:bCs w:val="0"/>
                      <w:color w:val="auto"/>
                      <w:sz w:val="21"/>
                      <w:szCs w:val="21"/>
                      <w:highlight w:val="none"/>
                    </w:rPr>
                    <w:t>N43</w:t>
                  </w:r>
                  <w:r>
                    <w:rPr>
                      <w:rFonts w:hint="eastAsia"/>
                      <w:b w:val="0"/>
                      <w:bCs w:val="0"/>
                      <w:color w:val="auto"/>
                      <w:sz w:val="21"/>
                      <w:szCs w:val="21"/>
                      <w:highlight w:val="none"/>
                      <w:lang w:val="en-US" w:eastAsia="zh-CN"/>
                    </w:rPr>
                    <w:t>.9542</w:t>
                  </w:r>
                  <w:r>
                    <w:rPr>
                      <w:b w:val="0"/>
                      <w:bCs w:val="0"/>
                      <w:color w:val="auto"/>
                      <w:sz w:val="21"/>
                      <w:szCs w:val="21"/>
                      <w:highlight w:val="none"/>
                    </w:rPr>
                    <w:t>°</w:t>
                  </w:r>
                </w:p>
              </w:tc>
              <w:tc>
                <w:tcPr>
                  <w:tcW w:w="481"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rFonts w:hint="eastAsia"/>
                      <w:b w:val="0"/>
                      <w:bCs w:val="0"/>
                      <w:color w:val="auto"/>
                      <w:sz w:val="21"/>
                      <w:szCs w:val="21"/>
                      <w:highlight w:val="none"/>
                      <w:lang w:val="en-US" w:eastAsia="zh-CN"/>
                    </w:rPr>
                    <w:t>4</w:t>
                  </w:r>
                  <w:r>
                    <w:rPr>
                      <w:b w:val="0"/>
                      <w:bCs w:val="0"/>
                      <w:color w:val="auto"/>
                      <w:sz w:val="21"/>
                      <w:szCs w:val="21"/>
                      <w:highlight w:val="none"/>
                    </w:rPr>
                    <w:t>m</w:t>
                  </w:r>
                </w:p>
              </w:tc>
              <w:tc>
                <w:tcPr>
                  <w:tcW w:w="491"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rFonts w:hint="eastAsia"/>
                      <w:b w:val="0"/>
                      <w:bCs w:val="0"/>
                      <w:color w:val="auto"/>
                      <w:sz w:val="21"/>
                      <w:szCs w:val="21"/>
                      <w:highlight w:val="none"/>
                      <w:lang w:val="en-US" w:eastAsia="zh-CN"/>
                    </w:rPr>
                    <w:t>0.2</w:t>
                  </w:r>
                  <w:r>
                    <w:rPr>
                      <w:b w:val="0"/>
                      <w:bCs w:val="0"/>
                      <w:color w:val="auto"/>
                      <w:sz w:val="21"/>
                      <w:szCs w:val="21"/>
                      <w:highlight w:val="none"/>
                    </w:rPr>
                    <w:t>m</w:t>
                  </w:r>
                </w:p>
              </w:tc>
              <w:tc>
                <w:tcPr>
                  <w:tcW w:w="491" w:type="pct"/>
                  <w:noWrap w:val="0"/>
                  <w:vAlign w:val="center"/>
                </w:tcPr>
                <w:p>
                  <w:pPr>
                    <w:pStyle w:val="6"/>
                    <w:pageBreakBefore w:val="0"/>
                    <w:widowControl w:val="0"/>
                    <w:numPr>
                      <w:ilvl w:val="2"/>
                      <w:numId w:val="0"/>
                    </w:numPr>
                    <w:tabs>
                      <w:tab w:val="left" w:pos="851"/>
                    </w:tabs>
                    <w:kinsoku/>
                    <w:wordWrap/>
                    <w:overflowPunct/>
                    <w:topLinePunct w:val="0"/>
                    <w:autoSpaceDE/>
                    <w:autoSpaceDN/>
                    <w:bidi w:val="0"/>
                    <w:adjustRightInd/>
                    <w:snapToGrid/>
                    <w:spacing w:before="0" w:after="0" w:line="240" w:lineRule="auto"/>
                    <w:jc w:val="center"/>
                    <w:textAlignment w:val="auto"/>
                    <w:outlineLvl w:val="2"/>
                    <w:rPr>
                      <w:b w:val="0"/>
                      <w:bCs w:val="0"/>
                      <w:color w:val="auto"/>
                      <w:sz w:val="21"/>
                      <w:szCs w:val="21"/>
                      <w:highlight w:val="none"/>
                    </w:rPr>
                  </w:pPr>
                  <w:r>
                    <w:rPr>
                      <w:rFonts w:hint="eastAsia"/>
                      <w:b w:val="0"/>
                      <w:bCs w:val="0"/>
                      <w:color w:val="auto"/>
                      <w:sz w:val="21"/>
                      <w:szCs w:val="21"/>
                      <w:highlight w:val="none"/>
                      <w:lang w:val="en-US" w:eastAsia="zh-CN"/>
                    </w:rPr>
                    <w:t>常温</w:t>
                  </w:r>
                </w:p>
              </w:tc>
              <w:tc>
                <w:tcPr>
                  <w:tcW w:w="811" w:type="pct"/>
                  <w:noWrap w:val="0"/>
                  <w:vAlign w:val="center"/>
                </w:tcPr>
                <w:p>
                  <w:pPr>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color w:val="auto"/>
                      <w:szCs w:val="21"/>
                      <w:highlight w:val="none"/>
                    </w:rPr>
                  </w:pPr>
                  <w:r>
                    <w:rPr>
                      <w:rFonts w:ascii="Times New Roman" w:hAnsi="Times New Roman" w:eastAsia="宋体" w:cs="Times New Roman"/>
                      <w:b w:val="0"/>
                      <w:bCs w:val="0"/>
                      <w:color w:val="auto"/>
                      <w:kern w:val="2"/>
                      <w:sz w:val="21"/>
                      <w:szCs w:val="21"/>
                      <w:highlight w:val="none"/>
                      <w:lang w:val="en-US" w:eastAsia="zh-CN" w:bidi="ar-SA"/>
                    </w:rPr>
                    <w:t>一般排放口</w:t>
                  </w:r>
                </w:p>
              </w:tc>
            </w:tr>
          </w:tbl>
          <w:p>
            <w:pPr>
              <w:tabs>
                <w:tab w:val="left" w:pos="0"/>
              </w:tabs>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5</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监测要求</w:t>
            </w:r>
          </w:p>
          <w:p>
            <w:pP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根据《排污</w:t>
            </w:r>
            <w:r>
              <w:rPr>
                <w:rFonts w:hint="eastAsia" w:ascii="Times New Roman" w:hAnsi="Times New Roman" w:eastAsia="宋体" w:cs="Times New Roman"/>
                <w:color w:val="000000" w:themeColor="text1"/>
                <w:sz w:val="21"/>
                <w:szCs w:val="21"/>
                <w:lang w:eastAsia="zh-CN"/>
                <w14:textFill>
                  <w14:solidFill>
                    <w14:schemeClr w14:val="tx1"/>
                  </w14:solidFill>
                </w14:textFill>
              </w:rPr>
              <w:t>单位自行监测技术指南</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储油库、加油站》（HJ</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1249</w:t>
            </w:r>
            <w:r>
              <w:rPr>
                <w:rFonts w:hint="default" w:ascii="Times New Roman" w:hAnsi="Times New Roman" w:eastAsia="宋体" w:cs="Times New Roman"/>
                <w:color w:val="000000" w:themeColor="text1"/>
                <w:sz w:val="21"/>
                <w:szCs w:val="21"/>
                <w14:textFill>
                  <w14:solidFill>
                    <w14:schemeClr w14:val="tx1"/>
                  </w14:solidFill>
                </w14:textFill>
              </w:rPr>
              <w:t>-20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22</w:t>
            </w:r>
            <w:r>
              <w:rPr>
                <w:rFonts w:hint="default" w:ascii="Times New Roman" w:hAnsi="Times New Roman" w:eastAsia="宋体" w:cs="Times New Roman"/>
                <w:color w:val="000000" w:themeColor="text1"/>
                <w:sz w:val="21"/>
                <w:szCs w:val="21"/>
                <w14:textFill>
                  <w14:solidFill>
                    <w14:schemeClr w14:val="tx1"/>
                  </w14:solidFill>
                </w14:textFill>
              </w:rPr>
              <w:t>），本项目废气监测计划见表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4-5</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keepLines/>
              <w:pageBreakBefore w:val="0"/>
              <w:widowControl w:val="0"/>
              <w:tabs>
                <w:tab w:val="left" w:pos="0"/>
              </w:tabs>
              <w:kinsoku/>
              <w:wordWrap/>
              <w:overflowPunct/>
              <w:topLinePunct w:val="0"/>
              <w:autoSpaceDE/>
              <w:autoSpaceDN/>
              <w:bidi w:val="0"/>
              <w:adjustRightInd/>
              <w:snapToGrid/>
              <w:spacing w:before="157" w:beforeLines="50"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4-5</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废气监测计划一览表</w:t>
            </w:r>
          </w:p>
          <w:tbl>
            <w:tblPr>
              <w:tblStyle w:val="31"/>
              <w:tblW w:w="8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736"/>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监测位置</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监测项目</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油气处理装置排气筒</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非甲烷总烃</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油气回收系统</w:t>
                  </w:r>
                  <w:r>
                    <w:rPr>
                      <w:rFonts w:hint="eastAsia" w:cs="Times New Roman"/>
                      <w:sz w:val="21"/>
                      <w:szCs w:val="21"/>
                      <w:vertAlign w:val="baseline"/>
                      <w:lang w:val="en-US" w:eastAsia="zh-CN"/>
                    </w:rPr>
                    <w:t>密闭点</w:t>
                  </w:r>
                </w:p>
              </w:tc>
              <w:tc>
                <w:tcPr>
                  <w:tcW w:w="2736"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bidi="ar-SA"/>
                    </w:rPr>
                    <w:t>泄漏检测值</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加油油气回收立管</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液阻、密闭性</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加油枪喷管</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气液比</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企业边界</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非甲烷总烃</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1次/年</w:t>
                  </w:r>
                </w:p>
              </w:tc>
            </w:tr>
          </w:tbl>
          <w:p>
            <w:pPr>
              <w:keepNext w:val="0"/>
              <w:pageBreakBefore w:val="0"/>
              <w:widowControl w:val="0"/>
              <w:kinsoku/>
              <w:wordWrap/>
              <w:overflowPunct/>
              <w:topLinePunct w:val="0"/>
              <w:autoSpaceDE/>
              <w:autoSpaceDN/>
              <w:bidi w:val="0"/>
              <w:adjustRightInd/>
              <w:snapToGrid/>
              <w:spacing w:after="0" w:line="360" w:lineRule="auto"/>
              <w:ind w:firstLine="422" w:firstLineChars="200"/>
              <w:jc w:val="both"/>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 xml:space="preserve">1.6 </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非正常工况</w:t>
            </w:r>
            <w:r>
              <w:rPr>
                <w:rFonts w:hint="eastAsia" w:cs="Times New Roman"/>
                <w:b/>
                <w:bCs/>
                <w:color w:val="000000" w:themeColor="text1"/>
                <w:sz w:val="21"/>
                <w:szCs w:val="21"/>
                <w:lang w:val="en-US" w:eastAsia="zh-CN"/>
                <w14:textFill>
                  <w14:solidFill>
                    <w14:schemeClr w14:val="tx1"/>
                  </w14:solidFill>
                </w14:textFill>
              </w:rPr>
              <w:t>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outlineLvl w:val="9"/>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本项目非正常工况主要为油气回收系统出现故障导致的非甲烷总烃排放量骤然增加。非正常工况废气污染物产生及排放情况详见</w:t>
            </w:r>
            <w:r>
              <w:rPr>
                <w:rFonts w:hint="default" w:ascii="Times New Roman" w:hAnsi="Times New Roman" w:eastAsia="宋体" w:cs="Times New Roman"/>
                <w:color w:val="000000"/>
                <w:kern w:val="0"/>
                <w:sz w:val="21"/>
                <w:szCs w:val="21"/>
                <w:highlight w:val="none"/>
                <w:lang w:val="en-US" w:eastAsia="zh-CN" w:bidi="ar"/>
              </w:rPr>
              <w:t>表</w:t>
            </w:r>
            <w:r>
              <w:rPr>
                <w:rFonts w:hint="eastAsia" w:cs="Times New Roman"/>
                <w:color w:val="000000"/>
                <w:kern w:val="0"/>
                <w:sz w:val="21"/>
                <w:szCs w:val="21"/>
                <w:highlight w:val="none"/>
                <w:lang w:val="en-US" w:eastAsia="zh-CN" w:bidi="ar"/>
              </w:rPr>
              <w:t>4-6</w:t>
            </w:r>
            <w:r>
              <w:rPr>
                <w:rFonts w:hint="default" w:ascii="Times New Roman" w:hAnsi="Times New Roman" w:eastAsia="宋体" w:cs="Times New Roman"/>
                <w:color w:val="000000"/>
                <w:kern w:val="0"/>
                <w:sz w:val="21"/>
                <w:szCs w:val="21"/>
                <w:highlight w:val="none"/>
                <w:lang w:val="en-US" w:eastAsia="zh-CN" w:bidi="ar"/>
              </w:rPr>
              <w:t>。</w:t>
            </w:r>
          </w:p>
          <w:p>
            <w:pPr>
              <w:keepNext w:val="0"/>
              <w:keepLines/>
              <w:pageBreakBefore w:val="0"/>
              <w:widowControl w:val="0"/>
              <w:numPr>
                <w:ilvl w:val="2"/>
                <w:numId w:val="0"/>
              </w:numPr>
              <w:tabs>
                <w:tab w:val="left" w:pos="851"/>
              </w:tabs>
              <w:kinsoku/>
              <w:wordWrap/>
              <w:overflowPunct/>
              <w:topLinePunct w:val="0"/>
              <w:autoSpaceDE/>
              <w:autoSpaceDN/>
              <w:bidi w:val="0"/>
              <w:adjustRightInd/>
              <w:snapToGrid/>
              <w:spacing w:line="360" w:lineRule="auto"/>
              <w:ind w:leftChars="0"/>
              <w:jc w:val="center"/>
              <w:textAlignment w:val="bottom"/>
              <w:outlineLvl w:val="9"/>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表</w:t>
            </w:r>
            <w:r>
              <w:rPr>
                <w:rFonts w:hint="eastAsia" w:cs="Times New Roman"/>
                <w:b/>
                <w:bCs/>
                <w:color w:val="000000"/>
                <w:sz w:val="21"/>
                <w:szCs w:val="21"/>
                <w:lang w:val="en-US" w:eastAsia="zh-CN"/>
              </w:rPr>
              <w:t>4-6</w:t>
            </w:r>
            <w:r>
              <w:rPr>
                <w:rFonts w:hint="default" w:ascii="Times New Roman" w:hAnsi="Times New Roman" w:eastAsia="宋体" w:cs="Times New Roman"/>
                <w:b/>
                <w:bCs/>
                <w:color w:val="000000"/>
                <w:sz w:val="21"/>
                <w:szCs w:val="21"/>
                <w:lang w:val="en-US" w:eastAsia="zh-CN"/>
              </w:rPr>
              <w:t xml:space="preserve">     非正常工况废气污染物产生及排放情况</w:t>
            </w:r>
          </w:p>
          <w:tbl>
            <w:tblPr>
              <w:tblStyle w:val="30"/>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906"/>
              <w:gridCol w:w="956"/>
              <w:gridCol w:w="1074"/>
              <w:gridCol w:w="717"/>
              <w:gridCol w:w="1684"/>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排放源</w:t>
                  </w: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污染物</w:t>
                  </w: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排放量</w:t>
                  </w:r>
                </w:p>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rPr>
                  </w:pPr>
                  <w:r>
                    <w:rPr>
                      <w:rFonts w:hint="default" w:ascii="Times New Roman" w:hAnsi="Times New Roman" w:eastAsia="宋体" w:cs="Times New Roman"/>
                      <w:b w:val="0"/>
                      <w:bCs w:val="0"/>
                      <w:color w:val="000000"/>
                      <w:sz w:val="21"/>
                      <w:szCs w:val="21"/>
                      <w:lang w:val="en-US" w:eastAsia="zh-CN"/>
                    </w:rPr>
                    <w:t>kg/h</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排放浓度mg/m</w:t>
                  </w:r>
                  <w:r>
                    <w:rPr>
                      <w:rFonts w:hint="default" w:ascii="Times New Roman" w:hAnsi="Times New Roman" w:eastAsia="宋体" w:cs="Times New Roman"/>
                      <w:b w:val="0"/>
                      <w:bCs w:val="0"/>
                      <w:color w:val="000000"/>
                      <w:sz w:val="21"/>
                      <w:szCs w:val="21"/>
                      <w:vertAlign w:val="superscript"/>
                    </w:rPr>
                    <w:t>3</w:t>
                  </w:r>
                </w:p>
              </w:tc>
              <w:tc>
                <w:tcPr>
                  <w:tcW w:w="4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持续</w:t>
                  </w:r>
                </w:p>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时间</w:t>
                  </w:r>
                </w:p>
              </w:tc>
              <w:tc>
                <w:tcPr>
                  <w:tcW w:w="10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非正常工况</w:t>
                  </w:r>
                </w:p>
              </w:tc>
              <w:tc>
                <w:tcPr>
                  <w:tcW w:w="9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卸油、加油、油罐呼吸（</w:t>
                  </w:r>
                  <w:r>
                    <w:rPr>
                      <w:rFonts w:hint="default" w:ascii="Times New Roman" w:hAnsi="Times New Roman" w:eastAsia="宋体" w:cs="Times New Roman"/>
                      <w:b w:val="0"/>
                      <w:bCs w:val="0"/>
                      <w:color w:val="000000"/>
                      <w:sz w:val="21"/>
                      <w:szCs w:val="21"/>
                      <w:lang w:val="en-US" w:eastAsia="zh-CN"/>
                    </w:rPr>
                    <w:t>仅汽油</w:t>
                  </w:r>
                  <w:r>
                    <w:rPr>
                      <w:rFonts w:hint="default" w:ascii="Times New Roman" w:hAnsi="Times New Roman" w:eastAsia="宋体" w:cs="Times New Roman"/>
                      <w:b w:val="0"/>
                      <w:bCs w:val="0"/>
                      <w:color w:val="000000"/>
                      <w:sz w:val="21"/>
                      <w:szCs w:val="21"/>
                      <w:lang w:eastAsia="zh-CN"/>
                    </w:rPr>
                    <w:t>）</w:t>
                  </w: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非甲烷总烃</w:t>
                  </w: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＞20</w:t>
                  </w:r>
                </w:p>
              </w:tc>
              <w:tc>
                <w:tcPr>
                  <w:tcW w:w="4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30min</w:t>
                  </w:r>
                </w:p>
              </w:tc>
              <w:tc>
                <w:tcPr>
                  <w:tcW w:w="10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油气回收系统出现故障</w:t>
                  </w:r>
                </w:p>
              </w:tc>
              <w:tc>
                <w:tcPr>
                  <w:tcW w:w="9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停止加油、卸油作业，及时维修</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jc w:val="left"/>
              <w:textAlignment w:val="auto"/>
              <w:outlineLvl w:val="9"/>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sz w:val="21"/>
                <w:szCs w:val="21"/>
                <w:lang w:val="en-US" w:eastAsia="zh-CN"/>
              </w:rPr>
              <w:t>油气回收系统出现故障可能会导致非甲烷总烃排放量骤然增加，加重周边环境污染，为防止非甲烷总烃非正常工况排放，企业必须加强管理，</w:t>
            </w:r>
            <w:r>
              <w:rPr>
                <w:rFonts w:hint="default" w:ascii="Times New Roman" w:hAnsi="Times New Roman" w:eastAsia="宋体" w:cs="Times New Roman"/>
                <w:color w:val="000000"/>
                <w:kern w:val="0"/>
                <w:sz w:val="21"/>
                <w:szCs w:val="21"/>
                <w:lang w:val="en-US" w:eastAsia="zh-CN" w:bidi="ar"/>
              </w:rPr>
              <w:t>定期检查维护油气回收系统，确保废气能够达标排放。</w:t>
            </w:r>
          </w:p>
          <w:p>
            <w:pPr>
              <w:pageBreakBefore w:val="0"/>
              <w:widowControl w:val="0"/>
              <w:kinsoku/>
              <w:wordWrap/>
              <w:topLinePunct w:val="0"/>
              <w:autoSpaceDE/>
              <w:autoSpaceDN/>
              <w:bidi w:val="0"/>
              <w:adjustRightInd/>
              <w:snapToGrid w:val="0"/>
              <w:spacing w:before="0" w:after="0"/>
              <w:ind w:firstLine="422" w:firstLineChars="200"/>
              <w:textAlignment w:val="auto"/>
              <w:outlineLvl w:val="9"/>
              <w:rPr>
                <w:rFonts w:hint="default" w:ascii="Times New Roman" w:hAnsi="Times New Roman" w:eastAsia="宋体" w:cs="Times New Roman"/>
                <w:b/>
                <w:bCs/>
                <w:color w:val="000000" w:themeColor="text1"/>
                <w:sz w:val="21"/>
                <w:szCs w:val="21"/>
                <w:lang w:val="en-US"/>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w:t>
            </w:r>
            <w:r>
              <w:rPr>
                <w:rFonts w:hint="eastAsia" w:cs="Times New Roman"/>
                <w:b/>
                <w:bCs/>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大气污染防治措施</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）油气排放控制</w:t>
            </w:r>
            <w:r>
              <w:rPr>
                <w:rFonts w:hint="default" w:ascii="Times New Roman" w:hAnsi="Times New Roman" w:cs="Times New Roman"/>
                <w:color w:val="000000" w:themeColor="text1"/>
                <w:sz w:val="21"/>
                <w:szCs w:val="21"/>
                <w:lang w:val="en-US" w:eastAsia="zh-CN"/>
                <w14:textFill>
                  <w14:solidFill>
                    <w14:schemeClr w14:val="tx1"/>
                  </w14:solidFill>
                </w14:textFill>
              </w:rPr>
              <w:t>措施</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建设单位应做好加油站废气污染控制措施，应严格按《加油站大气污染物排放标准》（GB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20952-2020）的要求</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加油站汽油卸油、储油和加油时排放的油气，应采用以密闭收集为基础的油气回收方法进行控制</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具体如下：</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① 基本要求</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A.加油站</w:t>
            </w:r>
            <w:r>
              <w:rPr>
                <w:rFonts w:hint="default" w:ascii="Times New Roman" w:hAnsi="Times New Roman" w:eastAsia="宋体" w:cs="Times New Roman"/>
                <w:color w:val="000000"/>
                <w:sz w:val="21"/>
                <w:szCs w:val="21"/>
                <w:lang w:val="en-US" w:eastAsia="zh-CN"/>
              </w:rPr>
              <w:t>卸油、储油和加油时排放的油气，应采用以密闭收集为基础的油气回收方法进行控制。</w:t>
            </w:r>
            <w:r>
              <w:rPr>
                <w:rFonts w:hint="default" w:ascii="Times New Roman" w:hAnsi="Times New Roman" w:cs="Times New Roman"/>
                <w:color w:val="000000"/>
                <w:sz w:val="21"/>
                <w:szCs w:val="21"/>
                <w:lang w:val="en-US" w:eastAsia="zh-CN"/>
              </w:rPr>
              <w:t>B.</w:t>
            </w:r>
            <w:r>
              <w:rPr>
                <w:rFonts w:hint="default" w:ascii="Times New Roman" w:hAnsi="Times New Roman" w:eastAsia="宋体" w:cs="Times New Roman"/>
                <w:color w:val="000000"/>
                <w:sz w:val="21"/>
                <w:szCs w:val="21"/>
                <w:lang w:val="en-US" w:eastAsia="zh-CN"/>
              </w:rPr>
              <w:t>加油站应建立油气回收施工图纸、油气回收系统测试校核、系统参数设置等技术档案，制定加油站油气回收系统管理、操作规程，定期进行检查、维护、维修并记录留档。</w:t>
            </w:r>
            <w:r>
              <w:rPr>
                <w:rFonts w:hint="default" w:ascii="Times New Roman" w:hAnsi="Times New Roman" w:cs="Times New Roman"/>
                <w:color w:val="000000"/>
                <w:sz w:val="21"/>
                <w:szCs w:val="21"/>
                <w:lang w:val="en-US" w:eastAsia="zh-CN"/>
              </w:rPr>
              <w:t>C.</w:t>
            </w:r>
            <w:r>
              <w:rPr>
                <w:rFonts w:hint="default" w:ascii="Times New Roman" w:hAnsi="Times New Roman" w:eastAsia="宋体" w:cs="Times New Roman"/>
                <w:color w:val="000000"/>
                <w:sz w:val="21"/>
                <w:szCs w:val="21"/>
                <w:lang w:val="en-US" w:eastAsia="zh-CN"/>
              </w:rPr>
              <w:t>加油站应按照环境监测管理规定和技术规范的要求，设计、建设、维护采样口或采样测试平台。</w:t>
            </w:r>
            <w:r>
              <w:rPr>
                <w:rFonts w:hint="default" w:ascii="Times New Roman" w:hAnsi="Times New Roman" w:cs="Times New Roman"/>
                <w:color w:val="000000"/>
                <w:sz w:val="21"/>
                <w:szCs w:val="21"/>
                <w:lang w:val="en-US" w:eastAsia="zh-CN"/>
              </w:rPr>
              <w:t>D.</w:t>
            </w:r>
            <w:r>
              <w:rPr>
                <w:rFonts w:hint="default" w:ascii="Times New Roman" w:hAnsi="Times New Roman" w:eastAsia="宋体" w:cs="Times New Roman"/>
                <w:color w:val="000000"/>
                <w:sz w:val="21"/>
                <w:szCs w:val="21"/>
                <w:lang w:val="en-US" w:eastAsia="zh-CN"/>
              </w:rPr>
              <w:t>油气回收系统、油气处理装置、在线监测系统应采用标准化连接。</w:t>
            </w:r>
            <w:r>
              <w:rPr>
                <w:rFonts w:hint="default" w:ascii="Times New Roman" w:hAnsi="Times New Roman" w:cs="Times New Roman"/>
                <w:color w:val="000000"/>
                <w:sz w:val="21"/>
                <w:szCs w:val="21"/>
                <w:lang w:val="en-US" w:eastAsia="zh-CN"/>
              </w:rPr>
              <w:t>E.</w:t>
            </w:r>
            <w:r>
              <w:rPr>
                <w:rFonts w:hint="default" w:ascii="Times New Roman" w:hAnsi="Times New Roman" w:eastAsia="宋体" w:cs="Times New Roman"/>
                <w:color w:val="000000"/>
                <w:sz w:val="21"/>
                <w:szCs w:val="21"/>
                <w:lang w:val="en-US" w:eastAsia="zh-CN"/>
              </w:rPr>
              <w:t>在进行包括加油油气排放控制在内的油气回收设计和施工时，应将在线监测系统、油气处理装置等设备管线预先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埋设。</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② 卸油油气排放控制</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A.采用浸没式</w:t>
            </w:r>
            <w:r>
              <w:rPr>
                <w:rFonts w:hint="default" w:ascii="Times New Roman" w:hAnsi="Times New Roman" w:eastAsia="宋体" w:cs="Times New Roman"/>
                <w:color w:val="000000"/>
                <w:sz w:val="21"/>
                <w:szCs w:val="21"/>
                <w:lang w:val="en-US" w:eastAsia="zh-CN"/>
              </w:rPr>
              <w:t>卸油方式，卸油管出油口距罐底高度应小于200mm。B.卸油和油气回收接口应安装公称直径为100mm的截流阀</w:t>
            </w:r>
            <w:r>
              <w:rPr>
                <w:rFonts w:hint="default"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密封式快速接头</w:t>
            </w:r>
            <w:r>
              <w:rPr>
                <w:rFonts w:hint="default"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和帽盖。C.连接软管应采用公称直径为100mm的密封式快速接头与卸油车连接</w:t>
            </w:r>
            <w:r>
              <w:rPr>
                <w:rFonts w:hint="default"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D.所有油气管线排放口应按《汽车加油加气加氢站技术标准》（GB50156-2021）的要求设置压力/真空阀。E.连接排气管的地下管线应坡向油罐，坡度不应小于1%，管线公称直径不小于D</w:t>
            </w:r>
            <w:r>
              <w:rPr>
                <w:rFonts w:hint="default" w:ascii="Times New Roman" w:hAnsi="Times New Roman" w:eastAsia="宋体" w:cs="Times New Roman"/>
                <w:color w:val="000000" w:themeColor="text1"/>
                <w:sz w:val="21"/>
                <w:szCs w:val="21"/>
                <w14:textFill>
                  <w14:solidFill>
                    <w14:schemeClr w14:val="tx1"/>
                  </w14:solidFill>
                </w14:textFill>
              </w:rPr>
              <w:t>N50mm。</w:t>
            </w:r>
            <w:r>
              <w:rPr>
                <w:rFonts w:hint="default" w:ascii="Times New Roman" w:hAnsi="Times New Roman" w:eastAsia="宋体" w:cs="Times New Roman"/>
                <w:color w:val="000000"/>
                <w:sz w:val="21"/>
                <w:szCs w:val="21"/>
                <w:lang w:val="en-US" w:eastAsia="zh-CN"/>
              </w:rPr>
              <w:t>F.卸油时应保证卸油油气回收系统密闭。卸油前卸油软管和油气回收软管应与油品运输汽车罐车和埋地油罐紧密连接，然后开启油气回收管路阀门，再开启卸油管路阀门进行卸油作业。G.卸油后应先关闭与卸油软管及油气回收软管相关的阀门，再断开卸油软管和油气回收软管。</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③ </w:t>
            </w:r>
            <w:r>
              <w:rPr>
                <w:rFonts w:hint="default" w:ascii="Times New Roman" w:hAnsi="Times New Roman" w:eastAsia="宋体" w:cs="Times New Roman"/>
                <w:color w:val="000000" w:themeColor="text1"/>
                <w:sz w:val="21"/>
                <w:szCs w:val="21"/>
                <w14:textFill>
                  <w14:solidFill>
                    <w14:schemeClr w14:val="tx1"/>
                  </w14:solidFill>
                </w14:textFill>
              </w:rPr>
              <w:t>储油油气排放控制</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所有影响储油油气密闭性的部件，包括油气管线和所连接的法兰、阀门、快接头以及其他相关部件在正常工作状况下应保持密闭，油气泄漏浓度满足本标准油气回收系统密闭点位限值要求。B.采用红外摄像方式检测油气回收系统密闭点位时，不应有油气泄漏。C.埋地油罐应采用电子式液位计进行汽油密闭测量。D.应采用符合GB50156相关规定的溢油控制措施。</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④ </w:t>
            </w:r>
            <w:r>
              <w:rPr>
                <w:rFonts w:hint="default" w:ascii="Times New Roman" w:hAnsi="Times New Roman" w:eastAsia="宋体" w:cs="Times New Roman"/>
                <w:color w:val="000000" w:themeColor="text1"/>
                <w:sz w:val="21"/>
                <w:szCs w:val="21"/>
                <w14:textFill>
                  <w14:solidFill>
                    <w14:schemeClr w14:val="tx1"/>
                  </w14:solidFill>
                </w14:textFill>
              </w:rPr>
              <w:t>加油油气排放控制</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加油产生的油气应采用真空辅助方式密闭收集。B.油气回收管线应坡向油罐，坡度不应小于1%。C.加油软管应配置拉断截止阀，加油时应防止溢油和滴油。D.当辖区内采用ORVR的轻型汽车达到汽车保有量的20%后，油气回收系统、在线监测系统应兼容GB18352.6要求的轻型车ORVR系统。E.加油加气站在油气管线覆土、地面硬化施工之前，应向管线内注入10L汽油并检测液阻。</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）非正常排放防范措施</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A.对非正常状态下排放的危害加强认识，建立一套完善的环保设施检修体制。B.建设单位应做好生产设备和环保设施的管理、维修工作，选用质量好的设备；派专人对易发生非正常排放的设备进行管理，出现异常，及时维修处理。C.如出现事故情况，必要时应立即停产检修。</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本站设计采用地埋式储油罐，油罐密闭性好，可减少油罐储存蒸发损耗，延缓油品变质。另外，本加油站设计采用自封式加油枪及密闭卸油等方式，采用油气回收系统，可以一定程度上减少非甲烷总烃的排放。</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油气回收措施可行性分析</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Cs/>
                <w:color w:val="auto"/>
                <w:spacing w:val="-4"/>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w:t>
            </w:r>
            <w:r>
              <w:rPr>
                <w:rFonts w:hint="default" w:ascii="Times New Roman" w:hAnsi="Times New Roman" w:eastAsia="宋体" w:cs="Times New Roman"/>
                <w:color w:val="auto"/>
                <w:sz w:val="21"/>
                <w:szCs w:val="21"/>
                <w:highlight w:val="none"/>
              </w:rPr>
              <w:t>《排污许可证申请与核发技术规范 储油库、加油站》（HJ1118-2020）</w:t>
            </w:r>
            <w:r>
              <w:rPr>
                <w:rFonts w:hint="default" w:ascii="Times New Roman" w:hAnsi="Times New Roman" w:eastAsia="宋体" w:cs="Times New Roman"/>
                <w:color w:val="auto"/>
                <w:sz w:val="21"/>
                <w:szCs w:val="21"/>
                <w:highlight w:val="none"/>
                <w:lang w:val="en-US" w:eastAsia="zh-CN"/>
              </w:rPr>
              <w:t>附表F.1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加油站</w:t>
            </w:r>
            <w:r>
              <w:rPr>
                <w:rFonts w:hint="eastAsia" w:cs="Times New Roman"/>
                <w:color w:val="auto"/>
                <w:sz w:val="21"/>
                <w:szCs w:val="21"/>
                <w:highlight w:val="none"/>
                <w:lang w:eastAsia="zh-CN"/>
              </w:rPr>
              <w:t>有组织处理</w:t>
            </w:r>
            <w:r>
              <w:rPr>
                <w:rFonts w:hint="default" w:ascii="Times New Roman" w:hAnsi="Times New Roman" w:eastAsia="宋体" w:cs="Times New Roman"/>
                <w:color w:val="auto"/>
                <w:sz w:val="21"/>
                <w:szCs w:val="21"/>
                <w:highlight w:val="none"/>
                <w:lang w:val="en-US" w:eastAsia="zh-CN"/>
              </w:rPr>
              <w:t>挥发性有机物的的</w:t>
            </w:r>
            <w:r>
              <w:rPr>
                <w:rFonts w:hint="default" w:ascii="Times New Roman" w:hAnsi="Times New Roman" w:eastAsia="宋体" w:cs="Times New Roman"/>
                <w:color w:val="auto"/>
                <w:sz w:val="21"/>
                <w:szCs w:val="21"/>
                <w:highlight w:val="none"/>
              </w:rPr>
              <w:t>可行</w:t>
            </w:r>
            <w:r>
              <w:rPr>
                <w:rFonts w:hint="default" w:ascii="Times New Roman" w:hAnsi="Times New Roman" w:eastAsia="宋体" w:cs="Times New Roman"/>
                <w:color w:val="auto"/>
                <w:sz w:val="21"/>
                <w:szCs w:val="21"/>
                <w:highlight w:val="none"/>
                <w:lang w:val="en-US" w:eastAsia="zh-CN"/>
              </w:rPr>
              <w:t>治理</w:t>
            </w:r>
            <w:r>
              <w:rPr>
                <w:rFonts w:hint="default" w:ascii="Times New Roman" w:hAnsi="Times New Roman" w:eastAsia="宋体" w:cs="Times New Roman"/>
                <w:color w:val="auto"/>
                <w:sz w:val="21"/>
                <w:szCs w:val="21"/>
                <w:highlight w:val="none"/>
              </w:rPr>
              <w:t>技术</w:t>
            </w:r>
            <w:r>
              <w:rPr>
                <w:rFonts w:hint="default" w:ascii="Times New Roman" w:hAnsi="Times New Roman" w:eastAsia="宋体" w:cs="Times New Roman"/>
                <w:color w:val="auto"/>
                <w:sz w:val="21"/>
                <w:szCs w:val="21"/>
                <w:highlight w:val="none"/>
                <w:lang w:val="en-US" w:eastAsia="zh-CN"/>
              </w:rPr>
              <w:t>为：</w:t>
            </w:r>
            <w:r>
              <w:rPr>
                <w:rFonts w:hint="eastAsia" w:eastAsia="宋体" w:cs="Times New Roman"/>
                <w:color w:val="auto"/>
                <w:sz w:val="21"/>
                <w:szCs w:val="21"/>
                <w:highlight w:val="none"/>
                <w:lang w:val="en-US" w:eastAsia="zh-CN"/>
              </w:rPr>
              <w:t>吸附、冷凝、膜分离或组合技术；</w:t>
            </w:r>
            <w:r>
              <w:rPr>
                <w:rFonts w:hint="default" w:ascii="Times New Roman" w:hAnsi="Times New Roman" w:eastAsia="宋体" w:cs="Times New Roman"/>
                <w:color w:val="auto"/>
                <w:sz w:val="21"/>
                <w:szCs w:val="21"/>
                <w:highlight w:val="none"/>
                <w:lang w:val="en-US" w:eastAsia="zh-CN"/>
              </w:rPr>
              <w:t>无组织</w:t>
            </w:r>
            <w:r>
              <w:rPr>
                <w:rFonts w:hint="eastAsia" w:cs="Times New Roman"/>
                <w:color w:val="auto"/>
                <w:sz w:val="21"/>
                <w:szCs w:val="21"/>
                <w:highlight w:val="none"/>
                <w:lang w:val="en-US" w:eastAsia="zh-CN"/>
              </w:rPr>
              <w:t>处理</w:t>
            </w:r>
            <w:r>
              <w:rPr>
                <w:rFonts w:hint="default" w:ascii="Times New Roman" w:hAnsi="Times New Roman" w:eastAsia="宋体" w:cs="Times New Roman"/>
                <w:color w:val="auto"/>
                <w:sz w:val="21"/>
                <w:szCs w:val="21"/>
                <w:highlight w:val="none"/>
                <w:lang w:val="en-US" w:eastAsia="zh-CN"/>
              </w:rPr>
              <w:t>挥发性有机物的的</w:t>
            </w:r>
            <w:r>
              <w:rPr>
                <w:rFonts w:hint="default" w:ascii="Times New Roman" w:hAnsi="Times New Roman" w:eastAsia="宋体" w:cs="Times New Roman"/>
                <w:color w:val="auto"/>
                <w:sz w:val="21"/>
                <w:szCs w:val="21"/>
                <w:highlight w:val="none"/>
              </w:rPr>
              <w:t>可行</w:t>
            </w:r>
            <w:r>
              <w:rPr>
                <w:rFonts w:hint="default" w:ascii="Times New Roman" w:hAnsi="Times New Roman" w:eastAsia="宋体" w:cs="Times New Roman"/>
                <w:color w:val="auto"/>
                <w:sz w:val="21"/>
                <w:szCs w:val="21"/>
                <w:highlight w:val="none"/>
                <w:lang w:val="en-US" w:eastAsia="zh-CN"/>
              </w:rPr>
              <w:t>治理</w:t>
            </w:r>
            <w:r>
              <w:rPr>
                <w:rFonts w:hint="default" w:ascii="Times New Roman" w:hAnsi="Times New Roman" w:eastAsia="宋体" w:cs="Times New Roman"/>
                <w:color w:val="auto"/>
                <w:sz w:val="21"/>
                <w:szCs w:val="21"/>
                <w:highlight w:val="none"/>
              </w:rPr>
              <w:t>技术</w:t>
            </w:r>
            <w:r>
              <w:rPr>
                <w:rFonts w:hint="default" w:ascii="Times New Roman" w:hAnsi="Times New Roman" w:eastAsia="宋体" w:cs="Times New Roman"/>
                <w:color w:val="auto"/>
                <w:sz w:val="21"/>
                <w:szCs w:val="21"/>
                <w:highlight w:val="none"/>
                <w:lang w:val="en-US" w:eastAsia="zh-CN"/>
              </w:rPr>
              <w:t>为：①汽油储罐挥发：油气平衡；②汽油加油枪挥发：油气回收。</w:t>
            </w:r>
            <w:r>
              <w:rPr>
                <w:rFonts w:hint="default" w:ascii="Times New Roman" w:hAnsi="Times New Roman" w:cs="Times New Roman"/>
                <w:color w:val="auto"/>
                <w:spacing w:val="-6"/>
                <w:sz w:val="21"/>
                <w:szCs w:val="21"/>
                <w:highlight w:val="none"/>
              </w:rPr>
              <w:t>本项目油气</w:t>
            </w:r>
            <w:r>
              <w:rPr>
                <w:rFonts w:hint="default" w:ascii="Times New Roman" w:hAnsi="Times New Roman" w:eastAsia="宋体" w:cs="Times New Roman"/>
                <w:color w:val="auto"/>
                <w:spacing w:val="-6"/>
                <w:sz w:val="21"/>
                <w:szCs w:val="21"/>
                <w:highlight w:val="none"/>
              </w:rPr>
              <w:t>回收系统由一次油气回收（</w:t>
            </w:r>
            <w:r>
              <w:rPr>
                <w:rFonts w:hint="default" w:ascii="Times New Roman" w:hAnsi="Times New Roman" w:eastAsia="宋体" w:cs="Times New Roman"/>
                <w:color w:val="auto"/>
                <w:spacing w:val="-6"/>
                <w:sz w:val="21"/>
                <w:szCs w:val="21"/>
                <w:highlight w:val="none"/>
                <w:lang w:val="en-US" w:eastAsia="zh-CN"/>
              </w:rPr>
              <w:t>汽油</w:t>
            </w:r>
            <w:r>
              <w:rPr>
                <w:rFonts w:hint="default" w:ascii="Times New Roman" w:hAnsi="Times New Roman" w:eastAsia="宋体" w:cs="Times New Roman"/>
                <w:color w:val="auto"/>
                <w:spacing w:val="-6"/>
                <w:sz w:val="21"/>
                <w:szCs w:val="21"/>
                <w:highlight w:val="none"/>
              </w:rPr>
              <w:t>卸油油气回收系统）</w:t>
            </w:r>
            <w:r>
              <w:rPr>
                <w:rFonts w:hint="eastAsia" w:cs="Times New Roman"/>
                <w:color w:val="auto"/>
                <w:spacing w:val="-6"/>
                <w:sz w:val="21"/>
                <w:szCs w:val="21"/>
                <w:highlight w:val="none"/>
                <w:lang w:eastAsia="zh-CN"/>
              </w:rPr>
              <w:t>、</w:t>
            </w:r>
            <w:r>
              <w:rPr>
                <w:rFonts w:hint="default" w:ascii="Times New Roman" w:hAnsi="Times New Roman" w:eastAsia="宋体" w:cs="Times New Roman"/>
                <w:color w:val="auto"/>
                <w:spacing w:val="-6"/>
                <w:sz w:val="21"/>
                <w:szCs w:val="21"/>
                <w:highlight w:val="none"/>
              </w:rPr>
              <w:t>二次油气回收（</w:t>
            </w:r>
            <w:r>
              <w:rPr>
                <w:rFonts w:hint="default" w:ascii="Times New Roman" w:hAnsi="Times New Roman" w:eastAsia="宋体" w:cs="Times New Roman"/>
                <w:color w:val="auto"/>
                <w:spacing w:val="-6"/>
                <w:sz w:val="21"/>
                <w:szCs w:val="21"/>
                <w:highlight w:val="none"/>
                <w:lang w:val="en-US" w:eastAsia="zh-CN"/>
              </w:rPr>
              <w:t>汽油</w:t>
            </w:r>
            <w:r>
              <w:rPr>
                <w:rFonts w:hint="default" w:ascii="Times New Roman" w:hAnsi="Times New Roman" w:eastAsia="宋体" w:cs="Times New Roman"/>
                <w:color w:val="auto"/>
                <w:spacing w:val="-6"/>
                <w:sz w:val="21"/>
                <w:szCs w:val="21"/>
                <w:highlight w:val="none"/>
              </w:rPr>
              <w:t>加油油气回收系统）</w:t>
            </w:r>
            <w:r>
              <w:rPr>
                <w:rFonts w:hint="eastAsia" w:cs="Times New Roman"/>
                <w:color w:val="auto"/>
                <w:spacing w:val="-6"/>
                <w:sz w:val="21"/>
                <w:szCs w:val="21"/>
                <w:highlight w:val="none"/>
                <w:lang w:eastAsia="zh-CN"/>
              </w:rPr>
              <w:t>和三次有钱回收（储罐油气回收系统）</w:t>
            </w:r>
            <w:r>
              <w:rPr>
                <w:rFonts w:hint="default" w:ascii="Times New Roman" w:hAnsi="Times New Roman" w:eastAsia="宋体" w:cs="Times New Roman"/>
                <w:color w:val="auto"/>
                <w:spacing w:val="-6"/>
                <w:sz w:val="21"/>
                <w:szCs w:val="21"/>
                <w:highlight w:val="none"/>
              </w:rPr>
              <w:t>组成</w:t>
            </w:r>
            <w:r>
              <w:rPr>
                <w:rFonts w:hint="default"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6"/>
                <w:sz w:val="21"/>
                <w:szCs w:val="21"/>
                <w:highlight w:val="none"/>
                <w:lang w:val="en-US" w:eastAsia="zh-CN"/>
              </w:rPr>
              <w:t>一次油气回收阶段是通过压力平衡原理，将在卸油过程中挥发的油气和加油站储油罐中的油气收集到油罐车内，运回储油库进行油气回收处理的过程。</w:t>
            </w:r>
            <w:r>
              <w:rPr>
                <w:rFonts w:hint="default" w:ascii="Times New Roman" w:hAnsi="Times New Roman" w:eastAsia="宋体" w:cs="Times New Roman"/>
                <w:bCs/>
                <w:color w:val="auto"/>
                <w:spacing w:val="-4"/>
                <w:sz w:val="21"/>
                <w:szCs w:val="21"/>
                <w:highlight w:val="none"/>
                <w:lang w:val="en-US" w:eastAsia="zh-CN"/>
              </w:rPr>
              <w:t>二次油气回收阶段是采用真空辅助式油气回收设备，将在加油过程中挥发的油气通过地下油气回收管线收集到地下储罐内的油气回收过程。三次油气回收系统是通过控制储油罐压力回收处理加油站储油罐内的挥发油气和回收油气，将绝大部分油气以液态油和过饱和油气的形式返回至储油罐中，油气中的空气组分净化后环保的排放的油气回收</w:t>
            </w:r>
            <w:r>
              <w:rPr>
                <w:rFonts w:hint="eastAsia" w:eastAsia="宋体" w:cs="Times New Roman"/>
                <w:bCs/>
                <w:color w:val="auto"/>
                <w:spacing w:val="-4"/>
                <w:sz w:val="21"/>
                <w:szCs w:val="21"/>
                <w:highlight w:val="none"/>
                <w:lang w:val="en-US" w:eastAsia="zh-CN"/>
              </w:rPr>
              <w:t>过程</w:t>
            </w:r>
            <w:r>
              <w:rPr>
                <w:rFonts w:hint="eastAsia" w:cs="Times New Roman"/>
                <w:bCs/>
                <w:color w:val="auto"/>
                <w:spacing w:val="-4"/>
                <w:sz w:val="21"/>
                <w:szCs w:val="21"/>
                <w:highlight w:val="none"/>
                <w:lang w:val="en-US" w:eastAsia="zh-CN"/>
              </w:rPr>
              <w:t>（本项目三次油气回收系统采样冷凝、吸附治理技术）</w:t>
            </w:r>
            <w:r>
              <w:rPr>
                <w:rFonts w:hint="default" w:ascii="Times New Roman" w:hAnsi="Times New Roman" w:eastAsia="宋体" w:cs="Times New Roman"/>
                <w:bCs/>
                <w:color w:val="auto"/>
                <w:spacing w:val="-4"/>
                <w:sz w:val="21"/>
                <w:szCs w:val="21"/>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404"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pacing w:val="-4"/>
                <w:sz w:val="21"/>
                <w:szCs w:val="21"/>
                <w:highlight w:val="none"/>
                <w:lang w:val="en-US" w:eastAsia="zh-CN"/>
              </w:rPr>
              <w:t>本项目采用的油气</w:t>
            </w:r>
            <w:r>
              <w:rPr>
                <w:rFonts w:hint="default" w:ascii="Times New Roman" w:hAnsi="Times New Roman" w:eastAsia="宋体" w:cs="Times New Roman"/>
                <w:color w:val="auto"/>
                <w:sz w:val="21"/>
                <w:szCs w:val="21"/>
                <w:highlight w:val="none"/>
                <w:lang w:val="en-US" w:eastAsia="zh-CN"/>
              </w:rPr>
              <w:t>治理</w:t>
            </w:r>
            <w:r>
              <w:rPr>
                <w:rFonts w:hint="default" w:ascii="Times New Roman" w:hAnsi="Times New Roman" w:eastAsia="宋体" w:cs="Times New Roman"/>
                <w:color w:val="auto"/>
                <w:sz w:val="21"/>
                <w:szCs w:val="21"/>
                <w:highlight w:val="none"/>
              </w:rPr>
              <w:t>措施</w:t>
            </w:r>
            <w:r>
              <w:rPr>
                <w:rFonts w:hint="default" w:ascii="Times New Roman" w:hAnsi="Times New Roman" w:eastAsia="宋体" w:cs="Times New Roman"/>
                <w:color w:val="auto"/>
                <w:sz w:val="21"/>
                <w:szCs w:val="21"/>
                <w:highlight w:val="none"/>
                <w:lang w:val="en-US" w:eastAsia="zh-CN"/>
              </w:rPr>
              <w:t>即为</w:t>
            </w:r>
            <w:r>
              <w:rPr>
                <w:rFonts w:hint="default" w:ascii="Times New Roman" w:hAnsi="Times New Roman" w:eastAsia="宋体" w:cs="Times New Roman"/>
                <w:color w:val="auto"/>
                <w:sz w:val="21"/>
                <w:szCs w:val="21"/>
                <w:highlight w:val="none"/>
              </w:rPr>
              <w:t>《排污许可证申请与核发技术规范 储油库、加油站》（HJ1118-2020）中的可行技术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因此</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利用</w:t>
            </w:r>
            <w:r>
              <w:rPr>
                <w:rFonts w:hint="default" w:ascii="Times New Roman" w:hAnsi="Times New Roman" w:eastAsia="宋体" w:cs="Times New Roman"/>
                <w:color w:val="auto"/>
                <w:sz w:val="21"/>
                <w:szCs w:val="21"/>
                <w:highlight w:val="none"/>
                <w:lang w:val="en-US" w:eastAsia="zh-CN"/>
              </w:rPr>
              <w:t>汽油卸油油气回收系统</w:t>
            </w:r>
            <w:r>
              <w:rPr>
                <w:rFonts w:hint="default" w:ascii="Times New Roman" w:hAnsi="Times New Roman" w:cs="Times New Roman"/>
                <w:color w:val="auto"/>
                <w:sz w:val="21"/>
                <w:szCs w:val="21"/>
                <w:highlight w:val="none"/>
                <w:lang w:val="en-US" w:eastAsia="zh-CN"/>
              </w:rPr>
              <w:t>、汽油</w:t>
            </w:r>
            <w:r>
              <w:rPr>
                <w:rFonts w:hint="default" w:ascii="Times New Roman" w:hAnsi="Times New Roman" w:eastAsia="宋体" w:cs="Times New Roman"/>
                <w:color w:val="auto"/>
                <w:sz w:val="21"/>
                <w:szCs w:val="21"/>
                <w:highlight w:val="none"/>
                <w:lang w:val="en-US" w:eastAsia="zh-CN"/>
              </w:rPr>
              <w:t>加油油气回收系统</w:t>
            </w:r>
            <w:r>
              <w:rPr>
                <w:rFonts w:hint="eastAsia" w:cs="Times New Roman"/>
                <w:color w:val="auto"/>
                <w:sz w:val="21"/>
                <w:szCs w:val="21"/>
                <w:highlight w:val="none"/>
                <w:lang w:val="en-US" w:eastAsia="zh-CN"/>
              </w:rPr>
              <w:t>、汽油储罐油气回收系统</w:t>
            </w:r>
            <w:r>
              <w:rPr>
                <w:rFonts w:hint="default" w:ascii="Times New Roman" w:hAnsi="Times New Roman" w:eastAsia="宋体" w:cs="Times New Roman"/>
                <w:color w:val="auto"/>
                <w:sz w:val="21"/>
                <w:szCs w:val="21"/>
                <w:highlight w:val="none"/>
              </w:rPr>
              <w:t>回收</w:t>
            </w:r>
            <w:r>
              <w:rPr>
                <w:rFonts w:hint="default" w:ascii="Times New Roman" w:hAnsi="Times New Roman" w:eastAsia="宋体" w:cs="Times New Roman"/>
                <w:color w:val="auto"/>
                <w:sz w:val="21"/>
                <w:szCs w:val="21"/>
                <w:highlight w:val="none"/>
                <w:lang w:val="en-US" w:eastAsia="zh-CN"/>
              </w:rPr>
              <w:t>工艺废气</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措施可行。</w:t>
            </w:r>
          </w:p>
          <w:p>
            <w:pPr>
              <w:pStyle w:val="37"/>
              <w:ind w:firstLine="422" w:firstLineChars="200"/>
              <w:jc w:val="both"/>
              <w:rPr>
                <w:rFonts w:hint="eastAsia" w:eastAsia="宋体" w:cs="Times New Roman"/>
                <w:b/>
                <w:bCs/>
                <w:color w:val="auto"/>
                <w:sz w:val="21"/>
                <w:szCs w:val="21"/>
                <w:highlight w:val="none"/>
                <w:lang w:val="en-US" w:eastAsia="zh-CN"/>
              </w:rPr>
            </w:pPr>
            <w:r>
              <w:rPr>
                <w:rFonts w:hint="eastAsia" w:eastAsia="宋体" w:cs="Times New Roman"/>
                <w:b/>
                <w:bCs/>
                <w:color w:val="auto"/>
                <w:sz w:val="21"/>
                <w:szCs w:val="21"/>
                <w:highlight w:val="none"/>
                <w:lang w:val="en-US" w:eastAsia="zh-CN"/>
              </w:rPr>
              <w:t>1.8 废气排放环境影响分析</w:t>
            </w:r>
          </w:p>
          <w:p>
            <w:pPr>
              <w:pStyle w:val="81"/>
              <w:keepNext w:val="0"/>
              <w:keepLines w:val="0"/>
              <w:pageBreakBefore w:val="0"/>
              <w:widowControl w:val="0"/>
              <w:kinsoku/>
              <w:wordWrap/>
              <w:topLinePunct w:val="0"/>
              <w:autoSpaceDE/>
              <w:autoSpaceDN/>
              <w:bidi w:val="0"/>
              <w:adjustRightInd/>
              <w:snapToGrid w:val="0"/>
              <w:spacing w:line="360" w:lineRule="auto"/>
              <w:textAlignment w:val="auto"/>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kern w:val="0"/>
                <w:sz w:val="21"/>
                <w:szCs w:val="21"/>
                <w:highlight w:val="none"/>
                <w:lang w:val="en-US" w:eastAsia="zh-CN" w:bidi="ar"/>
              </w:rPr>
              <w:t>根据</w:t>
            </w:r>
            <w:r>
              <w:rPr>
                <w:rFonts w:hint="default" w:ascii="Times New Roman" w:hAnsi="Times New Roman" w:eastAsia="宋体" w:cs="Times New Roman"/>
                <w:color w:val="000000"/>
                <w:kern w:val="0"/>
                <w:sz w:val="21"/>
                <w:szCs w:val="21"/>
                <w:highlight w:val="none"/>
                <w:lang w:val="en-US" w:eastAsia="zh-CN" w:bidi="ar"/>
              </w:rPr>
              <w:t>监测数据统计结果可以看出，</w:t>
            </w:r>
            <w:r>
              <w:rPr>
                <w:rFonts w:hint="eastAsia" w:ascii="Times New Roman" w:hAnsi="Times New Roman" w:eastAsia="宋体" w:cs="Times New Roman"/>
                <w:color w:val="000000"/>
                <w:kern w:val="0"/>
                <w:sz w:val="21"/>
                <w:szCs w:val="21"/>
                <w:highlight w:val="none"/>
                <w:lang w:val="en-US" w:eastAsia="zh-CN" w:bidi="ar"/>
              </w:rPr>
              <w:t>项目区下风</w:t>
            </w:r>
            <w:r>
              <w:rPr>
                <w:rFonts w:hint="eastAsia" w:ascii="Times New Roman" w:hAnsi="Times New Roman" w:eastAsia="宋体" w:cs="Times New Roman"/>
                <w:b w:val="0"/>
                <w:bCs w:val="0"/>
                <w:color w:val="000000"/>
                <w:kern w:val="0"/>
                <w:sz w:val="21"/>
                <w:szCs w:val="21"/>
                <w:highlight w:val="none"/>
                <w:lang w:val="en-US" w:eastAsia="zh-CN" w:bidi="ar"/>
              </w:rPr>
              <w:t>向</w:t>
            </w:r>
            <w:r>
              <w:rPr>
                <w:rFonts w:hint="default" w:ascii="Times New Roman" w:hAnsi="Times New Roman" w:eastAsia="宋体" w:cs="Times New Roman"/>
                <w:b w:val="0"/>
                <w:bCs w:val="0"/>
                <w:color w:val="000000"/>
                <w:kern w:val="0"/>
                <w:sz w:val="21"/>
                <w:szCs w:val="21"/>
                <w:highlight w:val="none"/>
                <w:lang w:val="en-US" w:eastAsia="zh-CN" w:bidi="ar"/>
              </w:rPr>
              <w:t>非甲烷总烃的监测浓度满足《大气污染物综合排放标准详解》</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中的推荐标准（2.0mg/m³），区域环境质量良好。项目区周边环境保护目标</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主要为居民院落，项目卸油、加油、储油工序采用三次油气回收系统对挥发性有机物（以非甲烷总烃计）进行处理。经处理后，</w:t>
            </w:r>
            <w:r>
              <w:rPr>
                <w:rFonts w:hint="eastAsia" w:eastAsia="宋体"/>
                <w:b w:val="0"/>
                <w:bCs w:val="0"/>
                <w:color w:val="auto"/>
                <w:sz w:val="21"/>
                <w:szCs w:val="21"/>
                <w:highlight w:val="none"/>
                <w:lang w:val="en-US" w:eastAsia="zh-CN"/>
              </w:rPr>
              <w:t>油气回收装置排气筒排放有组织非甲烷总烃满足</w:t>
            </w:r>
            <w:r>
              <w:rPr>
                <w:rFonts w:hint="default" w:ascii="Times New Roman" w:hAnsi="Times New Roman" w:eastAsia="宋体" w:cs="Times New Roman"/>
                <w:color w:val="000000" w:themeColor="text1"/>
                <w:sz w:val="21"/>
                <w:szCs w:val="21"/>
                <w14:textFill>
                  <w14:solidFill>
                    <w14:schemeClr w14:val="tx1"/>
                  </w14:solidFill>
                </w14:textFill>
              </w:rPr>
              <w:t>《加油站大气污染物排放标准》（GB20952-2020）</w:t>
            </w:r>
            <w:r>
              <w:rPr>
                <w:rFonts w:hint="eastAsia" w:ascii="Times New Roman" w:hAnsi="Times New Roman" w:eastAsia="宋体" w:cs="Times New Roman"/>
                <w:color w:val="000000" w:themeColor="text1"/>
                <w:sz w:val="21"/>
                <w:szCs w:val="21"/>
                <w:lang w:eastAsia="zh-CN"/>
                <w14:textFill>
                  <w14:solidFill>
                    <w14:schemeClr w14:val="tx1"/>
                  </w14:solidFill>
                </w14:textFill>
              </w:rPr>
              <w:t>中有组织废气排放浓度限值，</w:t>
            </w:r>
            <w:r>
              <w:rPr>
                <w:rFonts w:hint="default" w:ascii="Times New Roman" w:hAnsi="Times New Roman" w:eastAsia="宋体" w:cs="Times New Roman"/>
                <w:color w:val="000000" w:themeColor="text1"/>
                <w:sz w:val="21"/>
                <w:szCs w:val="21"/>
                <w14:textFill>
                  <w14:solidFill>
                    <w14:schemeClr w14:val="tx1"/>
                  </w14:solidFill>
                </w14:textFill>
              </w:rPr>
              <w:t>厂界非甲烷总烃执行《加油站大气污染物排放标准》（GB20952-2020）中表3油气浓度无组织排放限值</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要求</w:t>
            </w:r>
            <w:r>
              <w:rPr>
                <w:rFonts w:hint="default" w:ascii="Times New Roman" w:hAnsi="Times New Roman" w:eastAsia="宋体" w:cs="Times New Roman"/>
                <w:color w:val="000000" w:themeColor="text1"/>
                <w:sz w:val="21"/>
                <w:szCs w:val="21"/>
                <w14:textFill>
                  <w14:solidFill>
                    <w14:schemeClr w14:val="tx1"/>
                  </w14:solidFill>
                </w14:textFill>
              </w:rPr>
              <w:t>，厂</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w:t>
            </w:r>
            <w:r>
              <w:rPr>
                <w:rFonts w:hint="default" w:ascii="Times New Roman" w:hAnsi="Times New Roman" w:eastAsia="宋体" w:cs="Times New Roman"/>
                <w:color w:val="000000" w:themeColor="text1"/>
                <w:sz w:val="21"/>
                <w:szCs w:val="21"/>
                <w14:textFill>
                  <w14:solidFill>
                    <w14:schemeClr w14:val="tx1"/>
                  </w14:solidFill>
                </w14:textFill>
              </w:rPr>
              <w:t>内非甲烷总烃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执行</w:t>
            </w:r>
            <w:r>
              <w:rPr>
                <w:rFonts w:hint="default" w:ascii="Times New Roman" w:hAnsi="Times New Roman" w:eastAsia="宋体" w:cs="Times New Roman"/>
                <w:color w:val="000000" w:themeColor="text1"/>
                <w:sz w:val="21"/>
                <w:szCs w:val="21"/>
                <w14:textFill>
                  <w14:solidFill>
                    <w14:schemeClr w14:val="tx1"/>
                  </w14:solidFill>
                </w14:textFill>
              </w:rPr>
              <w:t>《挥发性有机物无组织排放控制标准》（GB37822-2019）中表A.1厂区内VOCs无组织排放限值</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要求</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加气工序无组织废气</w:t>
            </w:r>
            <w:r>
              <w:rPr>
                <w:rFonts w:hint="eastAsia" w:ascii="Times New Roman" w:hAnsi="Times New Roman" w:eastAsia="宋体" w:cs="Times New Roman"/>
                <w:color w:val="000000" w:themeColor="text1"/>
                <w:sz w:val="21"/>
                <w:szCs w:val="21"/>
                <w:lang w:eastAsia="zh-CN"/>
                <w14:textFill>
                  <w14:solidFill>
                    <w14:schemeClr w14:val="tx1"/>
                  </w14:solidFill>
                </w14:textFill>
              </w:rPr>
              <w:t>执行</w:t>
            </w:r>
            <w:r>
              <w:rPr>
                <w:rFonts w:hint="default" w:ascii="Times New Roman" w:hAnsi="Times New Roman" w:eastAsia="宋体" w:cs="Times New Roman"/>
                <w:color w:val="000000" w:themeColor="text1"/>
                <w:sz w:val="21"/>
                <w:szCs w:val="21"/>
                <w14:textFill>
                  <w14:solidFill>
                    <w14:schemeClr w14:val="tx1"/>
                  </w14:solidFill>
                </w14:textFill>
              </w:rPr>
              <w:t>《大气污染物综合排放标准》（GB16297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1996）表2</w:t>
            </w:r>
            <w:r>
              <w:rPr>
                <w:rFonts w:hint="eastAsia" w:ascii="Times New Roman" w:hAnsi="Times New Roman" w:eastAsia="宋体" w:cs="Times New Roman"/>
                <w:color w:val="000000" w:themeColor="text1"/>
                <w:sz w:val="21"/>
                <w:szCs w:val="21"/>
                <w:lang w:eastAsia="zh-CN"/>
                <w14:textFill>
                  <w14:solidFill>
                    <w14:schemeClr w14:val="tx1"/>
                  </w14:solidFill>
                </w14:textFill>
              </w:rPr>
              <w:t>中非甲烷总烃</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无组织排放监控浓度限值</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要求</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keepNext/>
              <w:keepLines/>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outlineLvl w:val="9"/>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项目综合楼</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1层门面房如开展餐饮行业，则需按照</w:t>
            </w:r>
            <w:r>
              <w:rPr>
                <w:rFonts w:hint="eastAsia" w:cs="Times New Roman"/>
                <w:b w:val="0"/>
                <w:bCs w:val="0"/>
                <w:color w:val="000000" w:themeColor="text1"/>
                <w:sz w:val="21"/>
                <w:szCs w:val="21"/>
                <w:highlight w:val="none"/>
                <w:lang w:val="en-US" w:eastAsia="zh-CN"/>
                <w14:textFill>
                  <w14:solidFill>
                    <w14:schemeClr w14:val="tx1"/>
                  </w14:solidFill>
                </w14:textFill>
              </w:rPr>
              <w:t>《饮食业油烟排放标准》（GB18483-2001）中要求安装油烟净化装置，去除率不得低于相关要求，餐饮油烟经油烟净化器处理后，经烟道通过综合楼屋顶排放。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keepLines w:val="0"/>
              <w:pageBreakBefore w:val="0"/>
              <w:widowControl w:val="0"/>
              <w:kinsoku/>
              <w:wordWrap/>
              <w:overflowPunct w:val="0"/>
              <w:topLinePunct w:val="0"/>
              <w:autoSpaceDE/>
              <w:autoSpaceDN/>
              <w:bidi w:val="0"/>
              <w:adjustRightInd/>
              <w:snapToGrid/>
              <w:spacing w:after="0" w:line="360" w:lineRule="auto"/>
              <w:ind w:left="0" w:leftChars="0" w:firstLine="0" w:firstLineChars="0"/>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运营期</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废水环境</w:t>
            </w:r>
            <w:r>
              <w:rPr>
                <w:rFonts w:hint="default" w:ascii="Times New Roman" w:hAnsi="Times New Roman" w:eastAsia="宋体" w:cs="Times New Roman"/>
                <w:b/>
                <w:bCs/>
                <w:color w:val="000000" w:themeColor="text1"/>
                <w:sz w:val="21"/>
                <w:szCs w:val="21"/>
                <w14:textFill>
                  <w14:solidFill>
                    <w14:schemeClr w14:val="tx1"/>
                  </w14:solidFill>
                </w14:textFill>
              </w:rPr>
              <w:t>影响和保护措施</w:t>
            </w:r>
          </w:p>
          <w:p>
            <w:pPr>
              <w:pageBreakBefore w:val="0"/>
              <w:widowControl w:val="0"/>
              <w:kinsoku/>
              <w:wordWrap/>
              <w:topLinePunct w:val="0"/>
              <w:autoSpaceDE/>
              <w:autoSpaceDN/>
              <w:bidi w:val="0"/>
              <w:adjustRightInd/>
              <w:snapToGrid/>
              <w:spacing w:after="0" w:line="360" w:lineRule="auto"/>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2.1 污染源分析</w:t>
            </w:r>
          </w:p>
          <w:p>
            <w:pPr>
              <w:keepNext/>
              <w:keepLines/>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本项目废水主要为生活污水（包括职工生活污水和顾客如厕废水</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、综合楼酒店生活污水、综合楼1层门面房生活污水</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val="0"/>
                <w:bCs w:val="0"/>
                <w:sz w:val="21"/>
                <w:szCs w:val="21"/>
                <w:highlight w:val="none"/>
                <w:lang w:val="en-US" w:eastAsia="zh-CN"/>
              </w:rPr>
              <w:t>根据</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建设项目工程分析-公用工程</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章节，项目生活污水量为</w:t>
            </w:r>
            <w:r>
              <w:rPr>
                <w:rFonts w:hint="eastAsia" w:cs="Times New Roman"/>
                <w:b w:val="0"/>
                <w:bCs w:val="0"/>
                <w:color w:val="auto"/>
                <w:kern w:val="2"/>
                <w:sz w:val="21"/>
                <w:szCs w:val="21"/>
                <w:highlight w:val="none"/>
                <w:lang w:val="en-US" w:eastAsia="zh-CN" w:bidi="ar-SA"/>
              </w:rPr>
              <w:t>2660</w:t>
            </w:r>
            <w:r>
              <w:rPr>
                <w:rFonts w:hint="default" w:ascii="Times New Roman" w:hAnsi="Times New Roman" w:eastAsia="宋体" w:cs="Times New Roman"/>
                <w:b w:val="0"/>
                <w:bCs w:val="0"/>
                <w:color w:val="auto"/>
                <w:kern w:val="2"/>
                <w:sz w:val="21"/>
                <w:szCs w:val="21"/>
                <w:highlight w:val="none"/>
                <w:lang w:val="en-US" w:eastAsia="zh-CN" w:bidi="ar-SA"/>
              </w:rPr>
              <w:t>m</w:t>
            </w:r>
            <w:r>
              <w:rPr>
                <w:rFonts w:hint="default" w:ascii="Times New Roman" w:hAnsi="Times New Roman" w:eastAsia="宋体" w:cs="Times New Roman"/>
                <w:b w:val="0"/>
                <w:bCs w:val="0"/>
                <w:color w:val="auto"/>
                <w:kern w:val="2"/>
                <w:sz w:val="21"/>
                <w:szCs w:val="21"/>
                <w:highlight w:val="none"/>
                <w:vertAlign w:val="superscript"/>
                <w:lang w:val="en-US" w:eastAsia="zh-CN" w:bidi="ar-SA"/>
              </w:rPr>
              <w:t>3</w:t>
            </w:r>
            <w:r>
              <w:rPr>
                <w:rFonts w:hint="default"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sz w:val="21"/>
                <w:szCs w:val="21"/>
                <w:highlight w:val="none"/>
                <w:lang w:val="en-US" w:eastAsia="zh-CN"/>
              </w:rPr>
              <w:t>a，</w:t>
            </w: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生活污水的</w:t>
            </w:r>
            <w:r>
              <w:rPr>
                <w:rFonts w:hint="default" w:ascii="Times New Roman" w:hAnsi="Times New Roman" w:eastAsia="宋体" w:cs="Times New Roman"/>
                <w:b w:val="0"/>
                <w:bCs w:val="0"/>
                <w:sz w:val="21"/>
                <w:szCs w:val="21"/>
                <w:highlight w:val="none"/>
                <w:lang w:val="en-US" w:eastAsia="zh-CN"/>
              </w:rPr>
              <w:t>主要污染因子为COD、BOD</w:t>
            </w:r>
            <w:r>
              <w:rPr>
                <w:rFonts w:hint="default" w:ascii="Times New Roman" w:hAnsi="Times New Roman" w:eastAsia="宋体" w:cs="Times New Roman"/>
                <w:b w:val="0"/>
                <w:bCs w:val="0"/>
                <w:sz w:val="21"/>
                <w:szCs w:val="21"/>
                <w:highlight w:val="none"/>
                <w:vertAlign w:val="subscript"/>
                <w:lang w:val="en-US" w:eastAsia="zh-CN"/>
              </w:rPr>
              <w:t>5</w:t>
            </w:r>
            <w:r>
              <w:rPr>
                <w:rFonts w:hint="default" w:ascii="Times New Roman" w:hAnsi="Times New Roman" w:eastAsia="宋体" w:cs="Times New Roman"/>
                <w:b w:val="0"/>
                <w:bCs w:val="0"/>
                <w:sz w:val="21"/>
                <w:szCs w:val="21"/>
                <w:highlight w:val="none"/>
                <w:lang w:val="en-US" w:eastAsia="zh-CN"/>
              </w:rPr>
              <w:t>、NH</w:t>
            </w:r>
            <w:r>
              <w:rPr>
                <w:rFonts w:hint="default" w:ascii="Times New Roman" w:hAnsi="Times New Roman" w:eastAsia="宋体" w:cs="Times New Roman"/>
                <w:b w:val="0"/>
                <w:bCs w:val="0"/>
                <w:sz w:val="21"/>
                <w:szCs w:val="21"/>
                <w:highlight w:val="none"/>
                <w:vertAlign w:val="subscript"/>
                <w:lang w:val="en-US" w:eastAsia="zh-CN"/>
              </w:rPr>
              <w:t>3</w:t>
            </w:r>
            <w:r>
              <w:rPr>
                <w:rFonts w:hint="default" w:ascii="Times New Roman" w:hAnsi="Times New Roman" w:eastAsia="宋体" w:cs="Times New Roman"/>
                <w:b w:val="0"/>
                <w:bCs w:val="0"/>
                <w:sz w:val="21"/>
                <w:szCs w:val="21"/>
                <w:highlight w:val="none"/>
                <w:lang w:val="en-US" w:eastAsia="zh-CN"/>
              </w:rPr>
              <w:t>-N和SS等</w:t>
            </w:r>
            <w:r>
              <w:rPr>
                <w:rFonts w:hint="default" w:ascii="Times New Roman" w:hAnsi="Times New Roman" w:eastAsia="宋体" w:cs="Times New Roman"/>
                <w:sz w:val="21"/>
                <w:szCs w:val="21"/>
                <w:highlight w:val="none"/>
                <w:lang w:val="en-US" w:eastAsia="zh-CN"/>
              </w:rPr>
              <w:t>。</w:t>
            </w:r>
          </w:p>
          <w:p>
            <w:pPr>
              <w:pageBreakBefore w:val="0"/>
              <w:widowControl w:val="0"/>
              <w:kinsoku/>
              <w:wordWrap/>
              <w:topLinePunct w:val="0"/>
              <w:autoSpaceDE/>
              <w:autoSpaceDN/>
              <w:bidi w:val="0"/>
              <w:adjustRightInd/>
              <w:snapToGrid/>
              <w:spacing w:line="360" w:lineRule="auto"/>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生活污水中污染物的排放情况见表</w:t>
            </w:r>
            <w:r>
              <w:rPr>
                <w:rFonts w:hint="eastAsia" w:cs="Times New Roman"/>
                <w:sz w:val="21"/>
                <w:szCs w:val="21"/>
                <w:highlight w:val="none"/>
                <w:lang w:val="en-US" w:eastAsia="zh-CN"/>
              </w:rPr>
              <w:t>4-7</w:t>
            </w:r>
            <w:r>
              <w:rPr>
                <w:rFonts w:hint="default" w:ascii="Times New Roman" w:hAnsi="Times New Roman" w:eastAsia="宋体" w:cs="Times New Roman"/>
                <w:sz w:val="21"/>
                <w:szCs w:val="21"/>
                <w:highlight w:val="none"/>
                <w:lang w:val="en-US" w:eastAsia="zh-CN"/>
              </w:rPr>
              <w:t>。</w:t>
            </w:r>
          </w:p>
          <w:p>
            <w:pPr>
              <w:keepNext/>
              <w:keepLines/>
              <w:pageBreakBefore w:val="0"/>
              <w:widowControl w:val="0"/>
              <w:tabs>
                <w:tab w:val="left" w:pos="0"/>
              </w:tabs>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w:t>
            </w:r>
            <w:r>
              <w:rPr>
                <w:rFonts w:hint="eastAsia" w:cs="Times New Roman"/>
                <w:b/>
                <w:bCs/>
                <w:color w:val="000000" w:themeColor="text1"/>
                <w:sz w:val="21"/>
                <w:szCs w:val="21"/>
                <w:highlight w:val="none"/>
                <w:lang w:val="en-US" w:eastAsia="zh-CN"/>
                <w14:textFill>
                  <w14:solidFill>
                    <w14:schemeClr w14:val="tx1"/>
                  </w14:solidFill>
                </w14:textFill>
              </w:rPr>
              <w:t>4-7</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项目水污染物排放情况一览表</w:t>
            </w:r>
          </w:p>
          <w:tbl>
            <w:tblPr>
              <w:tblStyle w:val="31"/>
              <w:tblW w:w="8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970"/>
              <w:gridCol w:w="785"/>
              <w:gridCol w:w="768"/>
              <w:gridCol w:w="679"/>
              <w:gridCol w:w="715"/>
              <w:gridCol w:w="715"/>
              <w:gridCol w:w="750"/>
              <w:gridCol w:w="90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废水名称</w:t>
                  </w:r>
                </w:p>
              </w:tc>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废水量（m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vertAlign w:val="baseline"/>
                      <w:lang w:val="en-US" w:eastAsia="zh-CN"/>
                    </w:rPr>
                    <w:t>/a）</w:t>
                  </w:r>
                </w:p>
              </w:tc>
              <w:tc>
                <w:tcPr>
                  <w:tcW w:w="15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COD</w:t>
                  </w:r>
                </w:p>
              </w:tc>
              <w:tc>
                <w:tcPr>
                  <w:tcW w:w="13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sz w:val="21"/>
                      <w:szCs w:val="21"/>
                      <w:lang w:val="en-US" w:eastAsia="zh-CN"/>
                    </w:rPr>
                    <w:t>BOD</w:t>
                  </w:r>
                  <w:r>
                    <w:rPr>
                      <w:rFonts w:hint="default" w:ascii="Times New Roman" w:hAnsi="Times New Roman" w:eastAsia="宋体" w:cs="Times New Roman"/>
                      <w:b w:val="0"/>
                      <w:bCs w:val="0"/>
                      <w:sz w:val="21"/>
                      <w:szCs w:val="21"/>
                      <w:vertAlign w:val="subscript"/>
                      <w:lang w:val="en-US" w:eastAsia="zh-CN"/>
                    </w:rPr>
                    <w:t>5</w:t>
                  </w:r>
                </w:p>
              </w:tc>
              <w:tc>
                <w:tcPr>
                  <w:tcW w:w="14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sz w:val="21"/>
                      <w:szCs w:val="21"/>
                      <w:lang w:val="en-US" w:eastAsia="zh-CN"/>
                    </w:rPr>
                    <w:t>NH</w:t>
                  </w:r>
                  <w:r>
                    <w:rPr>
                      <w:rFonts w:hint="default" w:ascii="Times New Roman" w:hAnsi="Times New Roman" w:eastAsia="宋体" w:cs="Times New Roman"/>
                      <w:b w:val="0"/>
                      <w:bCs w:val="0"/>
                      <w:sz w:val="21"/>
                      <w:szCs w:val="21"/>
                      <w:vertAlign w:val="subscript"/>
                      <w:lang w:val="en-US" w:eastAsia="zh-CN"/>
                    </w:rPr>
                    <w:t>3</w:t>
                  </w:r>
                  <w:r>
                    <w:rPr>
                      <w:rFonts w:hint="default" w:ascii="Times New Roman" w:hAnsi="Times New Roman" w:eastAsia="宋体" w:cs="Times New Roman"/>
                      <w:b w:val="0"/>
                      <w:bCs w:val="0"/>
                      <w:sz w:val="21"/>
                      <w:szCs w:val="21"/>
                      <w:lang w:val="en-US" w:eastAsia="zh-CN"/>
                    </w:rPr>
                    <w:t>-N</w:t>
                  </w:r>
                </w:p>
              </w:tc>
              <w:tc>
                <w:tcPr>
                  <w:tcW w:w="17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mg/L</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t/a</w:t>
                  </w: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mg/L</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t/a</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mg/L</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t/a</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mg/L</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生活污水</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2660</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300</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r>
                    <w:rPr>
                      <w:rFonts w:hint="eastAsia" w:cs="Times New Roman"/>
                      <w:sz w:val="21"/>
                      <w:szCs w:val="21"/>
                      <w:vertAlign w:val="baseline"/>
                      <w:lang w:val="en-US" w:eastAsia="zh-CN"/>
                    </w:rPr>
                    <w:t>798</w:t>
                  </w: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200</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r>
                    <w:rPr>
                      <w:rFonts w:hint="eastAsia" w:cs="Times New Roman"/>
                      <w:sz w:val="21"/>
                      <w:szCs w:val="21"/>
                      <w:vertAlign w:val="baseline"/>
                      <w:lang w:val="en-US" w:eastAsia="zh-CN"/>
                    </w:rPr>
                    <w:t>532</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themeColor="text1"/>
                      <w:sz w:val="21"/>
                      <w:szCs w:val="21"/>
                      <w14:textFill>
                        <w14:solidFill>
                          <w14:schemeClr w14:val="tx1"/>
                        </w14:solidFill>
                      </w14:textFill>
                    </w:rPr>
                    <w:t>25</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0.0</w:t>
                  </w:r>
                  <w:r>
                    <w:rPr>
                      <w:rFonts w:hint="eastAsia" w:cs="Times New Roman"/>
                      <w:sz w:val="21"/>
                      <w:szCs w:val="21"/>
                      <w:vertAlign w:val="baseline"/>
                      <w:lang w:val="en-US" w:eastAsia="zh-CN"/>
                    </w:rPr>
                    <w:t>66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250</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r>
                    <w:rPr>
                      <w:rFonts w:hint="eastAsia" w:cs="Times New Roman"/>
                      <w:sz w:val="21"/>
                      <w:szCs w:val="21"/>
                      <w:vertAlign w:val="baseline"/>
                      <w:lang w:val="en-US" w:eastAsia="zh-CN"/>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GB8978-1996三级标准</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500</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300</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400</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r>
          </w:tbl>
          <w:p>
            <w:pPr>
              <w:tabs>
                <w:tab w:val="left" w:pos="0"/>
              </w:tabs>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2.</w:t>
            </w:r>
            <w:r>
              <w:rPr>
                <w:rFonts w:hint="eastAsia" w:cs="Times New Roman"/>
                <w:b/>
                <w:bCs/>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污水处理厂依托可行性分析</w:t>
            </w:r>
          </w:p>
          <w:p>
            <w:pPr>
              <w:tabs>
                <w:tab w:val="left" w:pos="0"/>
              </w:tabs>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w:t>
            </w:r>
            <w:r>
              <w:rPr>
                <w:rFonts w:hint="eastAsia" w:cs="Times New Roman"/>
                <w:b w:val="0"/>
                <w:bCs w:val="0"/>
                <w:color w:val="000000" w:themeColor="text1"/>
                <w:sz w:val="21"/>
                <w:szCs w:val="21"/>
                <w:lang w:val="en-US" w:eastAsia="zh-CN"/>
                <w14:textFill>
                  <w14:solidFill>
                    <w14:schemeClr w14:val="tx1"/>
                  </w14:solidFill>
                </w14:textFill>
              </w:rPr>
              <w:t>伊宁市东区</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污水处理厂概况</w:t>
            </w:r>
          </w:p>
          <w:p>
            <w:pPr>
              <w:pStyle w:val="99"/>
              <w:keepNext w:val="0"/>
              <w:keepLines w:val="0"/>
              <w:pageBreakBefore w:val="0"/>
              <w:widowControl w:val="0"/>
              <w:kinsoku/>
              <w:wordWrap/>
              <w:overflowPunct/>
              <w:topLinePunct w:val="0"/>
              <w:autoSpaceDN/>
              <w:bidi w:val="0"/>
              <w:adjustRightInd/>
              <w:snapToGrid/>
              <w:spacing w:line="360" w:lineRule="auto"/>
              <w:ind w:firstLine="48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伊宁市</w:t>
            </w:r>
            <w:r>
              <w:rPr>
                <w:rFonts w:hint="eastAsia" w:ascii="Times New Roman" w:hAnsi="Times New Roman" w:eastAsia="宋体" w:cs="Times New Roman"/>
                <w:sz w:val="21"/>
                <w:szCs w:val="21"/>
                <w:highlight w:val="none"/>
                <w:lang w:eastAsia="zh-CN"/>
              </w:rPr>
              <w:t>东</w:t>
            </w:r>
            <w:r>
              <w:rPr>
                <w:rFonts w:hint="default" w:ascii="Times New Roman" w:hAnsi="Times New Roman" w:eastAsia="宋体" w:cs="Times New Roman"/>
                <w:sz w:val="21"/>
                <w:szCs w:val="21"/>
                <w:highlight w:val="none"/>
              </w:rPr>
              <w:t>区污水厂采用较为先进的污水处理工艺SBR，其设计规模为</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万立方米/日，出水水质达到《城镇污水处理厂污染物排放标准》的一级A标准。</w:t>
            </w:r>
          </w:p>
          <w:p>
            <w:pPr>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（2）处理规模依托可行性分析</w:t>
            </w:r>
          </w:p>
          <w:p>
            <w:pPr>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highlight w:val="none"/>
              </w:rPr>
              <w:t>伊宁市</w:t>
            </w:r>
            <w:r>
              <w:rPr>
                <w:rFonts w:hint="eastAsia" w:ascii="Times New Roman" w:hAnsi="Times New Roman" w:eastAsia="宋体" w:cs="Times New Roman"/>
                <w:sz w:val="21"/>
                <w:szCs w:val="21"/>
                <w:highlight w:val="none"/>
                <w:lang w:eastAsia="zh-CN"/>
              </w:rPr>
              <w:t>东</w:t>
            </w:r>
            <w:r>
              <w:rPr>
                <w:rFonts w:hint="default" w:ascii="Times New Roman" w:hAnsi="Times New Roman" w:eastAsia="宋体" w:cs="Times New Roman"/>
                <w:sz w:val="21"/>
                <w:szCs w:val="21"/>
                <w:highlight w:val="none"/>
              </w:rPr>
              <w:t>区污水厂</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总处理规模为</w:t>
            </w:r>
            <w:r>
              <w:rPr>
                <w:rFonts w:hint="eastAsia" w:cs="Times New Roman"/>
                <w:b w:val="0"/>
                <w:bCs w:val="0"/>
                <w:color w:val="000000" w:themeColor="text1"/>
                <w:kern w:val="2"/>
                <w:sz w:val="21"/>
                <w:szCs w:val="21"/>
                <w:lang w:val="en-US" w:eastAsia="zh-CN" w:bidi="ar-SA"/>
                <w14:textFill>
                  <w14:solidFill>
                    <w14:schemeClr w14:val="tx1"/>
                  </w14:solidFill>
                </w14:textFill>
              </w:rPr>
              <w:t>8</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万m</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w:t>
            </w:r>
            <w:r>
              <w:rPr>
                <w:rFonts w:hint="eastAsia" w:cs="Times New Roman"/>
                <w:b w:val="0"/>
                <w:bCs w:val="0"/>
                <w:color w:val="000000" w:themeColor="text1"/>
                <w:kern w:val="2"/>
                <w:sz w:val="21"/>
                <w:szCs w:val="21"/>
                <w:lang w:val="en-US" w:eastAsia="zh-CN" w:bidi="ar-SA"/>
                <w14:textFill>
                  <w14:solidFill>
                    <w14:schemeClr w14:val="tx1"/>
                  </w14:solidFill>
                </w14:textFill>
              </w:rPr>
              <w:t>现实处理量为6万m</w:t>
            </w:r>
            <w:r>
              <w:rPr>
                <w:rFonts w:hint="eastAsia" w:cs="Times New Roman"/>
                <w:b w:val="0"/>
                <w:bCs w:val="0"/>
                <w:color w:val="000000" w:themeColor="text1"/>
                <w:kern w:val="2"/>
                <w:sz w:val="21"/>
                <w:szCs w:val="21"/>
                <w:vertAlign w:val="superscript"/>
                <w:lang w:val="en-US" w:eastAsia="zh-CN" w:bidi="ar-SA"/>
                <w14:textFill>
                  <w14:solidFill>
                    <w14:schemeClr w14:val="tx1"/>
                  </w14:solidFill>
                </w14:textFill>
              </w:rPr>
              <w:t>3</w:t>
            </w:r>
            <w:r>
              <w:rPr>
                <w:rFonts w:hint="eastAsia" w:cs="Times New Roman"/>
                <w:b w:val="0"/>
                <w:bCs w:val="0"/>
                <w:color w:val="000000" w:themeColor="text1"/>
                <w:kern w:val="2"/>
                <w:sz w:val="21"/>
                <w:szCs w:val="21"/>
                <w:lang w:val="en-US" w:eastAsia="zh-CN" w:bidi="ar-SA"/>
                <w14:textFill>
                  <w14:solidFill>
                    <w14:schemeClr w14:val="tx1"/>
                  </w14:solidFill>
                </w14:textFill>
              </w:rPr>
              <w:t>/d，</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本项目废水排放量为</w:t>
            </w:r>
            <w:r>
              <w:rPr>
                <w:rFonts w:hint="eastAsia" w:cs="Times New Roman"/>
                <w:b w:val="0"/>
                <w:bCs w:val="0"/>
                <w:color w:val="000000" w:themeColor="text1"/>
                <w:kern w:val="2"/>
                <w:sz w:val="21"/>
                <w:szCs w:val="21"/>
                <w:lang w:val="en-US" w:eastAsia="zh-CN" w:bidi="ar-SA"/>
                <w14:textFill>
                  <w14:solidFill>
                    <w14:schemeClr w14:val="tx1"/>
                  </w14:solidFill>
                </w14:textFill>
              </w:rPr>
              <w:t>7.3</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m</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/d，远小于</w:t>
            </w:r>
            <w:r>
              <w:rPr>
                <w:rFonts w:hint="default" w:ascii="Times New Roman" w:hAnsi="Times New Roman" w:eastAsia="宋体" w:cs="Times New Roman"/>
                <w:sz w:val="21"/>
                <w:szCs w:val="21"/>
                <w:highlight w:val="none"/>
              </w:rPr>
              <w:t>伊宁市</w:t>
            </w:r>
            <w:r>
              <w:rPr>
                <w:rFonts w:hint="eastAsia" w:ascii="Times New Roman" w:hAnsi="Times New Roman" w:eastAsia="宋体" w:cs="Times New Roman"/>
                <w:sz w:val="21"/>
                <w:szCs w:val="21"/>
                <w:highlight w:val="none"/>
                <w:lang w:eastAsia="zh-CN"/>
              </w:rPr>
              <w:t>东</w:t>
            </w:r>
            <w:r>
              <w:rPr>
                <w:rFonts w:hint="default" w:ascii="Times New Roman" w:hAnsi="Times New Roman" w:eastAsia="宋体" w:cs="Times New Roman"/>
                <w:sz w:val="21"/>
                <w:szCs w:val="21"/>
                <w:highlight w:val="none"/>
              </w:rPr>
              <w:t>区污水厂</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的处理能力，并且本项目产生的废水水质简单，</w:t>
            </w:r>
            <w:r>
              <w:rPr>
                <w:rFonts w:hint="eastAsia" w:cs="Times New Roman"/>
                <w:b w:val="0"/>
                <w:bCs w:val="0"/>
                <w:color w:val="000000" w:themeColor="text1"/>
                <w:kern w:val="2"/>
                <w:sz w:val="21"/>
                <w:szCs w:val="21"/>
                <w:lang w:val="en-US" w:eastAsia="zh-CN" w:bidi="ar-SA"/>
                <w14:textFill>
                  <w14:solidFill>
                    <w14:schemeClr w14:val="tx1"/>
                  </w14:solidFill>
                </w14:textFill>
              </w:rPr>
              <w:t>污水处理厂进水水质要求满足</w:t>
            </w: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《污水综合排放标准》（GB8978-1996）</w:t>
            </w:r>
            <w:r>
              <w:rPr>
                <w:rFonts w:hint="eastAsia"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表4中</w:t>
            </w: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三级标准要求</w:t>
            </w:r>
            <w:r>
              <w:rPr>
                <w:rFonts w:hint="eastAsia"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，项目</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废水水量和水质均能满足污水处理厂收水要求，对其水量、水质负荷冲击较小，符合依托可行性要求。</w:t>
            </w:r>
          </w:p>
          <w:p>
            <w:pPr>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因此，项目在采取上述废水处理措施后，满足相关环保要求，因此项目建设对水环境影响很小。</w:t>
            </w:r>
          </w:p>
          <w:p>
            <w:pPr>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2.</w:t>
            </w:r>
            <w:r>
              <w:rPr>
                <w:rFonts w:hint="eastAsia" w:cs="Times New Roman"/>
                <w:b/>
                <w:bCs/>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监测要求</w:t>
            </w:r>
          </w:p>
          <w:p>
            <w:pPr>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项目运营期产生的生活污水</w:t>
            </w:r>
            <w:r>
              <w:rPr>
                <w:rFonts w:hint="eastAsia" w:cs="Times New Roman"/>
                <w:b w:val="0"/>
                <w:bCs w:val="0"/>
                <w:color w:val="000000" w:themeColor="text1"/>
                <w:kern w:val="2"/>
                <w:sz w:val="21"/>
                <w:szCs w:val="21"/>
                <w:lang w:val="en-US" w:eastAsia="zh-CN" w:bidi="ar-SA"/>
                <w14:textFill>
                  <w14:solidFill>
                    <w14:schemeClr w14:val="tx1"/>
                  </w14:solidFill>
                </w14:textFill>
              </w:rPr>
              <w:t>排入下水管网</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。根据《排污许可证申请与核发技术规范 储油库、加油站》（HJ1118-2020）要求，本项目仅对生活污水说明去向，无废水排放口及污染监测排放要求。</w:t>
            </w:r>
          </w:p>
          <w:p>
            <w:pPr>
              <w:pageBreakBefore w:val="0"/>
              <w:widowControl w:val="0"/>
              <w:kinsoku/>
              <w:wordWrap/>
              <w:topLinePunct w:val="0"/>
              <w:autoSpaceDE/>
              <w:autoSpaceDN/>
              <w:bidi w:val="0"/>
              <w:adjustRightInd/>
              <w:snapToGrid w:val="0"/>
              <w:spacing w:before="0" w:after="0"/>
              <w:ind w:left="0" w:leftChars="0" w:firstLine="0" w:firstLineChars="0"/>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运营期</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噪声</w:t>
            </w:r>
            <w:r>
              <w:rPr>
                <w:rFonts w:hint="default" w:ascii="Times New Roman" w:hAnsi="Times New Roman" w:eastAsia="宋体" w:cs="Times New Roman"/>
                <w:b/>
                <w:bCs/>
                <w:color w:val="000000" w:themeColor="text1"/>
                <w:sz w:val="21"/>
                <w:szCs w:val="21"/>
                <w14:textFill>
                  <w14:solidFill>
                    <w14:schemeClr w14:val="tx1"/>
                  </w14:solidFill>
                </w14:textFill>
              </w:rPr>
              <w:t>影响和保护措施</w:t>
            </w:r>
          </w:p>
          <w:p>
            <w:pPr>
              <w:keepNext w:val="0"/>
              <w:keepLines w:val="0"/>
              <w:pageBreakBefore w:val="0"/>
              <w:widowControl w:val="0"/>
              <w:kinsoku/>
              <w:wordWrap/>
              <w:overflowPunct/>
              <w:topLinePunct w:val="0"/>
              <w:autoSpaceDE/>
              <w:autoSpaceDN/>
              <w:bidi w:val="0"/>
              <w:adjustRightInd/>
              <w:snapToGrid w:val="0"/>
              <w:spacing w:after="0" w:line="360" w:lineRule="auto"/>
              <w:ind w:firstLine="422" w:firstLineChars="20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3.1</w:t>
            </w:r>
            <w:r>
              <w:rPr>
                <w:rFonts w:hint="eastAsia"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噪声源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本项目运营期噪声源主要为加油机</w:t>
            </w:r>
            <w:r>
              <w:rPr>
                <w:rFonts w:hint="eastAsia" w:cs="Times New Roman"/>
                <w:color w:val="000000" w:themeColor="text1"/>
                <w:sz w:val="21"/>
                <w:szCs w:val="21"/>
                <w:lang w:val="en-US" w:eastAsia="zh-CN"/>
                <w14:textFill>
                  <w14:solidFill>
                    <w14:schemeClr w14:val="tx1"/>
                  </w14:solidFill>
                </w14:textFill>
              </w:rPr>
              <w:t>、加气机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运行时的噪声和站区内来往的机动车行驶产生的交通噪声。</w:t>
            </w:r>
            <w:r>
              <w:rPr>
                <w:rFonts w:hint="default" w:ascii="Times New Roman" w:hAnsi="Times New Roman" w:eastAsia="宋体" w:cs="Times New Roman"/>
                <w:color w:val="000000" w:themeColor="text1"/>
                <w:sz w:val="21"/>
                <w:szCs w:val="21"/>
                <w14:textFill>
                  <w14:solidFill>
                    <w14:schemeClr w14:val="tx1"/>
                  </w14:solidFill>
                </w14:textFill>
              </w:rPr>
              <w:t>本项目噪声产生、治理及排放情况见表</w:t>
            </w:r>
            <w:r>
              <w:rPr>
                <w:rFonts w:hint="eastAsia" w:cs="Times New Roman"/>
                <w:color w:val="000000" w:themeColor="text1"/>
                <w:sz w:val="21"/>
                <w:szCs w:val="21"/>
                <w:lang w:val="en-US" w:eastAsia="zh-CN"/>
                <w14:textFill>
                  <w14:solidFill>
                    <w14:schemeClr w14:val="tx1"/>
                  </w14:solidFill>
                </w14:textFill>
              </w:rPr>
              <w:t>4-8</w:t>
            </w:r>
            <w:r>
              <w:rPr>
                <w:rFonts w:hint="default" w:ascii="Times New Roman" w:hAnsi="Times New Roman" w:eastAsia="宋体" w:cs="Times New Roman"/>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w:t>
            </w:r>
            <w:r>
              <w:rPr>
                <w:rFonts w:hint="eastAsia" w:cs="Times New Roman"/>
                <w:b/>
                <w:bCs/>
                <w:color w:val="000000" w:themeColor="text1"/>
                <w:kern w:val="2"/>
                <w:sz w:val="21"/>
                <w:szCs w:val="21"/>
                <w:lang w:val="en-US" w:eastAsia="zh-CN" w:bidi="ar-SA"/>
                <w14:textFill>
                  <w14:solidFill>
                    <w14:schemeClr w14:val="tx1"/>
                  </w14:solidFill>
                </w14:textFill>
              </w:rPr>
              <w:t>4-8</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噪声排放情况一览表</w:t>
            </w:r>
          </w:p>
          <w:tbl>
            <w:tblPr>
              <w:tblStyle w:val="31"/>
              <w:tblW w:w="8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282"/>
              <w:gridCol w:w="1069"/>
              <w:gridCol w:w="3266"/>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污染源</w:t>
                  </w:r>
                </w:p>
              </w:tc>
              <w:tc>
                <w:tcPr>
                  <w:tcW w:w="12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噪声源强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en-US"/>
                      <w14:textFill>
                        <w14:solidFill>
                          <w14:schemeClr w14:val="tx1"/>
                        </w14:solidFill>
                      </w14:textFill>
                    </w:rPr>
                    <w:t>dB</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Cs/>
                      <w:color w:val="000000" w:themeColor="text1"/>
                      <w:sz w:val="21"/>
                      <w:szCs w:val="21"/>
                      <w:lang w:val="en-US" w:eastAsia="en-US"/>
                      <w14:textFill>
                        <w14:solidFill>
                          <w14:schemeClr w14:val="tx1"/>
                        </w14:solidFill>
                      </w14:textFill>
                    </w:rPr>
                    <w:t>A</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0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排放特征</w:t>
                  </w:r>
                </w:p>
              </w:tc>
              <w:tc>
                <w:tcPr>
                  <w:tcW w:w="32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控制措施</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降噪后噪声值</w:t>
                  </w:r>
                  <w:r>
                    <w:rPr>
                      <w:rFonts w:hint="default" w:ascii="Times New Roman" w:hAnsi="Times New Roman" w:eastAsia="宋体" w:cs="Times New Roman"/>
                      <w:bCs/>
                      <w:color w:val="000000" w:themeColor="text1"/>
                      <w:sz w:val="21"/>
                      <w:szCs w:val="21"/>
                      <w:lang w:val="en-US" w:eastAsia="en-US"/>
                      <w14:textFill>
                        <w14:solidFill>
                          <w14:schemeClr w14:val="tx1"/>
                        </w14:solidFill>
                      </w14:textFill>
                    </w:rPr>
                    <w:t>dB</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Cs/>
                      <w:color w:val="000000" w:themeColor="text1"/>
                      <w:sz w:val="21"/>
                      <w:szCs w:val="21"/>
                      <w:lang w:val="en-US" w:eastAsia="en-US"/>
                      <w14:textFill>
                        <w14:solidFill>
                          <w14:schemeClr w14:val="tx1"/>
                        </w14:solidFill>
                      </w14:textFill>
                    </w:rPr>
                    <w:t>A</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加油机</w:t>
                  </w:r>
                  <w:r>
                    <w:rPr>
                      <w:rFonts w:hint="eastAsia" w:cs="Times New Roman"/>
                      <w:bCs/>
                      <w:color w:val="000000" w:themeColor="text1"/>
                      <w:sz w:val="21"/>
                      <w:szCs w:val="21"/>
                      <w:lang w:val="en-US" w:eastAsia="zh-CN"/>
                      <w14:textFill>
                        <w14:solidFill>
                          <w14:schemeClr w14:val="tx1"/>
                        </w14:solidFill>
                      </w14:textFill>
                    </w:rPr>
                    <w:t>、加气机</w:t>
                  </w:r>
                </w:p>
              </w:tc>
              <w:tc>
                <w:tcPr>
                  <w:tcW w:w="12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80</w:t>
                  </w:r>
                </w:p>
              </w:tc>
              <w:tc>
                <w:tcPr>
                  <w:tcW w:w="10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间歇</w:t>
                  </w:r>
                </w:p>
              </w:tc>
              <w:tc>
                <w:tcPr>
                  <w:tcW w:w="32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设置减振垫，距离衰减</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机动车行驶 噪声</w:t>
                  </w:r>
                </w:p>
              </w:tc>
              <w:tc>
                <w:tcPr>
                  <w:tcW w:w="12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70</w:t>
                  </w:r>
                </w:p>
              </w:tc>
              <w:tc>
                <w:tcPr>
                  <w:tcW w:w="10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间歇</w:t>
                  </w:r>
                </w:p>
              </w:tc>
              <w:tc>
                <w:tcPr>
                  <w:tcW w:w="32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距离衰减，车辆进站时减速、设置禁止鸣笛牌、加油时车辆熄火和平稳启动等措施</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en-US"/>
                      <w14:textFill>
                        <w14:solidFill>
                          <w14:schemeClr w14:val="tx1"/>
                        </w14:solidFill>
                      </w14:textFill>
                    </w:rPr>
                    <w:t>70</w:t>
                  </w:r>
                </w:p>
              </w:tc>
            </w:tr>
          </w:tbl>
          <w:p>
            <w:pPr>
              <w:keepNext w:val="0"/>
              <w:keepLines w:val="0"/>
              <w:pageBreakBefore w:val="0"/>
              <w:widowControl w:val="0"/>
              <w:kinsoku/>
              <w:wordWrap/>
              <w:overflowPunct/>
              <w:topLinePunct w:val="0"/>
              <w:autoSpaceDE/>
              <w:autoSpaceDN/>
              <w:bidi w:val="0"/>
              <w:adjustRightInd/>
              <w:snapToGrid w:val="0"/>
              <w:spacing w:before="157" w:beforeLines="50"/>
              <w:ind w:firstLine="48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3.2 声环境影响分析</w:t>
            </w:r>
          </w:p>
          <w:p>
            <w:pPr>
              <w:ind w:firstLine="480"/>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（1）预测模式</w:t>
            </w:r>
          </w:p>
          <w:p>
            <w:pPr>
              <w:ind w:firstLine="480"/>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项目噪声影响评价选用点源的噪声预测模式，将各噪声设备等效为一个点噪声源，噪声源</w:t>
            </w:r>
            <w:r>
              <w:rPr>
                <w:rFonts w:hint="default" w:ascii="Times New Roman" w:hAnsi="Times New Roman" w:eastAsia="宋体" w:cs="Times New Roman"/>
                <w:color w:val="auto"/>
                <w:sz w:val="21"/>
                <w:szCs w:val="21"/>
              </w:rPr>
              <w:t>强为</w:t>
            </w:r>
            <w:r>
              <w:rPr>
                <w:rFonts w:hint="default" w:ascii="Times New Roman" w:hAnsi="Times New Roman" w:eastAsia="宋体" w:cs="Times New Roman"/>
                <w:color w:val="auto"/>
                <w:sz w:val="21"/>
                <w:szCs w:val="21"/>
                <w:lang w:val="en-US" w:eastAsia="zh-CN"/>
              </w:rPr>
              <w:t>70~8</w:t>
            </w:r>
            <w:r>
              <w:rPr>
                <w:rFonts w:hint="default" w:ascii="Times New Roman" w:hAnsi="Times New Roman" w:eastAsia="宋体" w:cs="Times New Roman"/>
                <w:color w:val="auto"/>
                <w:sz w:val="21"/>
                <w:szCs w:val="21"/>
              </w:rPr>
              <w:t>0dB（A</w:t>
            </w:r>
            <w:r>
              <w:rPr>
                <w:rFonts w:hint="default" w:ascii="Times New Roman" w:hAnsi="Times New Roman" w:eastAsia="宋体" w:cs="Times New Roman"/>
                <w:color w:val="000000" w:themeColor="text1"/>
                <w:sz w:val="21"/>
                <w:szCs w:val="21"/>
                <w14:textFill>
                  <w14:solidFill>
                    <w14:schemeClr w14:val="tx1"/>
                  </w14:solidFill>
                </w14:textFill>
              </w:rPr>
              <w:t>），等效噪声源位于加油岛</w:t>
            </w:r>
            <w:r>
              <w:rPr>
                <w:rFonts w:hint="eastAsia" w:cs="Times New Roman"/>
                <w:color w:val="000000" w:themeColor="text1"/>
                <w:sz w:val="21"/>
                <w:szCs w:val="21"/>
                <w:lang w:eastAsia="zh-CN"/>
                <w14:textFill>
                  <w14:solidFill>
                    <w14:schemeClr w14:val="tx1"/>
                  </w14:solidFill>
                </w14:textFill>
              </w:rPr>
              <w:t>、加气岛</w:t>
            </w:r>
            <w:r>
              <w:rPr>
                <w:rFonts w:hint="default" w:ascii="Times New Roman" w:hAnsi="Times New Roman" w:eastAsia="宋体" w:cs="Times New Roman"/>
                <w:color w:val="000000" w:themeColor="text1"/>
                <w:sz w:val="21"/>
                <w:szCs w:val="21"/>
                <w14:textFill>
                  <w14:solidFill>
                    <w14:schemeClr w14:val="tx1"/>
                  </w14:solidFill>
                </w14:textFill>
              </w:rPr>
              <w:t>中心。在声源传播过程中，噪声经过距离衰减和空气吸收后，到达受声点。其预测模式如下：</w:t>
            </w:r>
          </w:p>
          <w:p>
            <w:pPr>
              <w:ind w:left="0" w:leftChars="0" w:firstLine="0" w:firstLineChars="0"/>
              <w:jc w:val="center"/>
              <w:outlineLvl w:val="9"/>
              <w:rPr>
                <w:rFonts w:hint="default" w:ascii="Times New Roman" w:hAnsi="Times New Roman" w:eastAsia="宋体" w:cs="Times New Roman"/>
                <w:color w:val="000000" w:themeColor="text1"/>
                <w:sz w:val="21"/>
                <w:szCs w:val="21"/>
                <w:lang w:val="en-US"/>
                <w14:textFill>
                  <w14:solidFill>
                    <w14:schemeClr w14:val="tx1"/>
                  </w14:solidFill>
                </w14:textFill>
              </w:rPr>
            </w:pPr>
            <m:oMathPara>
              <m:oMath>
                <m:sSub>
                  <m:sSubPr>
                    <m:ctrlPr>
                      <w:rPr>
                        <w:rFonts w:hint="default" w:ascii="Cambria Math" w:hAnsi="Cambria Math" w:eastAsia="宋体" w:cs="Times New Roman"/>
                        <w:kern w:val="2"/>
                        <w:sz w:val="21"/>
                        <w:szCs w:val="21"/>
                        <w:lang w:val="en-US" w:eastAsia="zh-CN" w:bidi="ar-SA"/>
                      </w:rPr>
                    </m:ctrlPr>
                  </m:sSubPr>
                  <m:e>
                    <m:r>
                      <m:rPr>
                        <m:sty m:val="p"/>
                      </m:rPr>
                      <w:rPr>
                        <w:rFonts w:hint="default" w:ascii="Cambria Math" w:hAnsi="Cambria Math" w:eastAsia="宋体" w:cs="Times New Roman"/>
                        <w:kern w:val="2"/>
                        <w:sz w:val="21"/>
                        <w:szCs w:val="21"/>
                        <w:lang w:val="en-US" w:eastAsia="zh-CN" w:bidi="ar-SA"/>
                      </w:rPr>
                      <m:t>L</m:t>
                    </m:r>
                    <m:ctrlPr>
                      <w:rPr>
                        <w:rFonts w:hint="default" w:ascii="Cambria Math" w:hAnsi="Cambria Math" w:eastAsia="宋体" w:cs="Times New Roman"/>
                        <w:kern w:val="2"/>
                        <w:sz w:val="21"/>
                        <w:szCs w:val="21"/>
                        <w:lang w:val="en-US" w:eastAsia="zh-CN" w:bidi="ar-SA"/>
                      </w:rPr>
                    </m:ctrlPr>
                  </m:e>
                  <m:sub>
                    <m:r>
                      <m:rPr>
                        <m:sty m:val="p"/>
                      </m:rPr>
                      <w:rPr>
                        <w:rFonts w:hint="default" w:ascii="Cambria Math" w:hAnsi="Cambria Math" w:eastAsia="宋体" w:cs="Times New Roman"/>
                        <w:kern w:val="2"/>
                        <w:sz w:val="21"/>
                        <w:szCs w:val="21"/>
                        <w:lang w:val="en-US" w:eastAsia="zh-CN" w:bidi="ar-SA"/>
                      </w:rPr>
                      <m:t>A（r）</m:t>
                    </m:r>
                    <m:ctrlPr>
                      <w:rPr>
                        <w:rFonts w:hint="default" w:ascii="Cambria Math" w:hAnsi="Cambria Math" w:eastAsia="宋体" w:cs="Times New Roman"/>
                        <w:kern w:val="2"/>
                        <w:sz w:val="21"/>
                        <w:szCs w:val="21"/>
                        <w:lang w:val="en-US" w:eastAsia="zh-CN" w:bidi="ar-SA"/>
                      </w:rPr>
                    </m:ctrlPr>
                  </m:sub>
                </m:sSub>
                <m:r>
                  <m:rPr>
                    <m:sty m:val="p"/>
                  </m:rPr>
                  <w:rPr>
                    <w:rFonts w:hint="default" w:ascii="Cambria Math" w:hAnsi="Cambria Math" w:eastAsia="宋体" w:cs="Times New Roman"/>
                    <w:kern w:val="2"/>
                    <w:sz w:val="21"/>
                    <w:szCs w:val="21"/>
                    <w:lang w:val="en-US" w:eastAsia="zh-CN" w:bidi="ar-SA"/>
                  </w:rPr>
                  <m:t>=</m:t>
                </m:r>
                <m:sSub>
                  <m:sSubPr>
                    <m:ctrlPr>
                      <w:rPr>
                        <w:rFonts w:hint="default" w:ascii="Cambria Math" w:hAnsi="Cambria Math" w:eastAsia="宋体" w:cs="Times New Roman"/>
                        <w:kern w:val="2"/>
                        <w:sz w:val="21"/>
                        <w:szCs w:val="21"/>
                        <w:lang w:val="en-US" w:eastAsia="zh-CN" w:bidi="ar-SA"/>
                      </w:rPr>
                    </m:ctrlPr>
                  </m:sSubPr>
                  <m:e>
                    <m:r>
                      <m:rPr>
                        <m:sty m:val="p"/>
                      </m:rPr>
                      <w:rPr>
                        <w:rFonts w:hint="default" w:ascii="Cambria Math" w:hAnsi="Cambria Math" w:eastAsia="宋体" w:cs="Times New Roman"/>
                        <w:kern w:val="2"/>
                        <w:sz w:val="21"/>
                        <w:szCs w:val="21"/>
                        <w:lang w:val="en-US" w:eastAsia="zh-CN" w:bidi="ar-SA"/>
                      </w:rPr>
                      <m:t>L</m:t>
                    </m:r>
                    <m:ctrlPr>
                      <w:rPr>
                        <w:rFonts w:hint="default" w:ascii="Cambria Math" w:hAnsi="Cambria Math" w:eastAsia="宋体" w:cs="Times New Roman"/>
                        <w:kern w:val="2"/>
                        <w:sz w:val="21"/>
                        <w:szCs w:val="21"/>
                        <w:lang w:val="en-US" w:eastAsia="zh-CN" w:bidi="ar-SA"/>
                      </w:rPr>
                    </m:ctrlPr>
                  </m:e>
                  <m:sub>
                    <m:r>
                      <m:rPr>
                        <m:sty m:val="p"/>
                      </m:rPr>
                      <w:rPr>
                        <w:rFonts w:hint="default" w:ascii="Cambria Math" w:hAnsi="Cambria Math" w:eastAsia="宋体" w:cs="Times New Roman"/>
                        <w:kern w:val="2"/>
                        <w:sz w:val="21"/>
                        <w:szCs w:val="21"/>
                        <w:lang w:val="en-US" w:eastAsia="zh-CN" w:bidi="ar-SA"/>
                      </w:rPr>
                      <m:t>A （r0）</m:t>
                    </m:r>
                    <m:ctrlPr>
                      <w:rPr>
                        <w:rFonts w:hint="default" w:ascii="Cambria Math" w:hAnsi="Cambria Math" w:eastAsia="宋体" w:cs="Times New Roman"/>
                        <w:kern w:val="2"/>
                        <w:sz w:val="21"/>
                        <w:szCs w:val="21"/>
                        <w:lang w:val="en-US" w:eastAsia="zh-CN" w:bidi="ar-SA"/>
                      </w:rPr>
                    </m:ctrlPr>
                  </m:sub>
                </m:sSub>
                <m:r>
                  <m:rPr>
                    <m:sty m:val="p"/>
                  </m:rPr>
                  <w:rPr>
                    <w:rFonts w:hint="default" w:ascii="Cambria Math" w:hAnsi="Cambria Math" w:eastAsia="宋体" w:cs="Times New Roman"/>
                    <w:kern w:val="2"/>
                    <w:sz w:val="21"/>
                    <w:szCs w:val="21"/>
                    <w:lang w:val="en-US" w:eastAsia="zh-CN" w:bidi="ar-SA"/>
                  </w:rPr>
                  <m:t>−20lg（r/</m:t>
                </m:r>
                <m:sSub>
                  <m:sSubPr>
                    <m:ctrlPr>
                      <w:rPr>
                        <w:rFonts w:hint="default" w:ascii="Cambria Math" w:hAnsi="Cambria Math" w:eastAsia="宋体" w:cs="Times New Roman"/>
                        <w:kern w:val="2"/>
                        <w:sz w:val="21"/>
                        <w:szCs w:val="21"/>
                        <w:lang w:val="en-US" w:eastAsia="zh-CN" w:bidi="ar-SA"/>
                      </w:rPr>
                    </m:ctrlPr>
                  </m:sSubPr>
                  <m:e>
                    <m:r>
                      <m:rPr>
                        <m:sty m:val="p"/>
                      </m:rPr>
                      <w:rPr>
                        <w:rFonts w:hint="default" w:ascii="Cambria Math" w:hAnsi="Cambria Math" w:eastAsia="宋体" w:cs="Times New Roman"/>
                        <w:kern w:val="2"/>
                        <w:sz w:val="21"/>
                        <w:szCs w:val="21"/>
                        <w:lang w:val="en-US" w:eastAsia="zh-CN" w:bidi="ar-SA"/>
                      </w:rPr>
                      <m:t>r</m:t>
                    </m:r>
                    <m:ctrlPr>
                      <w:rPr>
                        <w:rFonts w:hint="default" w:ascii="Cambria Math" w:hAnsi="Cambria Math" w:eastAsia="宋体" w:cs="Times New Roman"/>
                        <w:kern w:val="2"/>
                        <w:sz w:val="21"/>
                        <w:szCs w:val="21"/>
                        <w:lang w:val="en-US" w:eastAsia="zh-CN" w:bidi="ar-SA"/>
                      </w:rPr>
                    </m:ctrlPr>
                  </m:e>
                  <m:sub>
                    <m:r>
                      <m:rPr>
                        <m:sty m:val="p"/>
                      </m:rPr>
                      <w:rPr>
                        <w:rFonts w:hint="default" w:ascii="Cambria Math" w:hAnsi="Cambria Math" w:eastAsia="宋体" w:cs="Times New Roman"/>
                        <w:kern w:val="2"/>
                        <w:sz w:val="21"/>
                        <w:szCs w:val="21"/>
                        <w:lang w:val="en-US" w:eastAsia="zh-CN" w:bidi="ar-SA"/>
                      </w:rPr>
                      <m:t>0</m:t>
                    </m:r>
                    <m:ctrlPr>
                      <w:rPr>
                        <w:rFonts w:hint="default" w:ascii="Cambria Math" w:hAnsi="Cambria Math" w:eastAsia="宋体" w:cs="Times New Roman"/>
                        <w:kern w:val="2"/>
                        <w:sz w:val="21"/>
                        <w:szCs w:val="21"/>
                        <w:lang w:val="en-US" w:eastAsia="zh-CN" w:bidi="ar-SA"/>
                      </w:rPr>
                    </m:ctrlPr>
                  </m:sub>
                </m:sSub>
                <m:r>
                  <m:rPr>
                    <m:sty m:val="p"/>
                  </m:rPr>
                  <w:rPr>
                    <w:rFonts w:hint="default" w:ascii="Cambria Math" w:hAnsi="Cambria Math" w:eastAsia="宋体" w:cs="Times New Roman"/>
                    <w:kern w:val="2"/>
                    <w:sz w:val="21"/>
                    <w:szCs w:val="21"/>
                    <w:lang w:val="en-US" w:eastAsia="zh-CN" w:bidi="ar-SA"/>
                  </w:rPr>
                  <m:t>）</m:t>
                </m:r>
              </m:oMath>
            </m:oMathPara>
          </w:p>
          <w:p>
            <w:pPr>
              <w:pStyle w:val="29"/>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式中：L </w:t>
            </w:r>
            <w:r>
              <w:rPr>
                <w:rFonts w:hint="default"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A（r）</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距离声源r米处噪声预测值，[dB（A）]；</w:t>
            </w:r>
          </w:p>
          <w:p>
            <w:pPr>
              <w:pStyle w:val="29"/>
              <w:keepNext w:val="0"/>
              <w:keepLines w:val="0"/>
              <w:pageBreakBefore w:val="0"/>
              <w:widowControl w:val="0"/>
              <w:kinsoku/>
              <w:wordWrap/>
              <w:overflowPunct/>
              <w:topLinePunct w:val="0"/>
              <w:autoSpaceDE/>
              <w:autoSpaceDN/>
              <w:bidi w:val="0"/>
              <w:adjustRightInd/>
              <w:snapToGrid/>
              <w:spacing w:after="0"/>
              <w:ind w:left="0" w:leftChars="0" w:firstLine="1050" w:firstLineChars="500"/>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L</w:t>
            </w:r>
            <w:r>
              <w:rPr>
                <w:rFonts w:hint="default"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A（r0）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距离声源r0米处噪声预测值，[dB（A）]；</w:t>
            </w:r>
          </w:p>
          <w:p>
            <w:pPr>
              <w:pStyle w:val="29"/>
              <w:keepNext w:val="0"/>
              <w:keepLines w:val="0"/>
              <w:pageBreakBefore w:val="0"/>
              <w:widowControl w:val="0"/>
              <w:kinsoku/>
              <w:wordWrap/>
              <w:overflowPunct/>
              <w:topLinePunct w:val="0"/>
              <w:autoSpaceDE/>
              <w:autoSpaceDN/>
              <w:bidi w:val="0"/>
              <w:adjustRightInd/>
              <w:snapToGrid/>
              <w:spacing w:after="0"/>
              <w:ind w:left="0" w:leftChars="0" w:firstLine="1050" w:firstLineChars="500"/>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r</w:t>
            </w:r>
            <w:r>
              <w:rPr>
                <w:rFonts w:hint="default"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参照点到声源的距离，（m）；</w:t>
            </w:r>
          </w:p>
          <w:p>
            <w:pPr>
              <w:pStyle w:val="29"/>
              <w:keepNext w:val="0"/>
              <w:keepLines w:val="0"/>
              <w:pageBreakBefore w:val="0"/>
              <w:widowControl w:val="0"/>
              <w:kinsoku/>
              <w:wordWrap/>
              <w:overflowPunct/>
              <w:topLinePunct w:val="0"/>
              <w:autoSpaceDE/>
              <w:autoSpaceDN/>
              <w:bidi w:val="0"/>
              <w:adjustRightInd/>
              <w:snapToGrid/>
              <w:spacing w:after="0"/>
              <w:ind w:left="0" w:leftChars="0" w:firstLine="1050" w:firstLineChars="500"/>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r</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预测点到声源的距离，（m）。</w:t>
            </w:r>
          </w:p>
          <w:p>
            <w:pPr>
              <w:ind w:firstLine="480"/>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在同一受声点接受来自多个点声源的声能，可通过叠加得出该受声点的声压级。噪声叠加公式如下：</w:t>
            </w:r>
          </w:p>
          <w:p>
            <w:pPr>
              <w:ind w:left="0" w:leftChars="0" w:firstLine="0" w:firstLineChars="0"/>
              <w:jc w:val="center"/>
              <w:outlineLvl w:val="9"/>
              <w:rPr>
                <w:rFonts w:hint="default" w:ascii="Times New Roman" w:hAnsi="Times New Roman" w:eastAsia="宋体" w:cs="Times New Roman"/>
                <w:sz w:val="21"/>
                <w:szCs w:val="21"/>
                <w:lang w:val="en-US"/>
              </w:rPr>
            </w:pPr>
            <m:oMathPara>
              <m:oMath>
                <m:r>
                  <m:rPr>
                    <m:sty m:val="p"/>
                  </m:rPr>
                  <w:rPr>
                    <w:rFonts w:hint="default" w:ascii="Cambria Math" w:hAnsi="Cambria Math" w:eastAsia="宋体" w:cs="Times New Roman"/>
                    <w:kern w:val="2"/>
                    <w:sz w:val="21"/>
                    <w:szCs w:val="21"/>
                    <w:lang w:val="en-US" w:eastAsia="zh-CN" w:bidi="ar-SA"/>
                  </w:rPr>
                  <m:t>L=10lg</m:t>
                </m:r>
                <m:nary>
                  <m:naryPr>
                    <m:chr m:val="∑"/>
                    <m:limLoc m:val="undOvr"/>
                    <m:ctrlPr>
                      <w:rPr>
                        <w:rFonts w:hint="default" w:ascii="Cambria Math" w:hAnsi="Cambria Math" w:eastAsia="宋体" w:cs="Times New Roman"/>
                        <w:kern w:val="2"/>
                        <w:sz w:val="21"/>
                        <w:szCs w:val="21"/>
                        <w:lang w:val="en-US" w:eastAsia="zh-CN" w:bidi="ar-SA"/>
                      </w:rPr>
                    </m:ctrlPr>
                  </m:naryPr>
                  <m:sub>
                    <m:ctrlPr>
                      <w:rPr>
                        <w:rFonts w:hint="default" w:ascii="Cambria Math" w:hAnsi="Cambria Math" w:eastAsia="宋体" w:cs="Times New Roman"/>
                        <w:kern w:val="2"/>
                        <w:sz w:val="21"/>
                        <w:szCs w:val="21"/>
                        <w:lang w:val="en-US" w:eastAsia="zh-CN" w:bidi="ar-SA"/>
                      </w:rPr>
                    </m:ctrlPr>
                  </m:sub>
                  <m:sup>
                    <m:r>
                      <m:rPr>
                        <m:sty m:val="p"/>
                      </m:rPr>
                      <w:rPr>
                        <w:rFonts w:hint="default" w:ascii="Cambria Math" w:hAnsi="Cambria Math" w:eastAsia="宋体" w:cs="Times New Roman"/>
                        <w:kern w:val="2"/>
                        <w:sz w:val="21"/>
                        <w:szCs w:val="21"/>
                        <w:lang w:val="en-US" w:eastAsia="zh-CN" w:bidi="ar-SA"/>
                      </w:rPr>
                      <m:t>n</m:t>
                    </m:r>
                    <m:ctrlPr>
                      <w:rPr>
                        <w:rFonts w:hint="default" w:ascii="Cambria Math" w:hAnsi="Cambria Math" w:eastAsia="宋体" w:cs="Times New Roman"/>
                        <w:kern w:val="2"/>
                        <w:sz w:val="21"/>
                        <w:szCs w:val="21"/>
                        <w:lang w:val="en-US" w:eastAsia="zh-CN" w:bidi="ar-SA"/>
                      </w:rPr>
                    </m:ctrlPr>
                  </m:sup>
                  <m:e>
                    <m:sSup>
                      <m:sSupPr>
                        <m:ctrlPr>
                          <w:rPr>
                            <w:rFonts w:hint="default" w:ascii="Cambria Math" w:hAnsi="Cambria Math" w:eastAsia="宋体" w:cs="Times New Roman"/>
                            <w:kern w:val="2"/>
                            <w:sz w:val="21"/>
                            <w:szCs w:val="21"/>
                            <w:lang w:val="en-US" w:eastAsia="zh-CN" w:bidi="ar-SA"/>
                          </w:rPr>
                        </m:ctrlPr>
                      </m:sSupPr>
                      <m:e>
                        <m:r>
                          <m:rPr>
                            <m:sty m:val="p"/>
                          </m:rPr>
                          <w:rPr>
                            <w:rFonts w:hint="default" w:ascii="Cambria Math" w:hAnsi="Cambria Math" w:eastAsia="宋体" w:cs="Times New Roman"/>
                            <w:kern w:val="2"/>
                            <w:sz w:val="21"/>
                            <w:szCs w:val="21"/>
                            <w:lang w:val="en-US" w:eastAsia="zh-CN" w:bidi="ar-SA"/>
                          </w:rPr>
                          <m:t>10</m:t>
                        </m:r>
                        <m:ctrlPr>
                          <w:rPr>
                            <w:rFonts w:hint="default" w:ascii="Cambria Math" w:hAnsi="Cambria Math" w:eastAsia="宋体" w:cs="Times New Roman"/>
                            <w:kern w:val="2"/>
                            <w:sz w:val="21"/>
                            <w:szCs w:val="21"/>
                            <w:lang w:val="en-US" w:eastAsia="zh-CN" w:bidi="ar-SA"/>
                          </w:rPr>
                        </m:ctrlPr>
                      </m:e>
                      <m:sup>
                        <m:r>
                          <m:rPr>
                            <m:sty m:val="p"/>
                          </m:rPr>
                          <w:rPr>
                            <w:rFonts w:hint="default" w:ascii="Cambria Math" w:hAnsi="Cambria Math" w:eastAsia="宋体" w:cs="Times New Roman"/>
                            <w:kern w:val="2"/>
                            <w:sz w:val="21"/>
                            <w:szCs w:val="21"/>
                            <w:lang w:val="en-US" w:eastAsia="zh-CN" w:bidi="ar-SA"/>
                          </w:rPr>
                          <m:t>0.1li</m:t>
                        </m:r>
                        <m:ctrlPr>
                          <w:rPr>
                            <w:rFonts w:hint="default" w:ascii="Cambria Math" w:hAnsi="Cambria Math" w:eastAsia="宋体" w:cs="Times New Roman"/>
                            <w:kern w:val="2"/>
                            <w:sz w:val="21"/>
                            <w:szCs w:val="21"/>
                            <w:lang w:val="en-US" w:eastAsia="zh-CN" w:bidi="ar-SA"/>
                          </w:rPr>
                        </m:ctrlPr>
                      </m:sup>
                    </m:sSup>
                    <m:ctrlPr>
                      <w:rPr>
                        <w:rFonts w:hint="default" w:ascii="Cambria Math" w:hAnsi="Cambria Math" w:eastAsia="宋体" w:cs="Times New Roman"/>
                        <w:kern w:val="2"/>
                        <w:sz w:val="21"/>
                        <w:szCs w:val="21"/>
                        <w:lang w:val="en-US" w:eastAsia="zh-CN" w:bidi="ar-SA"/>
                      </w:rPr>
                    </m:ctrlPr>
                  </m:e>
                </m:nary>
              </m:oMath>
            </m:oMathPara>
          </w:p>
          <w:p>
            <w:pPr>
              <w:ind w:firstLine="480"/>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式中：L——总声压级，dB</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A</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p>
          <w:p>
            <w:pPr>
              <w:ind w:firstLine="480"/>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L</w:t>
            </w:r>
            <w:r>
              <w:rPr>
                <w:rFonts w:hint="default" w:ascii="Times New Roman" w:hAnsi="Times New Roman" w:eastAsia="宋体" w:cs="Times New Roman"/>
                <w:color w:val="000000" w:themeColor="text1"/>
                <w:sz w:val="21"/>
                <w:szCs w:val="21"/>
                <w:vertAlign w:val="subscript"/>
                <w14:textFill>
                  <w14:solidFill>
                    <w14:schemeClr w14:val="tx1"/>
                  </w14:solidFill>
                </w14:textFill>
              </w:rPr>
              <w:t>i</w:t>
            </w:r>
            <w:r>
              <w:rPr>
                <w:rFonts w:hint="default" w:ascii="Times New Roman" w:hAnsi="Times New Roman" w:eastAsia="宋体" w:cs="Times New Roman"/>
                <w:color w:val="000000" w:themeColor="text1"/>
                <w:sz w:val="21"/>
                <w:szCs w:val="21"/>
                <w14:textFill>
                  <w14:solidFill>
                    <w14:schemeClr w14:val="tx1"/>
                  </w14:solidFill>
                </w14:textFill>
              </w:rPr>
              <w:t>——i声源至基准预测点的声级，dB（A）；</w:t>
            </w:r>
          </w:p>
          <w:p>
            <w:pPr>
              <w:ind w:firstLine="1050" w:firstLineChars="500"/>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n——噪声源数。</w:t>
            </w:r>
          </w:p>
          <w:p>
            <w:pPr>
              <w:ind w:firstLine="480"/>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（2）预测结果</w:t>
            </w:r>
          </w:p>
          <w:p>
            <w:pPr>
              <w:ind w:firstLine="480"/>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根据噪声预测模式，对项目四周厂界噪声贡献值进行预测计算，厂界噪声预测结果见表</w:t>
            </w:r>
            <w:r>
              <w:rPr>
                <w:rFonts w:hint="eastAsia" w:cs="Times New Roman"/>
                <w:color w:val="auto"/>
                <w:sz w:val="21"/>
                <w:szCs w:val="21"/>
                <w:highlight w:val="none"/>
                <w:lang w:val="en-US" w:eastAsia="zh-CN"/>
              </w:rPr>
              <w:t>4-9</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表</w:t>
            </w:r>
            <w:r>
              <w:rPr>
                <w:rFonts w:hint="eastAsia" w:cs="Times New Roman"/>
                <w:color w:val="000000" w:themeColor="text1"/>
                <w:sz w:val="21"/>
                <w:szCs w:val="21"/>
                <w:lang w:val="en-US" w:eastAsia="zh-CN"/>
                <w14:textFill>
                  <w14:solidFill>
                    <w14:schemeClr w14:val="tx1"/>
                  </w14:solidFill>
                </w14:textFill>
              </w:rPr>
              <w:t>4-9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噪声预测结果</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单位：dB（A）</w:t>
            </w:r>
          </w:p>
          <w:tbl>
            <w:tblPr>
              <w:tblStyle w:val="30"/>
              <w:tblW w:w="8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991"/>
              <w:gridCol w:w="873"/>
              <w:gridCol w:w="4592"/>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点位</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贡献值</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执行标准</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达标情况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东厂界</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highlight w:val="none"/>
                      <w:u w:val="none"/>
                      <w:lang w:val="en-US"/>
                    </w:rPr>
                  </w:pPr>
                  <w:r>
                    <w:rPr>
                      <w:rFonts w:hint="default" w:ascii="Times New Roman" w:hAnsi="Times New Roman" w:eastAsia="宋体" w:cs="Times New Roman"/>
                      <w:i w:val="0"/>
                      <w:iCs w:val="0"/>
                      <w:color w:val="000000"/>
                      <w:kern w:val="0"/>
                      <w:sz w:val="21"/>
                      <w:szCs w:val="21"/>
                      <w:highlight w:val="none"/>
                      <w:u w:val="none"/>
                      <w:lang w:val="en-US" w:eastAsia="zh-CN" w:bidi="ar"/>
                    </w:rPr>
                    <w:t>38.11</w:t>
                  </w:r>
                </w:p>
              </w:tc>
              <w:tc>
                <w:tcPr>
                  <w:tcW w:w="4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《工业企业厂界环境噪声排放标准》（GB12348-</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2008）</w:t>
                  </w: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类（昼间</w:t>
                  </w:r>
                  <w:r>
                    <w:rPr>
                      <w:rFonts w:hint="eastAsia" w:cs="Times New Roman"/>
                      <w:i w:val="0"/>
                      <w:iCs w:val="0"/>
                      <w:color w:val="000000"/>
                      <w:kern w:val="0"/>
                      <w:sz w:val="21"/>
                      <w:szCs w:val="21"/>
                      <w:u w:val="none"/>
                      <w:lang w:val="en-US" w:eastAsia="zh-CN" w:bidi="ar"/>
                    </w:rPr>
                    <w:t>60</w:t>
                  </w:r>
                  <w:r>
                    <w:rPr>
                      <w:rFonts w:hint="default" w:ascii="Times New Roman" w:hAnsi="Times New Roman" w:eastAsia="宋体" w:cs="Times New Roman"/>
                      <w:i w:val="0"/>
                      <w:iCs w:val="0"/>
                      <w:color w:val="000000"/>
                      <w:kern w:val="0"/>
                      <w:sz w:val="21"/>
                      <w:szCs w:val="21"/>
                      <w:u w:val="none"/>
                      <w:lang w:val="en-US" w:eastAsia="zh-CN" w:bidi="ar"/>
                    </w:rPr>
                    <w:t>dB（A），夜间5</w:t>
                  </w:r>
                  <w:r>
                    <w:rPr>
                      <w:rFonts w:hint="eastAsia"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dB（A））</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南厂界</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45.80</w:t>
                  </w:r>
                </w:p>
              </w:tc>
              <w:tc>
                <w:tcPr>
                  <w:tcW w:w="459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西厂界</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47.81</w:t>
                  </w:r>
                </w:p>
              </w:tc>
              <w:tc>
                <w:tcPr>
                  <w:tcW w:w="459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宋体" w:cs="Times New Roman"/>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北厂界</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44.13</w:t>
                  </w:r>
                </w:p>
              </w:tc>
              <w:tc>
                <w:tcPr>
                  <w:tcW w:w="4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宋体" w:cs="Times New Roman"/>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达标</w:t>
                  </w:r>
                </w:p>
              </w:tc>
            </w:tr>
          </w:tbl>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t>项目区噪声评价范围（50m）内无噪声敏感点，从预测结果可知，项目区运营期噪声经距离衰减、墙体隔声等降噪措施后，在站区边界符合《工业企业厂界环境噪声排放标准》（GB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12348-2008）中</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类标准要求</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因此本项目运营期设备噪声周边环境影响较小。</w:t>
            </w:r>
          </w:p>
          <w:p>
            <w:pPr>
              <w:keepNext/>
              <w:keepLines/>
              <w:pageBreakBefore w:val="0"/>
              <w:widowControl w:val="0"/>
              <w:kinsoku/>
              <w:wordWrap/>
              <w:overflowPunct/>
              <w:topLinePunct w:val="0"/>
              <w:autoSpaceDE/>
              <w:autoSpaceDN/>
              <w:bidi w:val="0"/>
              <w:adjustRightInd/>
              <w:snapToGrid/>
              <w:spacing w:after="0"/>
              <w:ind w:firstLine="422" w:firstLineChars="20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噪声防治措施</w:t>
            </w:r>
          </w:p>
          <w:p>
            <w:pPr>
              <w:pageBreakBefore w:val="0"/>
              <w:widowControl w:val="0"/>
              <w:kinsoku/>
              <w:wordWrap/>
              <w:overflowPunct/>
              <w:topLinePunct w:val="0"/>
              <w:autoSpaceDE/>
              <w:autoSpaceDN/>
              <w:bidi w:val="0"/>
              <w:adjustRightInd/>
              <w:snapToGrid/>
              <w:ind w:firstLine="48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本评价建议采取以下噪声防治措施：</w:t>
            </w:r>
          </w:p>
          <w:p>
            <w:pPr>
              <w:pageBreakBefore w:val="0"/>
              <w:widowControl w:val="0"/>
              <w:kinsoku/>
              <w:wordWrap/>
              <w:overflowPunct/>
              <w:topLinePunct w:val="0"/>
              <w:autoSpaceDE/>
              <w:autoSpaceDN/>
              <w:bidi w:val="0"/>
              <w:adjustRightInd/>
              <w:snapToGrid/>
              <w:ind w:firstLine="48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（1）在项目的设计和设备采购阶段，尽量选用先进的低噪动力设备，并要求制造厂家采取隔音、消声和减震等措施，以降低噪声源强。</w:t>
            </w:r>
          </w:p>
          <w:p>
            <w:pPr>
              <w:pageBreakBefore w:val="0"/>
              <w:widowControl w:val="0"/>
              <w:kinsoku/>
              <w:wordWrap/>
              <w:overflowPunct/>
              <w:topLinePunct w:val="0"/>
              <w:autoSpaceDE/>
              <w:autoSpaceDN/>
              <w:bidi w:val="0"/>
              <w:adjustRightInd/>
              <w:snapToGrid/>
              <w:ind w:firstLine="48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（2）各类泵均应采用阻尼、隔振、吸声和隔声综合治理手段，以减少高频噪声对周围环境的污染。</w:t>
            </w:r>
          </w:p>
          <w:p>
            <w:pPr>
              <w:pageBreakBefore w:val="0"/>
              <w:widowControl w:val="0"/>
              <w:kinsoku/>
              <w:wordWrap/>
              <w:overflowPunct/>
              <w:topLinePunct w:val="0"/>
              <w:autoSpaceDE/>
              <w:autoSpaceDN/>
              <w:bidi w:val="0"/>
              <w:adjustRightInd/>
              <w:snapToGrid/>
              <w:ind w:firstLine="48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（3）加强设备维护，确保设备运行状态良好，避免设备不正常运转产生的高噪声现象。</w:t>
            </w:r>
          </w:p>
          <w:p>
            <w:pPr>
              <w:pageBreakBefore w:val="0"/>
              <w:widowControl w:val="0"/>
              <w:kinsoku/>
              <w:wordWrap/>
              <w:overflowPunct/>
              <w:topLinePunct w:val="0"/>
              <w:autoSpaceDE/>
              <w:autoSpaceDN/>
              <w:bidi w:val="0"/>
              <w:adjustRightInd/>
              <w:snapToGrid/>
              <w:ind w:firstLine="48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（4）在总图布置时，采取</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闹静分开</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的原则进行合理布局，尽量将高噪声源远离噪声敏感区域，高噪声源与厂外道路之间布置一些低噪公建设施。</w:t>
            </w:r>
          </w:p>
          <w:p>
            <w:pPr>
              <w:pageBreakBefore w:val="0"/>
              <w:widowControl w:val="0"/>
              <w:kinsoku/>
              <w:wordWrap/>
              <w:overflowPunct/>
              <w:topLinePunct w:val="0"/>
              <w:autoSpaceDE/>
              <w:autoSpaceDN/>
              <w:bidi w:val="0"/>
              <w:adjustRightInd/>
              <w:snapToGrid/>
              <w:ind w:firstLine="48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（5）在安全条件许可的情况下，站内和周围种植一定数量的乔木和灌木，既美化环境又减轻噪声污染，起到消声防噪、防尘、固尘、净化空气、美化环境的综合作用。</w:t>
            </w:r>
          </w:p>
          <w:p>
            <w:pPr>
              <w:pageBreakBefore w:val="0"/>
              <w:widowControl w:val="0"/>
              <w:kinsoku/>
              <w:wordWrap/>
              <w:overflowPunct/>
              <w:topLinePunct w:val="0"/>
              <w:autoSpaceDE/>
              <w:autoSpaceDN/>
              <w:bidi w:val="0"/>
              <w:adjustRightInd/>
              <w:snapToGrid/>
              <w:ind w:firstLine="48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站内设置减速牌和禁止鸣笛牌。</w:t>
            </w:r>
          </w:p>
          <w:p>
            <w:pPr>
              <w:pageBreakBefore w:val="0"/>
              <w:widowControl w:val="0"/>
              <w:kinsoku/>
              <w:wordWrap/>
              <w:overflowPunct/>
              <w:topLinePunct w:val="0"/>
              <w:autoSpaceDE/>
              <w:autoSpaceDN/>
              <w:bidi w:val="0"/>
              <w:adjustRightInd/>
              <w:snapToGrid/>
              <w:ind w:firstLine="48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上述噪声防治措施符合项目设备噪声的特点，使用普遍，根据前文噪声预测结果，落实噪声治理措施后，项目运营期的边界噪声排放可符合《工业企业厂界环境噪声排放标准》（GB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12348-2008）中</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类功能区标准的要求，项目设备噪声防治措施可行。</w:t>
            </w:r>
          </w:p>
          <w:p>
            <w:pPr>
              <w:keepNext/>
              <w:keepLines/>
              <w:pageBreakBefore w:val="0"/>
              <w:widowControl w:val="0"/>
              <w:kinsoku/>
              <w:wordWrap/>
              <w:overflowPunct/>
              <w:topLinePunct w:val="0"/>
              <w:autoSpaceDE/>
              <w:autoSpaceDN/>
              <w:bidi w:val="0"/>
              <w:adjustRightInd/>
              <w:snapToGrid/>
              <w:spacing w:after="0"/>
              <w:ind w:firstLine="422" w:firstLineChars="20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3.4 监测要求</w:t>
            </w:r>
          </w:p>
          <w:p>
            <w:pPr>
              <w:keepNext/>
              <w:keepLines w:val="0"/>
              <w:pageBreakBefore w:val="0"/>
              <w:widowControl w:val="0"/>
              <w:kinsoku/>
              <w:wordWrap/>
              <w:overflowPunct w:val="0"/>
              <w:topLinePunct w:val="0"/>
              <w:autoSpaceDE/>
              <w:autoSpaceDN/>
              <w:bidi w:val="0"/>
              <w:adjustRightInd/>
              <w:snapToGrid/>
              <w:spacing w:after="0"/>
              <w:ind w:left="0" w:leftChars="0" w:firstLine="420" w:firstLineChars="200"/>
              <w:textAlignment w:val="auto"/>
              <w:outlineLvl w:val="9"/>
              <w:rPr>
                <w:rFonts w:hint="eastAsia"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根据《排污</w:t>
            </w:r>
            <w:r>
              <w:rPr>
                <w:rFonts w:hint="eastAsia" w:ascii="Times New Roman" w:hAnsi="Times New Roman" w:eastAsia="宋体" w:cs="Times New Roman"/>
                <w:color w:val="000000" w:themeColor="text1"/>
                <w:sz w:val="21"/>
                <w:szCs w:val="21"/>
                <w:lang w:eastAsia="zh-CN"/>
                <w14:textFill>
                  <w14:solidFill>
                    <w14:schemeClr w14:val="tx1"/>
                  </w14:solidFill>
                </w14:textFill>
              </w:rPr>
              <w:t>单位自行监测技术指南</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储油库、加油站》（HJ</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1249</w:t>
            </w:r>
            <w:r>
              <w:rPr>
                <w:rFonts w:hint="default" w:ascii="Times New Roman" w:hAnsi="Times New Roman" w:eastAsia="宋体" w:cs="Times New Roman"/>
                <w:color w:val="000000" w:themeColor="text1"/>
                <w:sz w:val="21"/>
                <w:szCs w:val="21"/>
                <w14:textFill>
                  <w14:solidFill>
                    <w14:schemeClr w14:val="tx1"/>
                  </w14:solidFill>
                </w14:textFill>
              </w:rPr>
              <w:t>-20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22</w:t>
            </w:r>
            <w:r>
              <w:rPr>
                <w:rFonts w:hint="default" w:ascii="Times New Roman" w:hAnsi="Times New Roman" w:eastAsia="宋体" w:cs="Times New Roman"/>
                <w:color w:val="000000" w:themeColor="text1"/>
                <w:sz w:val="21"/>
                <w:szCs w:val="21"/>
                <w14:textFill>
                  <w14:solidFill>
                    <w14:schemeClr w14:val="tx1"/>
                  </w14:solidFill>
                </w14:textFill>
              </w:rPr>
              <w:t>）和</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关于开展工业噪声排污许可管理工作的通知</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环办环评〔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〕14号</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本项目</w:t>
            </w:r>
            <w:r>
              <w:rPr>
                <w:rFonts w:hint="eastAsia" w:cs="Times New Roman"/>
                <w:color w:val="000000" w:themeColor="text1"/>
                <w:sz w:val="21"/>
                <w:szCs w:val="21"/>
                <w:lang w:eastAsia="zh-CN"/>
                <w14:textFill>
                  <w14:solidFill>
                    <w14:schemeClr w14:val="tx1"/>
                  </w14:solidFill>
                </w14:textFill>
              </w:rPr>
              <w:t>运行期无需开展噪声监测。</w:t>
            </w:r>
          </w:p>
          <w:p>
            <w:pPr>
              <w:keepNext/>
              <w:keepLines w:val="0"/>
              <w:pageBreakBefore w:val="0"/>
              <w:widowControl w:val="0"/>
              <w:kinsoku/>
              <w:wordWrap/>
              <w:overflowPunct w:val="0"/>
              <w:topLinePunct w:val="0"/>
              <w:autoSpaceDE/>
              <w:autoSpaceDN/>
              <w:bidi w:val="0"/>
              <w:adjustRightInd/>
              <w:snapToGrid/>
              <w:spacing w:after="0"/>
              <w:ind w:left="0" w:leftChars="0" w:firstLine="0" w:firstLineChars="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4、运营期</w:t>
            </w:r>
            <w:r>
              <w:rPr>
                <w:rFonts w:hint="default" w:ascii="Times New Roman" w:hAnsi="Times New Roman" w:eastAsia="宋体" w:cs="Times New Roman"/>
                <w:b/>
                <w:bCs/>
                <w:color w:val="000000" w:themeColor="text1"/>
                <w:sz w:val="21"/>
                <w:szCs w:val="21"/>
                <w14:textFill>
                  <w14:solidFill>
                    <w14:schemeClr w14:val="tx1"/>
                  </w14:solidFill>
                </w14:textFill>
              </w:rPr>
              <w:t>固体废物</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影响和保护措施</w:t>
            </w:r>
          </w:p>
          <w:p>
            <w:pPr>
              <w:pageBreakBefore w:val="0"/>
              <w:widowControl w:val="0"/>
              <w:kinsoku/>
              <w:wordWrap/>
              <w:topLinePunct w:val="0"/>
              <w:autoSpaceDE/>
              <w:autoSpaceDN/>
              <w:bidi w:val="0"/>
              <w:adjustRightInd/>
              <w:snapToGrid/>
              <w:spacing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项目运营期的固体废弃物主要为生活垃圾</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eastAsia"/>
                <w:sz w:val="21"/>
                <w:szCs w:val="21"/>
                <w:lang w:val="en-US" w:eastAsia="zh-CN"/>
              </w:rPr>
              <w:t>餐饮固废、隔油池固废，</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储油罐清理废物。</w:t>
            </w:r>
          </w:p>
          <w:p>
            <w:pPr>
              <w:pageBreakBefore w:val="0"/>
              <w:widowControl w:val="0"/>
              <w:kinsoku/>
              <w:wordWrap/>
              <w:topLinePunct w:val="0"/>
              <w:autoSpaceDE/>
              <w:autoSpaceDN/>
              <w:bidi w:val="0"/>
              <w:adjustRightInd/>
              <w:snapToGrid/>
              <w:spacing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（1）生活垃圾</w:t>
            </w:r>
          </w:p>
          <w:p>
            <w:pPr>
              <w:pStyle w:val="11"/>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本项目</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加油站</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劳动定员11人，</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酒店劳动定员10人，</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站内流动人数约为150人·天</w:t>
            </w:r>
            <w:r>
              <w:rPr>
                <w:rFonts w:hint="eastAsia" w:ascii="Times New Roman" w:hAnsi="Times New Roman" w:eastAsia="宋体" w:cs="Times New Roman"/>
                <w:b w:val="0"/>
                <w:bCs w:val="0"/>
                <w:color w:val="auto"/>
                <w:kern w:val="2"/>
                <w:sz w:val="21"/>
                <w:szCs w:val="21"/>
                <w:highlight w:val="none"/>
                <w:lang w:val="en-US" w:eastAsia="zh-CN" w:bidi="ar-SA"/>
              </w:rPr>
              <w:t>，项目综合楼</w:t>
            </w:r>
            <w:r>
              <w:rPr>
                <w:rFonts w:hint="eastAsia" w:cs="Times New Roman"/>
                <w:color w:val="auto"/>
                <w:sz w:val="21"/>
                <w:szCs w:val="21"/>
                <w:highlight w:val="none"/>
                <w:vertAlign w:val="baseline"/>
                <w:lang w:val="en-US" w:eastAsia="zh-CN"/>
              </w:rPr>
              <w:t>2</w:t>
            </w:r>
            <w:r>
              <w:rPr>
                <w:rFonts w:hint="default"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4层为酒店用房，设计床位</w:t>
            </w:r>
            <w:r>
              <w:rPr>
                <w:rFonts w:hint="eastAsia" w:ascii="Times New Roman" w:hAnsi="Times New Roman" w:eastAsia="宋体" w:cs="Times New Roman"/>
                <w:b w:val="0"/>
                <w:bCs w:val="0"/>
                <w:color w:val="auto"/>
                <w:kern w:val="2"/>
                <w:sz w:val="21"/>
                <w:szCs w:val="21"/>
                <w:highlight w:val="none"/>
                <w:lang w:val="en-US" w:eastAsia="zh-CN" w:bidi="ar-SA"/>
              </w:rPr>
              <w:t>共计</w:t>
            </w:r>
            <w:r>
              <w:rPr>
                <w:rFonts w:hint="eastAsia" w:cs="Times New Roman"/>
                <w:color w:val="auto"/>
                <w:sz w:val="21"/>
                <w:szCs w:val="21"/>
                <w:highlight w:val="none"/>
                <w:vertAlign w:val="baseline"/>
                <w:lang w:val="en-US" w:eastAsia="zh-CN"/>
              </w:rPr>
              <w:t>50张，入住率按80%计</w:t>
            </w:r>
            <w:r>
              <w:rPr>
                <w:rFonts w:hint="eastAsia" w:ascii="Times New Roman" w:hAnsi="Times New Roman" w:eastAsia="宋体" w:cs="Times New Roman"/>
                <w:b w:val="0"/>
                <w:bCs w:val="0"/>
                <w:color w:val="auto"/>
                <w:kern w:val="2"/>
                <w:sz w:val="21"/>
                <w:szCs w:val="21"/>
                <w:highlight w:val="none"/>
                <w:lang w:val="en-US" w:eastAsia="zh-CN" w:bidi="ar-SA"/>
              </w:rPr>
              <w:t>。</w:t>
            </w:r>
          </w:p>
          <w:p>
            <w:pPr>
              <w:pageBreakBefore w:val="0"/>
              <w:widowControl w:val="0"/>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站区</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、酒店</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工作人员生活垃圾按0.5kg/人·天计，</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加油站</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流动人员</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、酒店入住人员</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产生垃圾按0.1kg/人·天计，则生活垃圾产生量为20.5kg/d，即</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11</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t/a。生活垃圾经站区内封闭式垃圾桶集中收集后，由环卫部门统一清运至垃圾填埋场填埋处理。</w:t>
            </w:r>
          </w:p>
          <w:p>
            <w:pPr>
              <w:pStyle w:val="37"/>
              <w:ind w:firstLine="420" w:firstLineChars="200"/>
              <w:jc w:val="both"/>
              <w:rPr>
                <w:rFonts w:hint="default"/>
                <w:lang w:val="en-US" w:eastAsia="zh-CN"/>
              </w:rPr>
            </w:pPr>
            <w:r>
              <w:rPr>
                <w:rFonts w:hint="eastAsia"/>
                <w:sz w:val="21"/>
                <w:szCs w:val="21"/>
                <w:lang w:val="en-US" w:eastAsia="zh-CN"/>
              </w:rPr>
              <w:t>项目服务区综合楼1层门面房可用于餐饮行业，实际就餐人数不确定，无法核算餐饮固废，项目餐饮固废、隔油池固废均同生活垃圾一同收集，由环卫部门统一处理。</w:t>
            </w:r>
          </w:p>
          <w:p>
            <w:pPr>
              <w:pageBreakBefore w:val="0"/>
              <w:widowControl w:val="0"/>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eastAsia" w:cs="Times New Roman"/>
                <w:b w:val="0"/>
                <w:bCs w:val="0"/>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）储油罐清理废物</w:t>
            </w:r>
          </w:p>
          <w:p>
            <w:pPr>
              <w:pageBreakBefore w:val="0"/>
              <w:widowControl w:val="0"/>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加油站储油罐每5年清理一次，由专业的清罐公司对其进行清理。清罐过程会产生少量的清罐油泥等废油渣，其主要成分为残存的污油及罐体腐蚀生成的氧化铁碎屑等。类比同类项目，一次清理量约1.0t/次。</w:t>
            </w:r>
          </w:p>
          <w:p>
            <w:pPr>
              <w:keepNext w:val="0"/>
              <w:keepLines w:val="0"/>
              <w:widowControl/>
              <w:suppressLineNumbers w:val="0"/>
              <w:jc w:val="left"/>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根据《国家危险废物名录》（2021年版）的规定，储油罐清理废物属于HW08废矿物油与含矿物油废物类别，其代码为900-</w:t>
            </w:r>
            <w:r>
              <w:rPr>
                <w:rFonts w:hint="eastAsia" w:cs="Times New Roman"/>
                <w:b w:val="0"/>
                <w:bCs w:val="0"/>
                <w:color w:val="000000" w:themeColor="text1"/>
                <w:kern w:val="2"/>
                <w:sz w:val="21"/>
                <w:szCs w:val="21"/>
                <w:lang w:val="en-US" w:eastAsia="zh-CN" w:bidi="ar-SA"/>
                <w14:textFill>
                  <w14:solidFill>
                    <w14:schemeClr w14:val="tx1"/>
                  </w14:solidFill>
                </w14:textFill>
              </w:rPr>
              <w:t>221</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-08</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kern w:val="0"/>
                <w:sz w:val="21"/>
                <w:szCs w:val="21"/>
                <w:lang w:val="en-US" w:eastAsia="zh-CN" w:bidi="ar"/>
              </w:rPr>
              <w:t>废燃料油及燃料油储存过程中产生的油泥</w:t>
            </w:r>
          </w:p>
          <w:p>
            <w:pPr>
              <w:keepNext w:val="0"/>
              <w:keepLines w:val="0"/>
              <w:pageBreakBefore w:val="0"/>
              <w:widowControl w:val="0"/>
              <w:kinsoku/>
              <w:wordWrap/>
              <w:overflowPunct/>
              <w:topLinePunct w:val="0"/>
              <w:autoSpaceDE/>
              <w:autoSpaceDN/>
              <w:bidi w:val="0"/>
              <w:adjustRightInd/>
              <w:snapToGrid/>
              <w:spacing w:before="0" w:after="0"/>
              <w:ind w:left="0" w:leftChars="0" w:firstLine="0" w:firstLineChars="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kern w:val="2"/>
                <w:sz w:val="21"/>
                <w:szCs w:val="21"/>
                <w:lang w:val="en-US" w:eastAsia="zh-CN" w:bidi="ar-SA"/>
                <w14:textFill>
                  <w14:solidFill>
                    <w14:schemeClr w14:val="tx1"/>
                  </w14:solidFill>
                </w14:textFill>
              </w:rPr>
              <w:t>，危险特性：T，I）</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储油罐清理废物由储罐清洗单位集中收集清运处理，废油污产生后立即交由有相关处理资质的单位处理，不在项目区存储。企业必须按照国家有关规定制定危险废物管理计划，做好转移和管理台账，并向当地生态环境主管部门申报危险废</w:t>
            </w:r>
            <w:r>
              <w:rPr>
                <w:rFonts w:hint="default" w:ascii="Times New Roman" w:hAnsi="Times New Roman" w:eastAsia="宋体" w:cs="Times New Roman"/>
                <w:b w:val="0"/>
                <w:bCs w:val="0"/>
                <w:color w:val="auto"/>
                <w:kern w:val="2"/>
                <w:sz w:val="21"/>
                <w:szCs w:val="21"/>
                <w:lang w:val="en-US" w:eastAsia="zh-CN" w:bidi="ar-SA"/>
              </w:rPr>
              <w:t>物的种类、产生量、流向、暂存及处置等有关资料。同时在危废的转移过程中严格执行《危险废物转移管理办法》（生态环境部公安部交通运输部部令第23号，2022年1月1日起施行）。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outlineLvl w:val="9"/>
              <w:rPr>
                <w:rFonts w:hint="default" w:ascii="Times New Roman" w:hAnsi="Times New Roman" w:eastAsia="宋体" w:cs="Times New Roman"/>
                <w:color w:val="000000"/>
                <w:kern w:val="0"/>
                <w:sz w:val="21"/>
                <w:szCs w:val="21"/>
                <w:lang w:val="en-US" w:eastAsia="zh-CN" w:bidi="ar"/>
              </w:rPr>
            </w:pPr>
            <w:r>
              <w:rPr>
                <w:rFonts w:hint="eastAsia" w:eastAsia="宋体" w:cs="Times New Roman"/>
                <w:color w:val="000000"/>
                <w:kern w:val="0"/>
                <w:sz w:val="21"/>
                <w:szCs w:val="21"/>
                <w:lang w:val="en-US" w:eastAsia="zh-CN" w:bidi="ar"/>
              </w:rPr>
              <w:t>（3）</w:t>
            </w:r>
            <w:r>
              <w:rPr>
                <w:rFonts w:hint="eastAsia" w:cs="Times New Roman"/>
                <w:color w:val="000000"/>
                <w:kern w:val="0"/>
                <w:sz w:val="21"/>
                <w:szCs w:val="21"/>
                <w:lang w:val="en-US" w:eastAsia="zh-CN" w:bidi="ar"/>
              </w:rPr>
              <w:t>废液压油</w:t>
            </w:r>
          </w:p>
          <w:p>
            <w:pPr>
              <w:pStyle w:val="37"/>
              <w:numPr>
                <w:ilvl w:val="0"/>
                <w:numId w:val="0"/>
              </w:numPr>
              <w:ind w:leftChars="200"/>
              <w:jc w:val="both"/>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本项目加气部分压缩机定期维护会产生压缩机废油</w:t>
            </w:r>
            <w:r>
              <w:rPr>
                <w:rFonts w:hint="eastAsia" w:eastAsia="宋体" w:cs="Times New Roman"/>
                <w:color w:val="000000"/>
                <w:kern w:val="0"/>
                <w:sz w:val="21"/>
                <w:szCs w:val="21"/>
                <w:lang w:val="en-US" w:eastAsia="zh-CN" w:bidi="ar"/>
              </w:rPr>
              <w:t>。废机油产生量约为50kg/次，</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根</w:t>
            </w:r>
          </w:p>
          <w:p>
            <w:pPr>
              <w:pStyle w:val="37"/>
              <w:numPr>
                <w:ilvl w:val="0"/>
                <w:numId w:val="0"/>
              </w:numPr>
              <w:jc w:val="both"/>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据《国家危险废物名录》（2021年版）的规定，</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压缩机废油</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属于HW08废矿物油与含矿物油废物类别，其代码为900-</w:t>
            </w:r>
            <w:r>
              <w:rPr>
                <w:rFonts w:hint="eastAsia" w:cs="Times New Roman"/>
                <w:b w:val="0"/>
                <w:bCs w:val="0"/>
                <w:color w:val="000000" w:themeColor="text1"/>
                <w:kern w:val="2"/>
                <w:sz w:val="21"/>
                <w:szCs w:val="21"/>
                <w:lang w:val="en-US" w:eastAsia="zh-CN" w:bidi="ar-SA"/>
                <w14:textFill>
                  <w14:solidFill>
                    <w14:schemeClr w14:val="tx1"/>
                  </w14:solidFill>
                </w14:textFill>
              </w:rPr>
              <w:t>218</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-08</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kern w:val="0"/>
                <w:sz w:val="21"/>
                <w:szCs w:val="21"/>
                <w:lang w:val="en-US" w:eastAsia="zh-CN" w:bidi="ar"/>
              </w:rPr>
              <w:t>液压设备维护、更换和拆解过程中产生的废液压油</w:t>
            </w:r>
            <w:r>
              <w:rPr>
                <w:rFonts w:hint="eastAsia" w:cs="Times New Roman"/>
                <w:b w:val="0"/>
                <w:bCs w:val="0"/>
                <w:color w:val="000000" w:themeColor="text1"/>
                <w:kern w:val="2"/>
                <w:sz w:val="21"/>
                <w:szCs w:val="21"/>
                <w:lang w:val="en-US" w:eastAsia="zh-CN" w:bidi="ar-SA"/>
                <w14:textFill>
                  <w14:solidFill>
                    <w14:schemeClr w14:val="tx1"/>
                  </w14:solidFill>
                </w14:textFill>
              </w:rPr>
              <w:t>，危险特性：T，I）</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废机油产生后，交由废机油回收单位处理，</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不在项目区存储。</w:t>
            </w:r>
          </w:p>
          <w:p>
            <w:pPr>
              <w:pStyle w:val="37"/>
              <w:jc w:val="both"/>
              <w:rPr>
                <w:rFonts w:hint="default"/>
                <w:lang w:val="en-US" w:eastAsia="zh-CN"/>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 xml:space="preserve">    （4）含</w:t>
            </w:r>
            <w:r>
              <w:rPr>
                <w:rFonts w:hint="default" w:ascii="Times New Roman" w:hAnsi="Times New Roman" w:eastAsia="宋体" w:cs="Times New Roman"/>
                <w:color w:val="000000"/>
                <w:kern w:val="0"/>
                <w:sz w:val="21"/>
                <w:szCs w:val="21"/>
                <w:lang w:val="en-US" w:eastAsia="zh-CN" w:bidi="ar"/>
              </w:rPr>
              <w:t>油抹布、含油手套</w:t>
            </w:r>
          </w:p>
          <w:p>
            <w:pPr>
              <w:keepNext w:val="0"/>
              <w:keepLines w:val="0"/>
              <w:widowControl/>
              <w:suppressLineNumbers w:val="0"/>
              <w:jc w:val="left"/>
              <w:rPr>
                <w:rFonts w:hint="default"/>
                <w:lang w:val="en-US"/>
              </w:rPr>
            </w:pPr>
            <w:r>
              <w:rPr>
                <w:rFonts w:hint="eastAsia"/>
                <w:sz w:val="21"/>
                <w:szCs w:val="21"/>
                <w:lang w:val="en-US" w:eastAsia="zh-CN"/>
              </w:rPr>
              <w:t>项目设备维修过程中，会产生</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含</w:t>
            </w:r>
            <w:r>
              <w:rPr>
                <w:rFonts w:hint="default" w:ascii="Times New Roman" w:hAnsi="Times New Roman" w:eastAsia="宋体" w:cs="Times New Roman"/>
                <w:color w:val="000000"/>
                <w:kern w:val="0"/>
                <w:sz w:val="21"/>
                <w:szCs w:val="21"/>
                <w:lang w:val="en-US" w:eastAsia="zh-CN" w:bidi="ar"/>
              </w:rPr>
              <w:t>油抹布、含油手套</w:t>
            </w:r>
            <w:r>
              <w:rPr>
                <w:rFonts w:hint="eastAsia" w:ascii="Times New Roman" w:hAnsi="Times New Roman" w:eastAsia="宋体" w:cs="Times New Roman"/>
                <w:color w:val="000000"/>
                <w:kern w:val="0"/>
                <w:sz w:val="21"/>
                <w:szCs w:val="21"/>
                <w:lang w:val="en-US" w:eastAsia="zh-CN" w:bidi="ar"/>
              </w:rPr>
              <w:t>，产生量约为2kg/次，根</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《国家危险</w:t>
            </w:r>
            <w:r>
              <w:rPr>
                <w:rFonts w:hint="default" w:ascii="Times New Roman" w:hAnsi="Times New Roman" w:eastAsia="宋体" w:cs="Times New Roman"/>
                <w:color w:val="000000"/>
                <w:kern w:val="0"/>
                <w:sz w:val="21"/>
                <w:szCs w:val="21"/>
                <w:lang w:val="en-US" w:eastAsia="zh-CN" w:bidi="ar"/>
              </w:rPr>
              <w:t>废物名录》（2021年版）的规定</w:t>
            </w:r>
            <w:r>
              <w:rPr>
                <w:rFonts w:hint="eastAsia" w:ascii="Times New Roman" w:hAnsi="Times New Roman" w:eastAsia="宋体" w:cs="Times New Roman"/>
                <w:color w:val="000000"/>
                <w:kern w:val="0"/>
                <w:sz w:val="21"/>
                <w:szCs w:val="21"/>
                <w:lang w:val="en-US" w:eastAsia="zh-CN" w:bidi="ar"/>
              </w:rPr>
              <w:t>，含</w:t>
            </w:r>
            <w:r>
              <w:rPr>
                <w:rFonts w:hint="default" w:ascii="Times New Roman" w:hAnsi="Times New Roman" w:eastAsia="宋体" w:cs="Times New Roman"/>
                <w:color w:val="000000"/>
                <w:kern w:val="0"/>
                <w:sz w:val="21"/>
                <w:szCs w:val="21"/>
                <w:lang w:val="en-US" w:eastAsia="zh-CN" w:bidi="ar"/>
              </w:rPr>
              <w:t>油抹布、含油手套</w:t>
            </w:r>
            <w:r>
              <w:rPr>
                <w:rFonts w:hint="eastAsia" w:ascii="Times New Roman" w:hAnsi="Times New Roman" w:eastAsia="宋体" w:cs="Times New Roman"/>
                <w:color w:val="000000"/>
                <w:kern w:val="0"/>
                <w:sz w:val="21"/>
                <w:szCs w:val="21"/>
                <w:lang w:val="en-US" w:eastAsia="zh-CN" w:bidi="ar"/>
              </w:rPr>
              <w:t>属于危险废物豁免管理清单中-</w:t>
            </w:r>
            <w:r>
              <w:rPr>
                <w:rFonts w:hint="eastAsia" w:ascii="宋体" w:hAnsi="宋体" w:eastAsia="宋体" w:cs="宋体"/>
                <w:color w:val="000000"/>
                <w:kern w:val="0"/>
                <w:sz w:val="21"/>
                <w:szCs w:val="21"/>
                <w:lang w:val="en-US" w:eastAsia="zh-CN" w:bidi="ar"/>
              </w:rPr>
              <w:t>废弃的含油抹布、劳保用品，其</w:t>
            </w:r>
            <w:r>
              <w:rPr>
                <w:rFonts w:hint="default" w:ascii="Times New Roman" w:hAnsi="Times New Roman" w:eastAsia="宋体" w:cs="Times New Roman"/>
                <w:color w:val="000000"/>
                <w:kern w:val="0"/>
                <w:sz w:val="21"/>
                <w:szCs w:val="21"/>
                <w:lang w:val="en-US" w:eastAsia="zh-CN" w:bidi="ar"/>
              </w:rPr>
              <w:t>代码为900-041-49，</w:t>
            </w:r>
            <w:r>
              <w:rPr>
                <w:rFonts w:hint="eastAsia" w:ascii="Times New Roman" w:hAnsi="Times New Roman" w:eastAsia="宋体" w:cs="Times New Roman"/>
                <w:color w:val="000000"/>
                <w:kern w:val="0"/>
                <w:sz w:val="21"/>
                <w:szCs w:val="21"/>
                <w:lang w:val="en-US" w:eastAsia="zh-CN" w:bidi="ar"/>
              </w:rPr>
              <w:t>全过程不按危险废物处理。</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含</w:t>
            </w:r>
            <w:r>
              <w:rPr>
                <w:rFonts w:hint="default" w:ascii="Times New Roman" w:hAnsi="Times New Roman" w:eastAsia="宋体" w:cs="Times New Roman"/>
                <w:color w:val="000000"/>
                <w:kern w:val="0"/>
                <w:sz w:val="21"/>
                <w:szCs w:val="21"/>
                <w:lang w:val="en-US" w:eastAsia="zh-CN" w:bidi="ar"/>
              </w:rPr>
              <w:t>油抹布、含油手套</w:t>
            </w:r>
            <w:r>
              <w:rPr>
                <w:rFonts w:hint="eastAsia" w:ascii="Times New Roman" w:hAnsi="Times New Roman" w:eastAsia="宋体" w:cs="Times New Roman"/>
                <w:color w:val="000000"/>
                <w:kern w:val="0"/>
                <w:sz w:val="21"/>
                <w:szCs w:val="21"/>
                <w:lang w:val="en-US" w:eastAsia="zh-CN" w:bidi="ar"/>
              </w:rPr>
              <w:t>同生活垃圾一同委托环卫部门处理。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综上所述，本项目运营期产生的固体废物可得到合理处置，对周边环境影响较小。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本项目固体废物排放见</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表</w:t>
            </w: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4-10</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表</w:t>
            </w:r>
            <w:r>
              <w:rPr>
                <w:rFonts w:hint="eastAsia" w:cs="Times New Roman"/>
                <w:b/>
                <w:bCs/>
                <w:color w:val="000000"/>
                <w:sz w:val="21"/>
                <w:szCs w:val="21"/>
                <w:lang w:val="en-US" w:eastAsia="zh-CN"/>
              </w:rPr>
              <w:t>4-10</w:t>
            </w:r>
            <w:r>
              <w:rPr>
                <w:rFonts w:hint="default" w:ascii="Times New Roman" w:hAnsi="Times New Roman" w:eastAsia="宋体" w:cs="Times New Roman"/>
                <w:b/>
                <w:bCs/>
                <w:color w:val="000000"/>
                <w:sz w:val="21"/>
                <w:szCs w:val="21"/>
                <w:lang w:val="en-US" w:eastAsia="zh-CN"/>
              </w:rPr>
              <w:t xml:space="preserve">     本项目固体废物排放一览表</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096"/>
              <w:gridCol w:w="765"/>
              <w:gridCol w:w="1231"/>
              <w:gridCol w:w="715"/>
              <w:gridCol w:w="605"/>
              <w:gridCol w:w="869"/>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名称</w:t>
                  </w:r>
                </w:p>
              </w:tc>
              <w:tc>
                <w:tcPr>
                  <w:tcW w:w="66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产生</w:t>
                  </w:r>
                </w:p>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环节</w:t>
                  </w:r>
                </w:p>
              </w:tc>
              <w:tc>
                <w:tcPr>
                  <w:tcW w:w="46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属性</w:t>
                  </w:r>
                </w:p>
              </w:tc>
              <w:tc>
                <w:tcPr>
                  <w:tcW w:w="75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废物</w:t>
                  </w:r>
                  <w:r>
                    <w:rPr>
                      <w:rFonts w:hint="eastAsia" w:cs="Times New Roman"/>
                      <w:color w:val="000000"/>
                      <w:sz w:val="21"/>
                      <w:szCs w:val="21"/>
                      <w:vertAlign w:val="baseline"/>
                      <w:lang w:val="en-US" w:eastAsia="zh-CN"/>
                    </w:rPr>
                    <w:t>类别</w:t>
                  </w:r>
                  <w:r>
                    <w:rPr>
                      <w:rFonts w:hint="default" w:ascii="Times New Roman" w:hAnsi="Times New Roman" w:eastAsia="宋体" w:cs="Times New Roman"/>
                      <w:color w:val="000000"/>
                      <w:sz w:val="21"/>
                      <w:szCs w:val="21"/>
                      <w:vertAlign w:val="baseline"/>
                      <w:lang w:val="en-US" w:eastAsia="zh-CN"/>
                    </w:rPr>
                    <w:t>及代码</w:t>
                  </w:r>
                </w:p>
              </w:tc>
              <w:tc>
                <w:tcPr>
                  <w:tcW w:w="4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物理性状</w:t>
                  </w:r>
                </w:p>
              </w:tc>
              <w:tc>
                <w:tcPr>
                  <w:tcW w:w="36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产生量</w:t>
                  </w:r>
                </w:p>
              </w:tc>
              <w:tc>
                <w:tcPr>
                  <w:tcW w:w="53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贮存方式</w:t>
                  </w:r>
                </w:p>
              </w:tc>
              <w:tc>
                <w:tcPr>
                  <w:tcW w:w="117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生活垃圾</w:t>
                  </w:r>
                </w:p>
              </w:tc>
              <w:tc>
                <w:tcPr>
                  <w:tcW w:w="66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员工办公生活、顾客如厕</w:t>
                  </w:r>
                </w:p>
              </w:tc>
              <w:tc>
                <w:tcPr>
                  <w:tcW w:w="46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一般</w:t>
                  </w:r>
                </w:p>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vertAlign w:val="baseline"/>
                      <w:lang w:val="en-US" w:eastAsia="zh-CN"/>
                    </w:rPr>
                    <w:t>固废</w:t>
                  </w:r>
                </w:p>
              </w:tc>
              <w:tc>
                <w:tcPr>
                  <w:tcW w:w="75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固态</w:t>
                  </w:r>
                </w:p>
              </w:tc>
              <w:tc>
                <w:tcPr>
                  <w:tcW w:w="36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7.5t/a</w:t>
                  </w:r>
                </w:p>
              </w:tc>
              <w:tc>
                <w:tcPr>
                  <w:tcW w:w="530"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封闭式垃圾桶</w:t>
                  </w:r>
                </w:p>
              </w:tc>
              <w:tc>
                <w:tcPr>
                  <w:tcW w:w="1179"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环卫部门统一清运至垃圾填埋场填埋处理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kern w:val="0"/>
                      <w:sz w:val="21"/>
                      <w:szCs w:val="21"/>
                      <w:lang w:val="en-US" w:eastAsia="zh-CN" w:bidi="ar"/>
                    </w:rPr>
                    <w:t>含</w:t>
                  </w:r>
                  <w:r>
                    <w:rPr>
                      <w:rFonts w:hint="default" w:ascii="Times New Roman" w:hAnsi="Times New Roman" w:eastAsia="宋体" w:cs="Times New Roman"/>
                      <w:color w:val="000000"/>
                      <w:kern w:val="0"/>
                      <w:sz w:val="21"/>
                      <w:szCs w:val="21"/>
                      <w:lang w:val="en-US" w:eastAsia="zh-CN" w:bidi="ar"/>
                    </w:rPr>
                    <w:t>油抹布、含油手套</w:t>
                  </w:r>
                </w:p>
              </w:tc>
              <w:tc>
                <w:tcPr>
                  <w:tcW w:w="66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设备维修</w:t>
                  </w:r>
                </w:p>
              </w:tc>
              <w:tc>
                <w:tcPr>
                  <w:tcW w:w="46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eastAsia" w:cs="Times New Roman"/>
                      <w:color w:val="000000"/>
                      <w:sz w:val="21"/>
                      <w:szCs w:val="21"/>
                      <w:vertAlign w:val="baseline"/>
                      <w:lang w:val="en-US" w:eastAsia="zh-CN"/>
                    </w:rPr>
                  </w:pPr>
                  <w:r>
                    <w:rPr>
                      <w:rFonts w:hint="eastAsia" w:cs="Times New Roman"/>
                      <w:color w:val="000000"/>
                      <w:sz w:val="21"/>
                      <w:szCs w:val="21"/>
                      <w:vertAlign w:val="baseline"/>
                      <w:lang w:val="en-US" w:eastAsia="zh-CN"/>
                    </w:rPr>
                    <w:t>一般</w:t>
                  </w:r>
                </w:p>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固废</w:t>
                  </w:r>
                </w:p>
              </w:tc>
              <w:tc>
                <w:tcPr>
                  <w:tcW w:w="75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900-041-49</w:t>
                  </w:r>
                </w:p>
              </w:tc>
              <w:tc>
                <w:tcPr>
                  <w:tcW w:w="4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固态</w:t>
                  </w:r>
                </w:p>
              </w:tc>
              <w:tc>
                <w:tcPr>
                  <w:tcW w:w="36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2kg/次</w:t>
                  </w:r>
                </w:p>
              </w:tc>
              <w:tc>
                <w:tcPr>
                  <w:tcW w:w="530"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p>
              </w:tc>
              <w:tc>
                <w:tcPr>
                  <w:tcW w:w="1179"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油罐清理废物</w:t>
                  </w:r>
                </w:p>
              </w:tc>
              <w:tc>
                <w:tcPr>
                  <w:tcW w:w="66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储油罐清理过程</w:t>
                  </w:r>
                </w:p>
              </w:tc>
              <w:tc>
                <w:tcPr>
                  <w:tcW w:w="46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危险废物</w:t>
                  </w:r>
                </w:p>
              </w:tc>
              <w:tc>
                <w:tcPr>
                  <w:tcW w:w="75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类别：HW08</w:t>
                  </w:r>
                </w:p>
                <w:p>
                  <w:pPr>
                    <w:keepNext w:val="0"/>
                    <w:keepLines w:val="0"/>
                    <w:pageBreakBefore w:val="0"/>
                    <w:widowControl w:val="0"/>
                    <w:kinsoku/>
                    <w:wordWrap/>
                    <w:overflowPunct/>
                    <w:topLinePunct/>
                    <w:autoSpaceDE/>
                    <w:autoSpaceDN/>
                    <w:bidi w:val="0"/>
                    <w:adjustRightInd/>
                    <w:snapToGrid/>
                    <w:spacing w:line="240" w:lineRule="auto"/>
                    <w:ind w:left="0" w:leftChars="0" w:right="-72" w:rightChars="-30" w:firstLine="0" w:firstLineChars="0"/>
                    <w:jc w:val="both"/>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代码：900-2</w:t>
                  </w:r>
                  <w:r>
                    <w:rPr>
                      <w:rFonts w:hint="eastAsia" w:cs="Times New Roman"/>
                      <w:color w:val="000000"/>
                      <w:sz w:val="21"/>
                      <w:szCs w:val="21"/>
                      <w:vertAlign w:val="baseline"/>
                      <w:lang w:val="en-US" w:eastAsia="zh-CN"/>
                    </w:rPr>
                    <w:t>21</w:t>
                  </w:r>
                  <w:r>
                    <w:rPr>
                      <w:rFonts w:hint="default" w:ascii="Times New Roman" w:hAnsi="Times New Roman" w:eastAsia="宋体" w:cs="Times New Roman"/>
                      <w:color w:val="000000"/>
                      <w:sz w:val="21"/>
                      <w:szCs w:val="21"/>
                      <w:vertAlign w:val="baseline"/>
                      <w:lang w:val="en-US" w:eastAsia="zh-CN"/>
                    </w:rPr>
                    <w:t>-08</w:t>
                  </w:r>
                </w:p>
              </w:tc>
              <w:tc>
                <w:tcPr>
                  <w:tcW w:w="4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固态、液态</w:t>
                  </w:r>
                </w:p>
              </w:tc>
              <w:tc>
                <w:tcPr>
                  <w:tcW w:w="36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1.0t/次</w:t>
                  </w:r>
                </w:p>
              </w:tc>
              <w:tc>
                <w:tcPr>
                  <w:tcW w:w="53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站内不存储</w:t>
                  </w:r>
                </w:p>
              </w:tc>
              <w:tc>
                <w:tcPr>
                  <w:tcW w:w="117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储油罐清理废物委托有相关处理资质的单位即时集中收集处理，不在项目区存储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lang w:eastAsia="zh-CN"/>
                    </w:rPr>
                  </w:pPr>
                  <w:bookmarkStart w:id="15" w:name="_Toc299961768"/>
                  <w:bookmarkStart w:id="16" w:name="_Toc489948729"/>
                  <w:bookmarkStart w:id="17" w:name="_Toc310503802"/>
                  <w:bookmarkStart w:id="18" w:name="_Toc321043920"/>
                  <w:bookmarkStart w:id="19" w:name="_Toc299381542"/>
                  <w:r>
                    <w:rPr>
                      <w:rFonts w:hint="eastAsia" w:cs="Times New Roman"/>
                      <w:color w:val="000000"/>
                      <w:sz w:val="21"/>
                      <w:szCs w:val="21"/>
                      <w:lang w:eastAsia="zh-CN"/>
                    </w:rPr>
                    <w:t>废液压油</w:t>
                  </w:r>
                </w:p>
              </w:tc>
              <w:tc>
                <w:tcPr>
                  <w:tcW w:w="66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lang w:eastAsia="zh-CN"/>
                    </w:rPr>
                  </w:pPr>
                  <w:r>
                    <w:rPr>
                      <w:rFonts w:hint="eastAsia" w:cs="Times New Roman"/>
                      <w:color w:val="000000"/>
                      <w:sz w:val="21"/>
                      <w:szCs w:val="21"/>
                      <w:lang w:eastAsia="zh-CN"/>
                    </w:rPr>
                    <w:t>设备维修</w:t>
                  </w:r>
                </w:p>
              </w:tc>
              <w:tc>
                <w:tcPr>
                  <w:tcW w:w="46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危险废物</w:t>
                  </w:r>
                </w:p>
              </w:tc>
              <w:tc>
                <w:tcPr>
                  <w:tcW w:w="75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72" w:leftChars="-30" w:right="-72" w:rightChars="-3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类别：HW08</w:t>
                  </w:r>
                </w:p>
                <w:p>
                  <w:pPr>
                    <w:keepNext w:val="0"/>
                    <w:keepLines w:val="0"/>
                    <w:pageBreakBefore w:val="0"/>
                    <w:widowControl w:val="0"/>
                    <w:kinsoku/>
                    <w:wordWrap/>
                    <w:overflowPunct/>
                    <w:topLinePunct/>
                    <w:autoSpaceDE/>
                    <w:autoSpaceDN/>
                    <w:bidi w:val="0"/>
                    <w:adjustRightInd/>
                    <w:snapToGrid/>
                    <w:spacing w:line="240" w:lineRule="auto"/>
                    <w:ind w:left="0" w:leftChars="0" w:right="-72" w:rightChars="-30" w:firstLine="0" w:firstLineChars="0"/>
                    <w:jc w:val="both"/>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代码：900-2</w:t>
                  </w:r>
                  <w:r>
                    <w:rPr>
                      <w:rFonts w:hint="eastAsia" w:cs="Times New Roman"/>
                      <w:color w:val="000000"/>
                      <w:sz w:val="21"/>
                      <w:szCs w:val="21"/>
                      <w:vertAlign w:val="baseline"/>
                      <w:lang w:val="en-US" w:eastAsia="zh-CN"/>
                    </w:rPr>
                    <w:t>18</w:t>
                  </w:r>
                  <w:r>
                    <w:rPr>
                      <w:rFonts w:hint="default" w:ascii="Times New Roman" w:hAnsi="Times New Roman" w:eastAsia="宋体" w:cs="Times New Roman"/>
                      <w:color w:val="000000"/>
                      <w:sz w:val="21"/>
                      <w:szCs w:val="21"/>
                      <w:vertAlign w:val="baseline"/>
                      <w:lang w:val="en-US" w:eastAsia="zh-CN"/>
                    </w:rPr>
                    <w:t>-08</w:t>
                  </w:r>
                </w:p>
              </w:tc>
              <w:tc>
                <w:tcPr>
                  <w:tcW w:w="4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液态</w:t>
                  </w:r>
                </w:p>
              </w:tc>
              <w:tc>
                <w:tcPr>
                  <w:tcW w:w="36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50kg/次</w:t>
                  </w:r>
                </w:p>
              </w:tc>
              <w:tc>
                <w:tcPr>
                  <w:tcW w:w="53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站内不存储</w:t>
                  </w:r>
                </w:p>
              </w:tc>
              <w:tc>
                <w:tcPr>
                  <w:tcW w:w="117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48" w:leftChars="-20" w:right="-48" w:rightChars="-20" w:firstLine="0" w:firstLineChars="0"/>
                    <w:jc w:val="center"/>
                    <w:textAlignment w:val="auto"/>
                    <w:outlineLvl w:val="9"/>
                    <w:rPr>
                      <w:rFonts w:hint="default" w:ascii="Times New Roman" w:hAnsi="Times New Roman" w:eastAsia="宋体" w:cs="Times New Roman"/>
                      <w:color w:val="000000"/>
                      <w:kern w:val="2"/>
                      <w:sz w:val="21"/>
                      <w:szCs w:val="21"/>
                      <w:vertAlign w:val="baseline"/>
                      <w:lang w:val="en-US" w:eastAsia="zh-CN" w:bidi="ar-SA"/>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交由废机油回收单位处理</w:t>
                  </w:r>
                </w:p>
              </w:tc>
            </w:tr>
          </w:tbl>
          <w:p>
            <w:pPr>
              <w:keepNext/>
              <w:keepLines w:val="0"/>
              <w:pageBreakBefore w:val="0"/>
              <w:widowControl w:val="0"/>
              <w:kinsoku/>
              <w:wordWrap/>
              <w:overflowPunct w:val="0"/>
              <w:topLinePunct w:val="0"/>
              <w:autoSpaceDE/>
              <w:autoSpaceDN/>
              <w:bidi w:val="0"/>
              <w:adjustRightInd/>
              <w:snapToGrid w:val="0"/>
              <w:spacing w:before="157" w:beforeLines="50" w:after="0"/>
              <w:ind w:left="0" w:leftChars="0" w:firstLine="0" w:firstLineChars="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5、运营期地下水污染影响及防治措施</w:t>
            </w:r>
          </w:p>
          <w:p>
            <w:pPr>
              <w:pageBreakBefore w:val="0"/>
              <w:widowControl w:val="0"/>
              <w:kinsoku/>
              <w:wordWrap/>
              <w:topLinePunct w:val="0"/>
              <w:autoSpaceDE/>
              <w:autoSpaceDN/>
              <w:bidi w:val="0"/>
              <w:adjustRightInd/>
              <w:snapToGrid w:val="0"/>
              <w:spacing w:before="0" w:after="0"/>
              <w:ind w:firstLine="422" w:firstLineChars="200"/>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5.1 评价等级</w:t>
            </w:r>
          </w:p>
          <w:p>
            <w:pPr>
              <w:keepNext w:val="0"/>
              <w:keepLines w:val="0"/>
              <w:widowControl/>
              <w:suppressLineNumbers w:val="0"/>
              <w:jc w:val="both"/>
              <w:outlineLvl w:val="9"/>
              <w:rPr>
                <w:rFonts w:hint="default" w:ascii="Times New Roman" w:hAnsi="Times New Roman" w:eastAsia="宋体" w:cs="Times New Roman"/>
                <w:sz w:val="21"/>
                <w:szCs w:val="21"/>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根据调查，项目厂界外1km范围内没有地下饮用水水源保护区以及热水、矿泉水、温泉等特殊地下水资源保护区，项目区</w:t>
            </w:r>
            <w:r>
              <w:rPr>
                <w:rFonts w:hint="default" w:ascii="Times New Roman" w:hAnsi="Times New Roman" w:eastAsia="宋体" w:cs="Times New Roman"/>
                <w:color w:val="000000"/>
                <w:kern w:val="0"/>
                <w:sz w:val="21"/>
                <w:szCs w:val="21"/>
                <w:lang w:val="en-US" w:eastAsia="zh-CN" w:bidi="ar"/>
              </w:rPr>
              <w:t>地下水环境敏感程度为</w:t>
            </w:r>
            <w:r>
              <w:rPr>
                <w:rFonts w:hint="eastAsia"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不敏感</w:t>
            </w:r>
            <w:r>
              <w:rPr>
                <w:rFonts w:hint="eastAsia"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。根据《环境影响评价技术导则 地下水环境》（HJ610-2016）附录A地下水环境影响评行业分类表判断，本项目为社会事业与服务业，加油、加气站，地下水环境影响评价项目类别为</w:t>
            </w:r>
            <w:r>
              <w:rPr>
                <w:rFonts w:hint="eastAsia" w:cs="Times New Roman"/>
                <w:color w:val="000000"/>
                <w:kern w:val="0"/>
                <w:sz w:val="21"/>
                <w:szCs w:val="21"/>
                <w:lang w:val="en-US" w:eastAsia="zh-CN" w:bidi="ar"/>
              </w:rPr>
              <w:t>加油站</w:t>
            </w:r>
            <w:r>
              <w:rPr>
                <w:rFonts w:hint="default" w:ascii="Times New Roman" w:hAnsi="Times New Roman" w:eastAsia="宋体" w:cs="Times New Roman"/>
                <w:color w:val="000000"/>
                <w:kern w:val="0"/>
                <w:sz w:val="21"/>
                <w:szCs w:val="21"/>
                <w:lang w:val="en-US" w:eastAsia="zh-CN" w:bidi="ar"/>
              </w:rPr>
              <w:t>Ⅱ类</w:t>
            </w:r>
            <w:r>
              <w:rPr>
                <w:rFonts w:hint="eastAsia" w:cs="Times New Roman"/>
                <w:color w:val="000000"/>
                <w:kern w:val="0"/>
                <w:sz w:val="21"/>
                <w:szCs w:val="21"/>
                <w:lang w:val="en-US" w:eastAsia="zh-CN" w:bidi="ar"/>
              </w:rPr>
              <w:t>、加气站IV类</w:t>
            </w:r>
            <w:r>
              <w:rPr>
                <w:rFonts w:hint="default" w:ascii="Times New Roman" w:hAnsi="Times New Roman" w:eastAsia="宋体" w:cs="Times New Roman"/>
                <w:color w:val="000000"/>
                <w:kern w:val="0"/>
                <w:sz w:val="21"/>
                <w:szCs w:val="21"/>
                <w:lang w:val="en-US" w:eastAsia="zh-CN" w:bidi="ar"/>
              </w:rPr>
              <w:t>。经判断，本项目地下水环境影响评价工作等级为三级。</w:t>
            </w:r>
          </w:p>
          <w:p>
            <w:pPr>
              <w:keepNext w:val="0"/>
              <w:keepLines w:val="0"/>
              <w:widowControl/>
              <w:suppressLineNumbers w:val="0"/>
              <w:jc w:val="left"/>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sz w:val="21"/>
                <w:szCs w:val="21"/>
                <w:lang w:val="en-US" w:eastAsia="zh-CN"/>
              </w:rPr>
              <w:t xml:space="preserve">5.2 </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影响分析</w:t>
            </w:r>
          </w:p>
          <w:p>
            <w:pPr>
              <w:keepNext w:val="0"/>
              <w:keepLines w:val="0"/>
              <w:widowControl/>
              <w:suppressLineNumbers w:val="0"/>
              <w:jc w:val="both"/>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① 正常情况下地下水环境影响分析 </w:t>
            </w:r>
          </w:p>
          <w:p>
            <w:pPr>
              <w:keepNext w:val="0"/>
              <w:keepLines w:val="0"/>
              <w:widowControl/>
              <w:suppressLineNumbers w:val="0"/>
              <w:jc w:val="both"/>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项目废水各类污染物质或有害物质可能会随着雨水或地表水下渗，通过包气带进入地下水中而对其造成不利影响。 </w:t>
            </w:r>
          </w:p>
          <w:p>
            <w:pPr>
              <w:keepNext w:val="0"/>
              <w:keepLines w:val="0"/>
              <w:widowControl/>
              <w:suppressLineNumbers w:val="0"/>
              <w:jc w:val="both"/>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加油站油罐根据《汽车加油加气加氢站技术标准》（GB50156-2021）的要求，设计采取相应的防渗措施。项目按照分区防渗、分区防治的原则，具有较好的防渗作用。因此，正常情况下项目油品和污水通过包气带垂直渗透进入地下水的可能性非常小，对地下水影响很小。 </w:t>
            </w:r>
          </w:p>
          <w:p>
            <w:pPr>
              <w:keepNext w:val="0"/>
              <w:keepLines w:val="0"/>
              <w:widowControl/>
              <w:suppressLineNumbers w:val="0"/>
              <w:jc w:val="both"/>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② 非正常情况下地下水环境影响分析 </w:t>
            </w:r>
          </w:p>
          <w:p>
            <w:pPr>
              <w:keepNext w:val="0"/>
              <w:keepLines w:val="0"/>
              <w:widowControl/>
              <w:suppressLineNumbers w:val="0"/>
              <w:jc w:val="both"/>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本项目非正常状况主要为管线腐蚀老化、储罐地面破损、罐体破损等状况导致的污染物渗入地下水的情形。项目油罐位于地下，构建物按规范进行设计，除非发生重大自然灾害，如地震等，一般情况下发生池地破裂的可能性极小。本项目油品输送管线部分位于地下，管道腐蚀老化发生泄漏短时间内也不易被发现，长时间泄漏将对地下水环境产生影响。</w:t>
            </w:r>
          </w:p>
          <w:p>
            <w:pPr>
              <w:pageBreakBefore w:val="0"/>
              <w:widowControl w:val="0"/>
              <w:kinsoku/>
              <w:wordWrap/>
              <w:topLinePunct w:val="0"/>
              <w:autoSpaceDE/>
              <w:autoSpaceDN/>
              <w:bidi w:val="0"/>
              <w:adjustRightInd/>
              <w:snapToGrid w:val="0"/>
              <w:spacing w:before="0" w:after="0"/>
              <w:ind w:firstLine="422" w:firstLineChars="200"/>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5.3 地下水污染防治措施</w:t>
            </w:r>
          </w:p>
          <w:p>
            <w:pPr>
              <w:pageBreakBefore w:val="0"/>
              <w:widowControl w:val="0"/>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① 源头控制措施</w:t>
            </w:r>
          </w:p>
          <w:p>
            <w:pPr>
              <w:pageBreakBefore w:val="0"/>
              <w:widowControl w:val="0"/>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建设单位在设计和施工时严格按照国家相关规范要求，对管道、设备采取相应的措施，以防止和降低污染物的跑、冒、滴、漏，将污染物泄漏的环境风险事故降低到最低程度。</w:t>
            </w:r>
          </w:p>
          <w:p>
            <w:pPr>
              <w:pageBreakBefore w:val="0"/>
              <w:widowControl w:val="0"/>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双层罐建设应符合《汽车加油加气加氢站技术标准》（GB50156-2021）要求，每个罐体设置有渗漏检测报警仪，储油罐外围设置罐池。项目加油管道埋地部分采用双层热塑性塑料管道，油罐卸油管道、油气回收管道和露出地面的工艺管道均采用无缝钢管，加油站工艺管道应满足《石油化工有毒、可燃介质钢制管道工程施工及验收规范》和《汽车加油加气加氢站技术标准》（GB 50156-2021）相关规定。储油罐均安装有防满溢措施，卸油时油料达到油罐容量的90%时，应能触动高液位报警装置，油料达到油罐容量95%时，应能自动停止油料继续进罐。</w:t>
            </w:r>
          </w:p>
          <w:p>
            <w:pPr>
              <w:pageBreakBefore w:val="0"/>
              <w:widowControl w:val="0"/>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② 防渗漏措施</w:t>
            </w:r>
          </w:p>
          <w:p>
            <w:pPr>
              <w:pageBreakBefore w:val="0"/>
              <w:widowControl w:val="0"/>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根据《水污染防治行动计划》（水十条）中明确提出</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为防治地下水污染，加油站地下油罐应于2017年底前全部更新为双层罐或者完成防渗池设置</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、《加油站地下水污染防控技术指南》（环办[2017]323号）中要求，为防止加油站油品泄漏，污染土壤和地下水，加油站需要采取防渗漏和防渗漏检测措施。</w:t>
            </w:r>
          </w:p>
          <w:p>
            <w:pPr>
              <w:pageBreakBefore w:val="0"/>
              <w:widowControl w:val="0"/>
              <w:numPr>
                <w:ilvl w:val="0"/>
                <w:numId w:val="7"/>
              </w:numPr>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双层罐设置</w:t>
            </w:r>
          </w:p>
          <w:p>
            <w:pPr>
              <w:pageBreakBefore w:val="0"/>
              <w:widowControl w:val="0"/>
              <w:numPr>
                <w:ilvl w:val="0"/>
                <w:numId w:val="0"/>
              </w:numPr>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加油站油罐设计为SF双层油罐，即内钢外玻璃纤维增强塑料双层油罐。内钢外玻璃纤维增强塑料双层油罐的内层罐的罐体结构设计，按现行行业标准《钢制常压储罐第一部分：储存对水有污染的易燃和不易燃液体的埋地卧式圆筒形单层和双层储罐》（AQ3020）的有关规定执行。设置双层罐侧漏报警仪，能进行24小时全程监控，一旦发生渗漏，侧漏报警仪的感应器可监测到间隙空间底部液位同时发出警报，保证油罐安全使用，有效防止油品渗漏。同时储罐应设置具有高液位报警功能的液位仪。</w:t>
            </w:r>
          </w:p>
          <w:p>
            <w:pPr>
              <w:pageBreakBefore w:val="0"/>
              <w:widowControl w:val="0"/>
              <w:numPr>
                <w:ilvl w:val="0"/>
                <w:numId w:val="7"/>
              </w:numPr>
              <w:kinsoku/>
              <w:wordWrap/>
              <w:topLinePunct w:val="0"/>
              <w:autoSpaceDE/>
              <w:autoSpaceDN/>
              <w:bidi w:val="0"/>
              <w:adjustRightInd/>
              <w:snapToGrid w:val="0"/>
              <w:spacing w:before="0" w:after="0"/>
              <w:ind w:left="0" w:leftChars="0"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防渗池设置</w:t>
            </w:r>
          </w:p>
          <w:p>
            <w:pPr>
              <w:keepNext w:val="0"/>
              <w:keepLines w:val="0"/>
              <w:widowControl/>
              <w:suppressLineNumbers w:val="0"/>
              <w:jc w:val="both"/>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 xml:space="preserve">防渗池的设计应符合下列规定：防渗池应采用防渗钢筋混凝土整体浇筑，并应符合现行国家标准《地下工程防水技术规范》（GB 50108）的有关规定；防渗池应根据油罐的数量设置隔池。一个隔池内的油罐不应多于两座；防渗池的池壁顶应高于池内罐顶标高，池底宜低于罐底设计标高200mm，墙面与罐壁之间的间距不应小于500mm；防渗池的内表面应衬玻璃钢或其他材料防渗层；防渗池内的空间，应采用中性沙回填；防渗池的上部，应采取防止雨水、地表水和外部泄漏油品渗入池内的措施。 </w:t>
            </w:r>
          </w:p>
          <w:p>
            <w:pPr>
              <w:pageBreakBefore w:val="0"/>
              <w:widowControl w:val="0"/>
              <w:numPr>
                <w:ilvl w:val="0"/>
                <w:numId w:val="0"/>
              </w:numPr>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防渗罐池的各隔池内设检测立管，检测立管的设置应符合下列规定：检测立管应采用耐油、耐腐蚀的管材制作，直径宜为100mm，壁厚不应小于4mm；检测立管的下端应置于防渗罐池的最低处，上部管口应高出罐区设计地面200mm；检测立管与池内罐顶标高以下范围应为过滤管段，过滤管段应能允许池内任何层面的渗漏液体（油或水）进入检测管，并应能阻止泥沙侵入；检测立管周围应回填粒径为10mm～30mm的砾石；检测口应有防止雨水、油污、杂物侵入的保护盖和标识。</w:t>
            </w:r>
          </w:p>
          <w:p>
            <w:pP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c、在储油油罐的人孔井内和加油机底部的油盆底部都会安装泄漏探测器，只要有液体泄漏就会报警。其次，在卸油区和加油机附近都设置截油沟（截流沟渠），每周检查一次，定期清理。</w:t>
            </w:r>
          </w:p>
          <w:p>
            <w:pPr>
              <w:pageBreakBefore w:val="0"/>
              <w:widowControl w:val="0"/>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双层油罐系统的渗漏检测可参考《双层罐渗漏检测系统》（GB/T30040）中的渗漏检测方法。地下储油罐周围设计防渗漏检查孔或检查通道，为及时发现地下油罐渗漏提供条件，防止成品油泄漏造成大面积的地下水污染。罐池的侧壁高度应不小于油罐的高度，从而形成防油堤，在发生漏油事故的情况下可以抑制油品扩散。罐池侧壁也应采取与罐池一样的防腐、防渗处理。在认真采取以上措施的基础上，站区油品一旦发生溢出与渗漏事故，油品将由于防渗层的保护作用，积聚在储油区，不会对地下水源造成影响。</w:t>
            </w:r>
          </w:p>
          <w:p>
            <w:pPr>
              <w:pageBreakBefore w:val="0"/>
              <w:widowControl w:val="0"/>
              <w:kinsoku/>
              <w:wordWrap/>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③ 分区防渗措施</w:t>
            </w:r>
          </w:p>
          <w:p>
            <w:pPr>
              <w:keepNext w:val="0"/>
              <w:keepLines w:val="0"/>
              <w:widowControl/>
              <w:suppressLineNumbers w:val="0"/>
              <w:jc w:val="both"/>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000000"/>
                <w:kern w:val="0"/>
                <w:sz w:val="21"/>
                <w:szCs w:val="21"/>
                <w:highlight w:val="none"/>
                <w:lang w:val="en-US" w:eastAsia="zh-CN" w:bidi="ar"/>
              </w:rPr>
              <w:t>项目采取分区防渗措施，根据是否为隐蔽工程，发生物料泄露是否容易被发现和</w:t>
            </w:r>
            <w:r>
              <w:rPr>
                <w:rFonts w:hint="default" w:ascii="Times New Roman" w:hAnsi="Times New Roman" w:eastAsia="宋体" w:cs="Times New Roman"/>
                <w:color w:val="auto"/>
                <w:kern w:val="0"/>
                <w:sz w:val="21"/>
                <w:szCs w:val="21"/>
                <w:highlight w:val="none"/>
                <w:lang w:val="en-US" w:eastAsia="zh-CN" w:bidi="ar"/>
              </w:rPr>
              <w:t>能否及时得到处理为划分原则，将项目区划分为重点防渗区、一般防渗区、简单防渗区和非防渗区。</w:t>
            </w:r>
            <w:r>
              <w:rPr>
                <w:rFonts w:hint="default" w:ascii="Times New Roman" w:hAnsi="Times New Roman" w:cs="Times New Roman"/>
                <w:color w:val="auto"/>
                <w:kern w:val="0"/>
                <w:sz w:val="21"/>
                <w:szCs w:val="21"/>
                <w:highlight w:val="none"/>
                <w:lang w:val="en-US" w:eastAsia="zh-CN" w:bidi="ar"/>
              </w:rPr>
              <w:t>防渗分区图见附图</w:t>
            </w:r>
            <w:r>
              <w:rPr>
                <w:rFonts w:hint="eastAsia" w:cs="Times New Roman"/>
                <w:color w:val="auto"/>
                <w:kern w:val="0"/>
                <w:sz w:val="21"/>
                <w:szCs w:val="21"/>
                <w:highlight w:val="none"/>
                <w:lang w:val="en-US" w:eastAsia="zh-CN" w:bidi="ar"/>
              </w:rPr>
              <w:t>7</w:t>
            </w:r>
            <w:r>
              <w:rPr>
                <w:rFonts w:hint="default" w:ascii="Times New Roman" w:hAnsi="Times New Roman" w:cs="Times New Roman"/>
                <w:color w:val="auto"/>
                <w:kern w:val="0"/>
                <w:sz w:val="21"/>
                <w:szCs w:val="21"/>
                <w:highlight w:val="none"/>
                <w:lang w:val="en-US" w:eastAsia="zh-CN" w:bidi="ar"/>
              </w:rPr>
              <w:t>。</w:t>
            </w:r>
          </w:p>
          <w:p>
            <w:pPr>
              <w:keepNext w:val="0"/>
              <w:keepLines w:val="0"/>
              <w:widowControl/>
              <w:suppressLineNumbers w:val="0"/>
              <w:jc w:val="both"/>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a、重点防渗区：储罐区及输油管道。要求等效黏土防渗层Mb≥6m，渗透系数≤1.0×10</w:t>
            </w:r>
            <w:r>
              <w:rPr>
                <w:rFonts w:hint="default" w:ascii="Times New Roman" w:hAnsi="Times New Roman" w:eastAsia="宋体" w:cs="Times New Roman"/>
                <w:color w:val="auto"/>
                <w:kern w:val="0"/>
                <w:sz w:val="21"/>
                <w:szCs w:val="21"/>
                <w:vertAlign w:val="superscript"/>
                <w:lang w:val="en-US" w:eastAsia="zh-CN" w:bidi="ar"/>
              </w:rPr>
              <w:t>-7</w:t>
            </w:r>
            <w:r>
              <w:rPr>
                <w:rFonts w:hint="default" w:ascii="Times New Roman" w:hAnsi="Times New Roman" w:eastAsia="宋体" w:cs="Times New Roman"/>
                <w:color w:val="auto"/>
                <w:kern w:val="0"/>
                <w:sz w:val="21"/>
                <w:szCs w:val="21"/>
                <w:lang w:val="en-US" w:eastAsia="zh-CN" w:bidi="ar"/>
              </w:rPr>
              <w:t>cm/s</w:t>
            </w:r>
            <w:r>
              <w:rPr>
                <w:rFonts w:hint="default" w:ascii="Times New Roman" w:hAnsi="Times New Roman" w:cs="Times New Roman"/>
                <w:color w:val="auto"/>
                <w:kern w:val="0"/>
                <w:sz w:val="21"/>
                <w:szCs w:val="21"/>
                <w:lang w:val="en-US" w:eastAsia="zh-CN" w:bidi="ar"/>
              </w:rPr>
              <w:t>；或参照GB18598执行</w:t>
            </w:r>
            <w:r>
              <w:rPr>
                <w:rFonts w:hint="default" w:ascii="Times New Roman" w:hAnsi="Times New Roman" w:eastAsia="宋体" w:cs="Times New Roman"/>
                <w:color w:val="auto"/>
                <w:kern w:val="0"/>
                <w:sz w:val="21"/>
                <w:szCs w:val="21"/>
                <w:lang w:val="en-US" w:eastAsia="zh-CN" w:bidi="ar"/>
              </w:rPr>
              <w:t>。</w:t>
            </w:r>
          </w:p>
          <w:p>
            <w:pPr>
              <w:keepNext w:val="0"/>
              <w:keepLines w:val="0"/>
              <w:widowControl/>
              <w:suppressLineNumbers w:val="0"/>
              <w:jc w:val="both"/>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b、一般防渗区：加油区。要求等效黏土防渗层Mb≥1.5m，渗透系数≤1.0×10</w:t>
            </w:r>
            <w:r>
              <w:rPr>
                <w:rFonts w:hint="default" w:ascii="Times New Roman" w:hAnsi="Times New Roman" w:eastAsia="宋体" w:cs="Times New Roman"/>
                <w:color w:val="auto"/>
                <w:kern w:val="0"/>
                <w:sz w:val="21"/>
                <w:szCs w:val="21"/>
                <w:vertAlign w:val="superscript"/>
                <w:lang w:val="en-US" w:eastAsia="zh-CN" w:bidi="ar"/>
              </w:rPr>
              <w:t>-7</w:t>
            </w:r>
            <w:r>
              <w:rPr>
                <w:rFonts w:hint="default" w:ascii="Times New Roman" w:hAnsi="Times New Roman" w:eastAsia="宋体" w:cs="Times New Roman"/>
                <w:color w:val="auto"/>
                <w:kern w:val="0"/>
                <w:sz w:val="21"/>
                <w:szCs w:val="21"/>
                <w:lang w:val="en-US" w:eastAsia="zh-CN" w:bidi="ar"/>
              </w:rPr>
              <w:t>cm/s</w:t>
            </w:r>
            <w:r>
              <w:rPr>
                <w:rFonts w:hint="default" w:ascii="Times New Roman" w:hAnsi="Times New Roman" w:cs="Times New Roman"/>
                <w:color w:val="auto"/>
                <w:kern w:val="0"/>
                <w:sz w:val="21"/>
                <w:szCs w:val="21"/>
                <w:lang w:val="en-US" w:eastAsia="zh-CN" w:bidi="ar"/>
              </w:rPr>
              <w:t>；或参照GB16889执行</w:t>
            </w:r>
            <w:r>
              <w:rPr>
                <w:rFonts w:hint="default" w:ascii="Times New Roman" w:hAnsi="Times New Roman" w:eastAsia="宋体" w:cs="Times New Roman"/>
                <w:color w:val="auto"/>
                <w:kern w:val="0"/>
                <w:sz w:val="21"/>
                <w:szCs w:val="21"/>
                <w:lang w:val="en-US" w:eastAsia="zh-CN" w:bidi="ar"/>
              </w:rPr>
              <w:t>。</w:t>
            </w:r>
          </w:p>
          <w:p>
            <w:pPr>
              <w:jc w:val="both"/>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c、简单防渗包括：站内地坪、道路及站房等。要求设一般地面硬化。</w:t>
            </w:r>
          </w:p>
          <w:p>
            <w:pPr>
              <w:keepNext w:val="0"/>
              <w:keepLines w:val="0"/>
              <w:widowControl/>
              <w:suppressLineNumbers w:val="0"/>
              <w:jc w:val="both"/>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d、非防渗区：绿化区</w:t>
            </w:r>
            <w:r>
              <w:rPr>
                <w:rFonts w:hint="eastAsia" w:cs="Times New Roman"/>
                <w:color w:val="auto"/>
                <w:kern w:val="0"/>
                <w:sz w:val="21"/>
                <w:szCs w:val="21"/>
                <w:lang w:val="en-US" w:eastAsia="zh-CN" w:bidi="ar"/>
              </w:rPr>
              <w:t>、服务区</w:t>
            </w:r>
            <w:r>
              <w:rPr>
                <w:rFonts w:hint="default" w:ascii="Times New Roman" w:hAnsi="Times New Roman" w:eastAsia="宋体" w:cs="Times New Roman"/>
                <w:color w:val="auto"/>
                <w:kern w:val="0"/>
                <w:sz w:val="21"/>
                <w:szCs w:val="21"/>
                <w:lang w:val="en-US" w:eastAsia="zh-CN" w:bidi="ar"/>
              </w:rPr>
              <w:t>。</w:t>
            </w:r>
          </w:p>
          <w:p>
            <w:pPr>
              <w:keepNext w:val="0"/>
              <w:keepLines w:val="0"/>
              <w:widowControl/>
              <w:suppressLineNumbers w:val="0"/>
              <w:jc w:val="left"/>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 xml:space="preserve">④ 事故水池设置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根据《关于进一步加强环境影响评价管理防范环境风险的通知》（环发［2012]77号），参照《化工建设项目环境保护设计规范》（GB50483）要求，本项目应急防范措施设置三级防护体系，在项目区绿化带下方，设置应急事故水池，事故池与加油罐区相连接，应急事故水池容积为50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，能有效收集事故产生的汽柴油。</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5.4 跟踪监测计划</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本项目应制定详细地下水污染跟踪监测计划，同时必须做好生产设备、管线、贮存于运输装置、污染物贮存于处理装置、事故应急装置等设施的运行状况、跑帽滴漏记录和维护记录。项目需按照《加油站地下水污染防治技术指南（试行）的通知》（环办水体函</w:t>
            </w:r>
            <w:r>
              <w:rPr>
                <w:rFonts w:hint="eastAsia" w:ascii="Times New Roman" w:hAnsi="Times New Roman" w:eastAsia="宋体" w:cs="Times New Roman"/>
                <w:color w:val="auto"/>
                <w:kern w:val="0"/>
                <w:sz w:val="21"/>
                <w:szCs w:val="21"/>
                <w:lang w:val="en-US" w:eastAsia="zh-CN" w:bidi="ar"/>
              </w:rPr>
              <w:t>[2017]</w:t>
            </w:r>
            <w:r>
              <w:rPr>
                <w:rFonts w:hint="default" w:ascii="Times New Roman" w:hAnsi="Times New Roman" w:eastAsia="宋体" w:cs="Times New Roman"/>
                <w:color w:val="auto"/>
                <w:kern w:val="0"/>
                <w:sz w:val="21"/>
                <w:szCs w:val="21"/>
                <w:lang w:val="en-US" w:eastAsia="zh-CN" w:bidi="ar"/>
              </w:rPr>
              <w:t>323号）中相关要求，采取相应的地下水污染预防和应急措施，并定期对项目区地下水环境状况进行调查评估，进行地下水日常监测。即在埋地油罐区地下水流向的下游布设1个地下水监测井，在保证安全的情况下，尽可能靠近埋地油罐。地下水监测井结构采用一孔成井工艺。设计需结合当地水文地质条件，并充分考虑区域10年内地下水位变幅，滤水管长度和设置位置应覆盖水位变幅。监测井设置的其他要求可参照《场地环境监测技术导则》（HJ/T</w:t>
            </w:r>
            <w:r>
              <w:rPr>
                <w:rFonts w:hint="eastAsia" w:ascii="Times New Roman" w:hAnsi="Times New Roman" w:eastAsia="宋体"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t>25.2）执行。</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根据《加油站地下水污染防治技术指南（试行）的通知》（环办水体函</w:t>
            </w:r>
            <w:r>
              <w:rPr>
                <w:rFonts w:hint="eastAsia" w:ascii="Times New Roman" w:hAnsi="Times New Roman" w:eastAsia="宋体" w:cs="Times New Roman"/>
                <w:color w:val="auto"/>
                <w:kern w:val="0"/>
                <w:sz w:val="21"/>
                <w:szCs w:val="21"/>
                <w:lang w:val="en-US" w:eastAsia="zh-CN" w:bidi="ar"/>
              </w:rPr>
              <w:t>[2017]</w:t>
            </w:r>
            <w:r>
              <w:rPr>
                <w:rFonts w:hint="default" w:ascii="Times New Roman" w:hAnsi="Times New Roman" w:eastAsia="宋体" w:cs="Times New Roman"/>
                <w:color w:val="auto"/>
                <w:kern w:val="0"/>
                <w:sz w:val="21"/>
                <w:szCs w:val="21"/>
                <w:lang w:val="en-US" w:eastAsia="zh-CN" w:bidi="ar"/>
              </w:rPr>
              <w:t>323号），项目地下水监测指标及频率如下：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定性监测：可通过肉眼观察、使用测油膏、便携式监测仪等其他快速方法判定地下水监测井中是否存在油品污染，定性监测每周一次。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定量监测：若定性监测发现地下水存在油品污染，立即启动定量监测；若定性监测未发现问题，则每季度监测1次，具体监测指标见表</w:t>
            </w:r>
            <w:r>
              <w:rPr>
                <w:rFonts w:hint="eastAsia" w:eastAsia="宋体" w:cs="Times New Roman"/>
                <w:color w:val="auto"/>
                <w:kern w:val="0"/>
                <w:sz w:val="21"/>
                <w:szCs w:val="21"/>
                <w:lang w:val="en-US" w:eastAsia="zh-CN" w:bidi="ar"/>
              </w:rPr>
              <w:t>4-11</w:t>
            </w:r>
            <w:r>
              <w:rPr>
                <w:rFonts w:hint="default" w:ascii="Times New Roman" w:hAnsi="Times New Roman" w:eastAsia="宋体" w:cs="Times New Roman"/>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color w:val="auto"/>
                <w:kern w:val="0"/>
                <w:sz w:val="21"/>
                <w:szCs w:val="21"/>
                <w:lang w:val="en-US" w:eastAsia="zh-CN" w:bidi="ar"/>
              </w:rPr>
            </w:pPr>
            <w:r>
              <w:rPr>
                <w:rFonts w:hint="default" w:ascii="Times New Roman" w:hAnsi="Times New Roman" w:eastAsia="宋体" w:cs="Times New Roman"/>
                <w:b/>
                <w:color w:val="auto"/>
                <w:kern w:val="0"/>
                <w:sz w:val="21"/>
                <w:szCs w:val="21"/>
                <w:lang w:val="en-US" w:eastAsia="zh-CN" w:bidi="ar"/>
              </w:rPr>
              <w:t>表</w:t>
            </w:r>
            <w:r>
              <w:rPr>
                <w:rFonts w:hint="eastAsia" w:eastAsia="宋体" w:cs="Times New Roman"/>
                <w:b/>
                <w:color w:val="auto"/>
                <w:kern w:val="0"/>
                <w:sz w:val="21"/>
                <w:szCs w:val="21"/>
                <w:lang w:val="en-US" w:eastAsia="zh-CN" w:bidi="ar"/>
              </w:rPr>
              <w:t>4-11</w:t>
            </w:r>
            <w:r>
              <w:rPr>
                <w:rFonts w:hint="default" w:ascii="Times New Roman" w:hAnsi="Times New Roman" w:eastAsia="宋体" w:cs="Times New Roman"/>
                <w:b/>
                <w:color w:val="auto"/>
                <w:kern w:val="0"/>
                <w:sz w:val="21"/>
                <w:szCs w:val="21"/>
                <w:lang w:val="en-US" w:eastAsia="zh-CN" w:bidi="ar"/>
              </w:rPr>
              <w:t xml:space="preserve">    项目地下水监测项目表</w:t>
            </w:r>
          </w:p>
          <w:tbl>
            <w:tblPr>
              <w:tblStyle w:val="31"/>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70"/>
              <w:gridCol w:w="443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2" w:type="dxa"/>
                  <w:gridSpan w:val="2"/>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指标类型</w:t>
                  </w:r>
                </w:p>
              </w:tc>
              <w:tc>
                <w:tcPr>
                  <w:tcW w:w="4436"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指标名称</w:t>
                  </w:r>
                </w:p>
              </w:tc>
              <w:tc>
                <w:tcPr>
                  <w:tcW w:w="1417"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指标数量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2" w:type="dxa"/>
                  <w:gridSpan w:val="2"/>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现场指标</w:t>
                  </w:r>
                </w:p>
              </w:tc>
              <w:tc>
                <w:tcPr>
                  <w:tcW w:w="4436"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pH、溶解氧、氧化还原电位、电导率、色、嗅和味、浑浊度</w:t>
                  </w:r>
                </w:p>
              </w:tc>
              <w:tc>
                <w:tcPr>
                  <w:tcW w:w="1417"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2" w:type="dxa"/>
                  <w:vMerge w:val="restart"/>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特征指标</w:t>
                  </w:r>
                </w:p>
              </w:tc>
              <w:tc>
                <w:tcPr>
                  <w:tcW w:w="1270" w:type="dxa"/>
                  <w:vMerge w:val="restart"/>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挥发性有机物</w:t>
                  </w:r>
                </w:p>
              </w:tc>
              <w:tc>
                <w:tcPr>
                  <w:tcW w:w="4436"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萘</w:t>
                  </w:r>
                </w:p>
              </w:tc>
              <w:tc>
                <w:tcPr>
                  <w:tcW w:w="1417"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2" w:type="dxa"/>
                  <w:vMerge w:val="continue"/>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270" w:type="dxa"/>
                  <w:vMerge w:val="continue"/>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4436"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苯、甲苯、乙苯、邻二甲苯、间（对）二甲苯</w:t>
                  </w:r>
                </w:p>
              </w:tc>
              <w:tc>
                <w:tcPr>
                  <w:tcW w:w="1417"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2" w:type="dxa"/>
                  <w:vMerge w:val="continue"/>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270" w:type="dxa"/>
                  <w:vMerge w:val="continue"/>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4436"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甲基叔丁基醚</w:t>
                  </w:r>
                </w:p>
              </w:tc>
              <w:tc>
                <w:tcPr>
                  <w:tcW w:w="1417"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2" w:type="dxa"/>
                  <w:vMerge w:val="continue"/>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27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总石油烃</w:t>
                  </w:r>
                </w:p>
              </w:tc>
              <w:tc>
                <w:tcPr>
                  <w:tcW w:w="4436"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总石油烃（TPH</w:t>
                  </w:r>
                  <w:r>
                    <w:rPr>
                      <w:rFonts w:hint="default" w:ascii="Times New Roman" w:hAnsi="Times New Roman" w:eastAsia="宋体" w:cs="Times New Roman"/>
                      <w:color w:val="auto"/>
                      <w:kern w:val="0"/>
                      <w:sz w:val="21"/>
                      <w:szCs w:val="21"/>
                      <w:vertAlign w:val="subscript"/>
                      <w:lang w:val="en-US" w:eastAsia="zh-CN" w:bidi="ar"/>
                    </w:rPr>
                    <w:t>总</w:t>
                  </w:r>
                  <w:r>
                    <w:rPr>
                      <w:rFonts w:hint="default" w:ascii="Times New Roman" w:hAnsi="Times New Roman" w:eastAsia="宋体" w:cs="Times New Roman"/>
                      <w:color w:val="auto"/>
                      <w:kern w:val="0"/>
                      <w:sz w:val="21"/>
                      <w:szCs w:val="21"/>
                      <w:lang w:val="en-US" w:eastAsia="zh-CN" w:bidi="ar"/>
                    </w:rPr>
                    <w:t>）、C</w:t>
                  </w:r>
                  <w:r>
                    <w:rPr>
                      <w:rFonts w:hint="default" w:ascii="Times New Roman" w:hAnsi="Times New Roman" w:eastAsia="宋体" w:cs="Times New Roman"/>
                      <w:color w:val="auto"/>
                      <w:kern w:val="0"/>
                      <w:sz w:val="21"/>
                      <w:szCs w:val="21"/>
                      <w:vertAlign w:val="subscript"/>
                      <w:lang w:val="en-US" w:eastAsia="zh-CN" w:bidi="ar"/>
                    </w:rPr>
                    <w:t>6</w:t>
                  </w:r>
                  <w:r>
                    <w:rPr>
                      <w:rFonts w:hint="default" w:ascii="Times New Roman" w:hAnsi="Times New Roman" w:eastAsia="宋体" w:cs="Times New Roman"/>
                      <w:color w:val="auto"/>
                      <w:kern w:val="0"/>
                      <w:sz w:val="21"/>
                      <w:szCs w:val="21"/>
                      <w:lang w:val="en-US" w:eastAsia="zh-CN" w:bidi="ar"/>
                    </w:rPr>
                    <w:t>-C</w:t>
                  </w:r>
                  <w:r>
                    <w:rPr>
                      <w:rFonts w:hint="default" w:ascii="Times New Roman" w:hAnsi="Times New Roman" w:eastAsia="宋体" w:cs="Times New Roman"/>
                      <w:color w:val="auto"/>
                      <w:kern w:val="0"/>
                      <w:sz w:val="21"/>
                      <w:szCs w:val="21"/>
                      <w:vertAlign w:val="subscript"/>
                      <w:lang w:val="en-US" w:eastAsia="zh-CN" w:bidi="ar"/>
                    </w:rPr>
                    <w:t>9</w:t>
                  </w:r>
                  <w:r>
                    <w:rPr>
                      <w:rFonts w:hint="default" w:ascii="Times New Roman" w:hAnsi="Times New Roman" w:eastAsia="宋体" w:cs="Times New Roman"/>
                      <w:color w:val="auto"/>
                      <w:kern w:val="0"/>
                      <w:sz w:val="21"/>
                      <w:szCs w:val="21"/>
                      <w:lang w:val="en-US" w:eastAsia="zh-CN" w:bidi="ar"/>
                    </w:rPr>
                    <w:t>、C</w:t>
                  </w:r>
                  <w:r>
                    <w:rPr>
                      <w:rFonts w:hint="default" w:ascii="Times New Roman" w:hAnsi="Times New Roman" w:eastAsia="宋体" w:cs="Times New Roman"/>
                      <w:color w:val="auto"/>
                      <w:kern w:val="0"/>
                      <w:sz w:val="21"/>
                      <w:szCs w:val="21"/>
                      <w:vertAlign w:val="subscript"/>
                      <w:lang w:val="en-US" w:eastAsia="zh-CN" w:bidi="ar"/>
                    </w:rPr>
                    <w:t>10</w:t>
                  </w:r>
                  <w:r>
                    <w:rPr>
                      <w:rFonts w:hint="default" w:ascii="Times New Roman" w:hAnsi="Times New Roman" w:eastAsia="宋体" w:cs="Times New Roman"/>
                      <w:color w:val="auto"/>
                      <w:kern w:val="0"/>
                      <w:sz w:val="21"/>
                      <w:szCs w:val="21"/>
                      <w:lang w:val="en-US" w:eastAsia="zh-CN" w:bidi="ar"/>
                    </w:rPr>
                    <w:t>-C</w:t>
                  </w:r>
                  <w:r>
                    <w:rPr>
                      <w:rFonts w:hint="default" w:ascii="Times New Roman" w:hAnsi="Times New Roman" w:eastAsia="宋体" w:cs="Times New Roman"/>
                      <w:color w:val="auto"/>
                      <w:kern w:val="0"/>
                      <w:sz w:val="21"/>
                      <w:szCs w:val="21"/>
                      <w:vertAlign w:val="subscript"/>
                      <w:lang w:val="en-US" w:eastAsia="zh-CN" w:bidi="ar"/>
                    </w:rPr>
                    <w:t>40</w:t>
                  </w:r>
                </w:p>
              </w:tc>
              <w:tc>
                <w:tcPr>
                  <w:tcW w:w="1417"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r>
          </w:tbl>
          <w:p>
            <w:pPr>
              <w:keepNext/>
              <w:keepLines/>
              <w:pageBreakBefore w:val="0"/>
              <w:widowControl w:val="0"/>
              <w:kinsoku/>
              <w:wordWrap/>
              <w:overflowPunct/>
              <w:topLinePunct w:val="0"/>
              <w:autoSpaceDE/>
              <w:autoSpaceDN/>
              <w:bidi w:val="0"/>
              <w:adjustRightInd/>
              <w:snapToGrid/>
              <w:spacing w:after="0"/>
              <w:ind w:left="0" w:leftChars="0" w:firstLine="0" w:firstLineChars="0"/>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6、运营期土壤污染影响及防治措施</w:t>
            </w:r>
          </w:p>
          <w:p>
            <w:pPr>
              <w:pageBreakBefore w:val="0"/>
              <w:kinsoku/>
              <w:wordWrap/>
              <w:overflowPunct/>
              <w:topLinePunct w:val="0"/>
              <w:autoSpaceDE/>
              <w:autoSpaceDN/>
              <w:bidi w:val="0"/>
              <w:adjustRightInd/>
              <w:snapToGrid/>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6.1 评价等级</w:t>
            </w: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color w:val="000000"/>
                <w:kern w:val="0"/>
                <w:sz w:val="21"/>
                <w:szCs w:val="21"/>
                <w:lang w:val="en-US" w:eastAsia="zh-CN" w:bidi="ar"/>
              </w:rPr>
              <w:t>根据《环境影响评价技术导则 土壤环境（试行）》（HJ 964-2018）中附录A，本项目为加油站建设项目，土壤环境影响评价项目类别为Ⅲ类；本项目占地面积为</w:t>
            </w:r>
            <w:r>
              <w:rPr>
                <w:rFonts w:hint="eastAsia" w:ascii="Times New Roman" w:hAnsi="Times New Roman" w:eastAsia="宋体" w:cs="Times New Roman"/>
                <w:color w:val="auto"/>
                <w:sz w:val="21"/>
                <w:szCs w:val="21"/>
                <w:lang w:val="en-US" w:eastAsia="zh-CN"/>
              </w:rPr>
              <w:t>12152.6</w:t>
            </w:r>
            <w:r>
              <w:rPr>
                <w:rFonts w:hint="default" w:ascii="Times New Roman" w:hAnsi="Times New Roman" w:eastAsia="宋体" w:cs="Times New Roman"/>
                <w:b w:val="0"/>
                <w:bCs w:val="0"/>
                <w:color w:val="000000"/>
                <w:kern w:val="0"/>
                <w:sz w:val="21"/>
                <w:szCs w:val="21"/>
                <w:lang w:val="en-US" w:eastAsia="zh-CN" w:bidi="ar"/>
              </w:rPr>
              <w:t>m</w:t>
            </w:r>
            <w:r>
              <w:rPr>
                <w:rFonts w:hint="default" w:ascii="Times New Roman" w:hAnsi="Times New Roman" w:eastAsia="宋体" w:cs="Times New Roman"/>
                <w:b w:val="0"/>
                <w:bCs w:val="0"/>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b w:val="0"/>
                <w:bCs w:val="0"/>
                <w:color w:val="000000"/>
                <w:kern w:val="0"/>
                <w:sz w:val="21"/>
                <w:szCs w:val="21"/>
                <w:lang w:val="en-US" w:eastAsia="zh-CN" w:bidi="ar"/>
              </w:rPr>
              <w:t>占地规模为</w:t>
            </w:r>
            <w:r>
              <w:rPr>
                <w:rFonts w:hint="eastAsia" w:cs="Times New Roman"/>
                <w:b w:val="0"/>
                <w:bCs w:val="0"/>
                <w:color w:val="000000"/>
                <w:kern w:val="0"/>
                <w:sz w:val="21"/>
                <w:szCs w:val="21"/>
                <w:lang w:val="en-US" w:eastAsia="zh-CN" w:bidi="ar"/>
              </w:rPr>
              <w:t>“</w:t>
            </w:r>
            <w:r>
              <w:rPr>
                <w:rFonts w:hint="default" w:ascii="Times New Roman" w:hAnsi="Times New Roman" w:eastAsia="宋体" w:cs="Times New Roman"/>
                <w:b w:val="0"/>
                <w:bCs w:val="0"/>
                <w:color w:val="000000"/>
                <w:kern w:val="0"/>
                <w:sz w:val="21"/>
                <w:szCs w:val="21"/>
                <w:lang w:val="en-US" w:eastAsia="zh-CN" w:bidi="ar"/>
              </w:rPr>
              <w:t>小型</w:t>
            </w:r>
            <w:r>
              <w:rPr>
                <w:rFonts w:hint="eastAsia" w:cs="Times New Roman"/>
                <w:b w:val="0"/>
                <w:bCs w:val="0"/>
                <w:color w:val="000000"/>
                <w:kern w:val="0"/>
                <w:sz w:val="21"/>
                <w:szCs w:val="21"/>
                <w:lang w:val="en-US" w:eastAsia="zh-CN" w:bidi="ar"/>
              </w:rPr>
              <w:t>”</w:t>
            </w:r>
            <w:r>
              <w:rPr>
                <w:rFonts w:hint="default" w:ascii="Times New Roman" w:hAnsi="Times New Roman" w:eastAsia="宋体" w:cs="Times New Roman"/>
                <w:b w:val="0"/>
                <w:bCs w:val="0"/>
                <w:color w:val="000000"/>
                <w:kern w:val="0"/>
                <w:sz w:val="21"/>
                <w:szCs w:val="21"/>
                <w:lang w:val="en-US" w:eastAsia="zh-CN" w:bidi="ar"/>
              </w:rPr>
              <w:t>；项目区周边存在</w:t>
            </w:r>
            <w:r>
              <w:rPr>
                <w:rFonts w:hint="eastAsia" w:cs="Times New Roman"/>
                <w:b w:val="0"/>
                <w:bCs w:val="0"/>
                <w:color w:val="000000"/>
                <w:kern w:val="0"/>
                <w:sz w:val="21"/>
                <w:szCs w:val="21"/>
                <w:lang w:val="en-US" w:eastAsia="zh-CN" w:bidi="ar"/>
              </w:rPr>
              <w:t>经济林地</w:t>
            </w:r>
            <w:r>
              <w:rPr>
                <w:rFonts w:hint="default" w:ascii="Times New Roman" w:hAnsi="Times New Roman" w:eastAsia="宋体" w:cs="Times New Roman"/>
                <w:b w:val="0"/>
                <w:bCs w:val="0"/>
                <w:color w:val="000000"/>
                <w:kern w:val="0"/>
                <w:sz w:val="21"/>
                <w:szCs w:val="21"/>
                <w:lang w:val="en-US" w:eastAsia="zh-CN" w:bidi="ar"/>
              </w:rPr>
              <w:t>，土壤环境敏感程度为</w:t>
            </w:r>
            <w:r>
              <w:rPr>
                <w:rFonts w:hint="eastAsia" w:cs="Times New Roman"/>
                <w:b w:val="0"/>
                <w:bCs w:val="0"/>
                <w:color w:val="000000"/>
                <w:kern w:val="0"/>
                <w:sz w:val="21"/>
                <w:szCs w:val="21"/>
                <w:lang w:val="en-US" w:eastAsia="zh-CN" w:bidi="ar"/>
              </w:rPr>
              <w:t>“</w:t>
            </w:r>
            <w:r>
              <w:rPr>
                <w:rFonts w:hint="default" w:ascii="Times New Roman" w:hAnsi="Times New Roman" w:eastAsia="宋体" w:cs="Times New Roman"/>
                <w:b w:val="0"/>
                <w:bCs w:val="0"/>
                <w:color w:val="000000"/>
                <w:kern w:val="0"/>
                <w:sz w:val="21"/>
                <w:szCs w:val="21"/>
                <w:lang w:val="en-US" w:eastAsia="zh-CN" w:bidi="ar"/>
              </w:rPr>
              <w:t>敏感</w:t>
            </w:r>
            <w:r>
              <w:rPr>
                <w:rFonts w:hint="eastAsia" w:cs="Times New Roman"/>
                <w:b w:val="0"/>
                <w:bCs w:val="0"/>
                <w:color w:val="000000"/>
                <w:kern w:val="0"/>
                <w:sz w:val="21"/>
                <w:szCs w:val="21"/>
                <w:lang w:val="en-US" w:eastAsia="zh-CN" w:bidi="ar"/>
              </w:rPr>
              <w:t>”</w:t>
            </w:r>
            <w:r>
              <w:rPr>
                <w:rFonts w:hint="default" w:ascii="Times New Roman" w:hAnsi="Times New Roman" w:eastAsia="宋体" w:cs="Times New Roman"/>
                <w:b w:val="0"/>
                <w:bCs w:val="0"/>
                <w:color w:val="000000"/>
                <w:kern w:val="0"/>
                <w:sz w:val="21"/>
                <w:szCs w:val="21"/>
                <w:lang w:val="en-US" w:eastAsia="zh-CN" w:bidi="ar"/>
              </w:rPr>
              <w:t>。经判断，本项目土壤环境影响评价工作等级为</w:t>
            </w:r>
            <w:r>
              <w:rPr>
                <w:rFonts w:hint="eastAsia" w:cs="Times New Roman"/>
                <w:b w:val="0"/>
                <w:bCs w:val="0"/>
                <w:color w:val="000000"/>
                <w:kern w:val="0"/>
                <w:sz w:val="21"/>
                <w:szCs w:val="21"/>
                <w:lang w:val="en-US" w:eastAsia="zh-CN" w:bidi="ar"/>
              </w:rPr>
              <w:t>“三级”，</w:t>
            </w:r>
            <w:r>
              <w:rPr>
                <w:rFonts w:hint="default" w:ascii="Times New Roman" w:hAnsi="Times New Roman" w:eastAsia="宋体" w:cs="Times New Roman"/>
                <w:b w:val="0"/>
                <w:bCs w:val="0"/>
                <w:color w:val="000000"/>
                <w:kern w:val="0"/>
                <w:sz w:val="21"/>
                <w:szCs w:val="21"/>
                <w:lang w:val="en-US" w:eastAsia="zh-CN" w:bidi="ar"/>
              </w:rPr>
              <w:t>。</w:t>
            </w:r>
          </w:p>
          <w:p>
            <w:pPr>
              <w:pageBreakBefore w:val="0"/>
              <w:kinsoku/>
              <w:wordWrap/>
              <w:overflowPunct/>
              <w:topLinePunct w:val="0"/>
              <w:autoSpaceDE/>
              <w:autoSpaceDN/>
              <w:bidi w:val="0"/>
              <w:adjustRightInd/>
              <w:snapToGrid/>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6.2 影响分析</w:t>
            </w:r>
          </w:p>
          <w:p>
            <w:pPr>
              <w:keepNext w:val="0"/>
              <w:keepLines w:val="0"/>
              <w:widowControl/>
              <w:suppressLineNumbers w:val="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项目产生的废水和各类固废均得到妥善处理处置，无外排；项目采取了分区防渗措施，防止污水及油品等泄漏渗漏，在正常情况下不易渗透到土壤中，因此，对土壤环境影响较小。</w:t>
            </w: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地下或半地下工程构筑物（埋地油罐、化粪池及输油管道），在事故情况下，会造成污染物等的泄露，通过垂直入渗进一步污染土壤。加油站对土壤的主要影响来是储油罐，储油罐泄漏或渗漏对土壤的污染较为严重，由于这种渗漏可穿越较厚的土壤层，使土壤层中吸附大量的燃料油，土壤层吸附的燃料油不仅会造成植物生物的死亡，还会使得土壤结构发生变化，造成土壤性质的改变。</w:t>
            </w: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6.3 污染防治措施 </w:t>
            </w: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（1）建全土壤污染隐患排查制度，确保有效防止有毒有害物质渗漏、流失、扬散。  </w:t>
            </w: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（2）针对污水及油品造成的土壤污染，拟建项目采取的措施详见地下水污染防治措施，不再赘述。</w:t>
            </w:r>
          </w:p>
          <w:p>
            <w:pPr>
              <w:keepNext w:val="0"/>
              <w:keepLines w:val="0"/>
              <w:widowControl/>
              <w:suppressLineNumbers w:val="0"/>
              <w:jc w:val="left"/>
              <w:outlineLvl w:val="9"/>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（3）针对固体废物造成的土壤污染，拟建项目</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储罐由专业的清罐公司进行清理，储油罐清理废物产生后由储罐清洗单位集中收集并交</w:t>
            </w:r>
            <w:r>
              <w:rPr>
                <w:rFonts w:hint="default" w:ascii="Times New Roman" w:hAnsi="Times New Roman" w:eastAsia="宋体" w:cs="Times New Roman"/>
                <w:color w:val="000000"/>
                <w:kern w:val="0"/>
                <w:sz w:val="21"/>
                <w:szCs w:val="21"/>
                <w:lang w:val="en-US" w:eastAsia="zh-CN" w:bidi="ar"/>
              </w:rPr>
              <w:t xml:space="preserve">由有相关处理资质的单位处理，不在项目区存储；一般固体废物（生活垃圾，含油废手套、废抹布）按要求进行收集、储存、处置，从而降低固废在运输、堆放过程中通过扩散、降水淋洗等直接或间接的影响土壤，进而导致土壤污染。 </w:t>
            </w:r>
          </w:p>
          <w:p>
            <w:pPr>
              <w:keepNext w:val="0"/>
              <w:keepLines w:val="0"/>
              <w:widowControl/>
              <w:suppressLineNumbers w:val="0"/>
              <w:jc w:val="left"/>
              <w:outlineLvl w:val="9"/>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当加油站需要关闭时，若为临时关闭，要求油罐必须被抽干，并对油罐进行连续监测并采取防锈蚀保护措施；若为永久性关闭，则无论是把油罐挖出还是留在地下，罐内的任何物体必须全部清除干净，清除之后，留在地下的油罐必须按照要求填满砂石。</w:t>
            </w:r>
          </w:p>
          <w:p>
            <w:pPr>
              <w:keepNext w:val="0"/>
              <w:keepLines w:val="0"/>
              <w:widowControl/>
              <w:suppressLineNumbers w:val="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通过以上措施，可预防建设项目对站区及周围土壤环境的影响。</w:t>
            </w:r>
          </w:p>
          <w:p>
            <w:pPr>
              <w:ind w:left="0" w:leftChars="0" w:firstLine="0" w:firstLineChars="0"/>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7、运营期环境风险及防治措施</w:t>
            </w:r>
          </w:p>
          <w:p>
            <w:pPr>
              <w:keepNext w:val="0"/>
              <w:keepLines w:val="0"/>
              <w:widowControl/>
              <w:suppressLineNumbers w:val="0"/>
              <w:jc w:val="left"/>
              <w:outlineLvl w:val="9"/>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7.1 风险调查</w:t>
            </w:r>
          </w:p>
          <w:p>
            <w:pPr>
              <w:keepNext w:val="0"/>
              <w:keepLines w:val="0"/>
              <w:widowControl/>
              <w:suppressLineNumbers w:val="0"/>
              <w:jc w:val="left"/>
              <w:outlineLvl w:val="9"/>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根据《建设项目环境风险评价技术导则》（HJ169-2018），本项目存在环境风险的设施主要为加油</w:t>
            </w:r>
            <w:r>
              <w:rPr>
                <w:rFonts w:hint="eastAsia" w:cs="Times New Roman"/>
                <w:color w:val="000000"/>
                <w:kern w:val="0"/>
                <w:sz w:val="21"/>
                <w:szCs w:val="21"/>
                <w:lang w:val="en-US" w:eastAsia="zh-CN" w:bidi="ar"/>
              </w:rPr>
              <w:t>加气</w:t>
            </w:r>
            <w:r>
              <w:rPr>
                <w:rFonts w:hint="default" w:ascii="Times New Roman" w:hAnsi="Times New Roman" w:eastAsia="宋体" w:cs="Times New Roman"/>
                <w:color w:val="000000"/>
                <w:kern w:val="0"/>
                <w:sz w:val="21"/>
                <w:szCs w:val="21"/>
                <w:lang w:val="en-US" w:eastAsia="zh-CN" w:bidi="ar"/>
              </w:rPr>
              <w:t>区、储油</w:t>
            </w:r>
            <w:r>
              <w:rPr>
                <w:rFonts w:hint="eastAsia" w:cs="Times New Roman"/>
                <w:color w:val="000000"/>
                <w:kern w:val="0"/>
                <w:sz w:val="21"/>
                <w:szCs w:val="21"/>
                <w:lang w:val="en-US" w:eastAsia="zh-CN" w:bidi="ar"/>
              </w:rPr>
              <w:t>储气</w:t>
            </w:r>
            <w:r>
              <w:rPr>
                <w:rFonts w:hint="default" w:ascii="Times New Roman" w:hAnsi="Times New Roman" w:eastAsia="宋体" w:cs="Times New Roman"/>
                <w:color w:val="000000"/>
                <w:kern w:val="0"/>
                <w:sz w:val="21"/>
                <w:szCs w:val="21"/>
                <w:lang w:val="en-US" w:eastAsia="zh-CN" w:bidi="ar"/>
              </w:rPr>
              <w:t>区及装卸区；风险物质主要是汽油、柴油</w:t>
            </w:r>
            <w:r>
              <w:rPr>
                <w:rFonts w:hint="eastAsia" w:cs="Times New Roman"/>
                <w:color w:val="000000"/>
                <w:kern w:val="0"/>
                <w:sz w:val="21"/>
                <w:szCs w:val="21"/>
                <w:lang w:val="en-US" w:eastAsia="zh-CN" w:bidi="ar"/>
              </w:rPr>
              <w:t>、天然气</w:t>
            </w:r>
            <w:r>
              <w:rPr>
                <w:rFonts w:hint="default" w:ascii="Times New Roman" w:hAnsi="Times New Roman" w:eastAsia="宋体" w:cs="Times New Roman"/>
                <w:color w:val="000000"/>
                <w:kern w:val="0"/>
                <w:sz w:val="21"/>
                <w:szCs w:val="21"/>
                <w:lang w:val="en-US" w:eastAsia="zh-CN" w:bidi="ar"/>
              </w:rPr>
              <w:t>；风险类型主要为汽油、柴油</w:t>
            </w:r>
            <w:r>
              <w:rPr>
                <w:rFonts w:hint="eastAsia" w:cs="Times New Roman"/>
                <w:color w:val="000000"/>
                <w:kern w:val="0"/>
                <w:sz w:val="21"/>
                <w:szCs w:val="21"/>
                <w:lang w:val="en-US" w:eastAsia="zh-CN" w:bidi="ar"/>
              </w:rPr>
              <w:t>、天然气</w:t>
            </w:r>
            <w:r>
              <w:rPr>
                <w:rFonts w:hint="default" w:ascii="Times New Roman" w:hAnsi="Times New Roman" w:eastAsia="宋体" w:cs="Times New Roman"/>
                <w:color w:val="000000"/>
                <w:kern w:val="0"/>
                <w:sz w:val="21"/>
                <w:szCs w:val="21"/>
                <w:lang w:val="en-US" w:eastAsia="zh-CN" w:bidi="ar"/>
              </w:rPr>
              <w:t>泄漏，以及火灾、爆炸引发的伴生/次生污染物排放。</w:t>
            </w:r>
          </w:p>
          <w:p>
            <w:pPr>
              <w:outlineLvl w:val="9"/>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7.2 环境风险潜势初判</w:t>
            </w:r>
          </w:p>
          <w:p>
            <w:pPr>
              <w:keepNext w:val="0"/>
              <w:keepLines w:val="0"/>
              <w:widowControl/>
              <w:suppressLineNumbers w:val="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计算所涉及的每种环境风险物质在厂界内的最大存在总量与其在《建设项目环境风险评价技术导则》（HJ 169-2018）附录B中对应的临界量的比值（Q），计算公式如下：</w:t>
            </w:r>
          </w:p>
          <w:p>
            <w:pPr>
              <w:keepNext w:val="0"/>
              <w:keepLines w:val="0"/>
              <w:widowControl/>
              <w:suppressLineNumbers w:val="0"/>
              <w:spacing w:line="360" w:lineRule="auto"/>
              <w:ind w:left="0" w:leftChars="0" w:firstLine="0" w:firstLineChars="0"/>
              <w:jc w:val="center"/>
              <w:outlineLvl w:val="9"/>
              <w:rPr>
                <w:rFonts w:hint="default" w:ascii="Times New Roman" w:hAnsi="Times New Roman" w:eastAsia="宋体" w:cs="Times New Roman"/>
                <w:sz w:val="21"/>
                <w:szCs w:val="21"/>
                <w:lang w:val="en-US"/>
              </w:rPr>
            </w:pPr>
            <m:oMath>
              <m:r>
                <m:rPr>
                  <m:sty m:val="p"/>
                </m:rPr>
                <w:rPr>
                  <w:rFonts w:hint="default" w:ascii="Cambria Math" w:hAnsi="Cambria Math" w:eastAsia="宋体" w:cs="Times New Roman"/>
                  <w:kern w:val="2"/>
                  <w:sz w:val="21"/>
                  <w:szCs w:val="21"/>
                  <w:lang w:val="en-US" w:eastAsia="zh-CN" w:bidi="ar-SA"/>
                </w:rPr>
                <m:t>Q=</m:t>
              </m:r>
              <m:f>
                <m:fPr>
                  <m:ctrlPr>
                    <w:rPr>
                      <w:rFonts w:hint="default" w:ascii="Cambria Math" w:hAnsi="Cambria Math" w:eastAsia="宋体" w:cs="Times New Roman"/>
                      <w:kern w:val="2"/>
                      <w:sz w:val="21"/>
                      <w:szCs w:val="21"/>
                      <w:lang w:val="en-US" w:eastAsia="zh-CN" w:bidi="ar-SA"/>
                    </w:rPr>
                  </m:ctrlPr>
                </m:fPr>
                <m:num>
                  <m:sSub>
                    <m:sSubPr>
                      <m:ctrlPr>
                        <w:rPr>
                          <w:rFonts w:hint="default" w:ascii="Cambria Math" w:hAnsi="Cambria Math" w:eastAsia="宋体" w:cs="Times New Roman"/>
                          <w:kern w:val="2"/>
                          <w:sz w:val="21"/>
                          <w:szCs w:val="21"/>
                          <w:lang w:val="en-US" w:eastAsia="zh-CN" w:bidi="ar-SA"/>
                        </w:rPr>
                      </m:ctrlPr>
                    </m:sSubPr>
                    <m:e>
                      <m:r>
                        <m:rPr>
                          <m:sty m:val="p"/>
                        </m:rPr>
                        <w:rPr>
                          <w:rFonts w:hint="default" w:ascii="Cambria Math" w:hAnsi="Cambria Math" w:eastAsia="宋体" w:cs="Times New Roman"/>
                          <w:kern w:val="2"/>
                          <w:sz w:val="21"/>
                          <w:szCs w:val="21"/>
                          <w:lang w:val="en-US" w:eastAsia="zh-CN" w:bidi="ar-SA"/>
                        </w:rPr>
                        <m:t>q</m:t>
                      </m:r>
                      <m:ctrlPr>
                        <w:rPr>
                          <w:rFonts w:hint="default" w:ascii="Cambria Math" w:hAnsi="Cambria Math" w:eastAsia="宋体" w:cs="Times New Roman"/>
                          <w:kern w:val="2"/>
                          <w:sz w:val="21"/>
                          <w:szCs w:val="21"/>
                          <w:lang w:val="en-US" w:eastAsia="zh-CN" w:bidi="ar-SA"/>
                        </w:rPr>
                      </m:ctrlPr>
                    </m:e>
                    <m:sub>
                      <m:r>
                        <m:rPr>
                          <m:sty m:val="p"/>
                        </m:rPr>
                        <w:rPr>
                          <w:rFonts w:hint="default" w:ascii="Cambria Math" w:hAnsi="Cambria Math" w:eastAsia="宋体" w:cs="Times New Roman"/>
                          <w:kern w:val="2"/>
                          <w:sz w:val="21"/>
                          <w:szCs w:val="21"/>
                          <w:lang w:val="en-US" w:eastAsia="zh-CN" w:bidi="ar-SA"/>
                        </w:rPr>
                        <m:t>1</m:t>
                      </m:r>
                      <m:ctrlPr>
                        <w:rPr>
                          <w:rFonts w:hint="default" w:ascii="Cambria Math" w:hAnsi="Cambria Math" w:eastAsia="宋体" w:cs="Times New Roman"/>
                          <w:kern w:val="2"/>
                          <w:sz w:val="21"/>
                          <w:szCs w:val="21"/>
                          <w:lang w:val="en-US" w:eastAsia="zh-CN" w:bidi="ar-SA"/>
                        </w:rPr>
                      </m:ctrlPr>
                    </m:sub>
                  </m:sSub>
                  <m:ctrlPr>
                    <w:rPr>
                      <w:rFonts w:hint="default" w:ascii="Cambria Math" w:hAnsi="Cambria Math" w:eastAsia="宋体" w:cs="Times New Roman"/>
                      <w:kern w:val="2"/>
                      <w:sz w:val="21"/>
                      <w:szCs w:val="21"/>
                      <w:lang w:val="en-US" w:eastAsia="zh-CN" w:bidi="ar-SA"/>
                    </w:rPr>
                  </m:ctrlPr>
                </m:num>
                <m:den>
                  <m:sSub>
                    <m:sSubPr>
                      <m:ctrlPr>
                        <w:rPr>
                          <w:rFonts w:hint="default" w:ascii="Cambria Math" w:hAnsi="Cambria Math" w:eastAsia="宋体" w:cs="Times New Roman"/>
                          <w:kern w:val="2"/>
                          <w:sz w:val="21"/>
                          <w:szCs w:val="21"/>
                          <w:lang w:val="en-US" w:eastAsia="zh-CN" w:bidi="ar-SA"/>
                        </w:rPr>
                      </m:ctrlPr>
                    </m:sSubPr>
                    <m:e>
                      <m:r>
                        <m:rPr>
                          <m:sty m:val="p"/>
                        </m:rPr>
                        <w:rPr>
                          <w:rFonts w:hint="default" w:ascii="Cambria Math" w:hAnsi="Cambria Math" w:eastAsia="宋体" w:cs="Times New Roman"/>
                          <w:kern w:val="2"/>
                          <w:sz w:val="21"/>
                          <w:szCs w:val="21"/>
                          <w:lang w:val="en-US" w:eastAsia="zh-CN" w:bidi="ar-SA"/>
                        </w:rPr>
                        <m:t>Q</m:t>
                      </m:r>
                      <m:ctrlPr>
                        <w:rPr>
                          <w:rFonts w:hint="default" w:ascii="Cambria Math" w:hAnsi="Cambria Math" w:eastAsia="宋体" w:cs="Times New Roman"/>
                          <w:kern w:val="2"/>
                          <w:sz w:val="21"/>
                          <w:szCs w:val="21"/>
                          <w:lang w:val="en-US" w:eastAsia="zh-CN" w:bidi="ar-SA"/>
                        </w:rPr>
                      </m:ctrlPr>
                    </m:e>
                    <m:sub>
                      <m:r>
                        <m:rPr>
                          <m:sty m:val="p"/>
                        </m:rPr>
                        <w:rPr>
                          <w:rFonts w:hint="default" w:ascii="Cambria Math" w:hAnsi="Cambria Math" w:eastAsia="宋体" w:cs="Times New Roman"/>
                          <w:kern w:val="2"/>
                          <w:sz w:val="21"/>
                          <w:szCs w:val="21"/>
                          <w:lang w:val="en-US" w:eastAsia="zh-CN" w:bidi="ar-SA"/>
                        </w:rPr>
                        <m:t>1</m:t>
                      </m:r>
                      <m:ctrlPr>
                        <w:rPr>
                          <w:rFonts w:hint="default" w:ascii="Cambria Math" w:hAnsi="Cambria Math" w:eastAsia="宋体" w:cs="Times New Roman"/>
                          <w:kern w:val="2"/>
                          <w:sz w:val="21"/>
                          <w:szCs w:val="21"/>
                          <w:lang w:val="en-US" w:eastAsia="zh-CN" w:bidi="ar-SA"/>
                        </w:rPr>
                      </m:ctrlPr>
                    </m:sub>
                  </m:sSub>
                  <m:ctrlPr>
                    <w:rPr>
                      <w:rFonts w:hint="default" w:ascii="Cambria Math" w:hAnsi="Cambria Math" w:eastAsia="宋体" w:cs="Times New Roman"/>
                      <w:kern w:val="2"/>
                      <w:sz w:val="21"/>
                      <w:szCs w:val="21"/>
                      <w:lang w:val="en-US" w:eastAsia="zh-CN" w:bidi="ar-SA"/>
                    </w:rPr>
                  </m:ctrlPr>
                </m:den>
              </m:f>
              <m:r>
                <m:rPr>
                  <m:sty m:val="p"/>
                </m:rPr>
                <w:rPr>
                  <w:rFonts w:hint="default" w:ascii="Cambria Math" w:hAnsi="Cambria Math" w:eastAsia="宋体" w:cs="Times New Roman"/>
                  <w:kern w:val="2"/>
                  <w:sz w:val="21"/>
                  <w:szCs w:val="21"/>
                  <w:lang w:val="en-US" w:eastAsia="zh-CN" w:bidi="ar-SA"/>
                </w:rPr>
                <m:t>+</m:t>
              </m:r>
              <m:f>
                <m:fPr>
                  <m:ctrlPr>
                    <w:rPr>
                      <w:rFonts w:hint="default" w:ascii="Cambria Math" w:hAnsi="Cambria Math" w:eastAsia="宋体" w:cs="Times New Roman"/>
                      <w:kern w:val="2"/>
                      <w:sz w:val="21"/>
                      <w:szCs w:val="21"/>
                      <w:lang w:val="en-US" w:eastAsia="zh-CN" w:bidi="ar-SA"/>
                    </w:rPr>
                  </m:ctrlPr>
                </m:fPr>
                <m:num>
                  <m:sSub>
                    <m:sSubPr>
                      <m:ctrlPr>
                        <w:rPr>
                          <w:rFonts w:hint="default" w:ascii="Cambria Math" w:hAnsi="Cambria Math" w:eastAsia="宋体" w:cs="Times New Roman"/>
                          <w:kern w:val="2"/>
                          <w:sz w:val="21"/>
                          <w:szCs w:val="21"/>
                          <w:lang w:val="en-US" w:eastAsia="zh-CN" w:bidi="ar-SA"/>
                        </w:rPr>
                      </m:ctrlPr>
                    </m:sSubPr>
                    <m:e>
                      <m:r>
                        <m:rPr>
                          <m:sty m:val="p"/>
                        </m:rPr>
                        <w:rPr>
                          <w:rFonts w:hint="default" w:ascii="Cambria Math" w:hAnsi="Cambria Math" w:eastAsia="宋体" w:cs="Times New Roman"/>
                          <w:kern w:val="2"/>
                          <w:sz w:val="21"/>
                          <w:szCs w:val="21"/>
                          <w:lang w:val="en-US" w:eastAsia="zh-CN" w:bidi="ar-SA"/>
                        </w:rPr>
                        <m:t>q</m:t>
                      </m:r>
                      <m:ctrlPr>
                        <w:rPr>
                          <w:rFonts w:hint="default" w:ascii="Cambria Math" w:hAnsi="Cambria Math" w:eastAsia="宋体" w:cs="Times New Roman"/>
                          <w:kern w:val="2"/>
                          <w:sz w:val="21"/>
                          <w:szCs w:val="21"/>
                          <w:lang w:val="en-US" w:eastAsia="zh-CN" w:bidi="ar-SA"/>
                        </w:rPr>
                      </m:ctrlPr>
                    </m:e>
                    <m:sub>
                      <m:r>
                        <m:rPr>
                          <m:sty m:val="p"/>
                        </m:rPr>
                        <w:rPr>
                          <w:rFonts w:hint="default" w:ascii="Cambria Math" w:hAnsi="Cambria Math" w:eastAsia="宋体" w:cs="Times New Roman"/>
                          <w:kern w:val="2"/>
                          <w:sz w:val="21"/>
                          <w:szCs w:val="21"/>
                          <w:lang w:val="en-US" w:eastAsia="zh-CN" w:bidi="ar-SA"/>
                        </w:rPr>
                        <m:t>2</m:t>
                      </m:r>
                      <m:ctrlPr>
                        <w:rPr>
                          <w:rFonts w:hint="default" w:ascii="Cambria Math" w:hAnsi="Cambria Math" w:eastAsia="宋体" w:cs="Times New Roman"/>
                          <w:kern w:val="2"/>
                          <w:sz w:val="21"/>
                          <w:szCs w:val="21"/>
                          <w:lang w:val="en-US" w:eastAsia="zh-CN" w:bidi="ar-SA"/>
                        </w:rPr>
                      </m:ctrlPr>
                    </m:sub>
                  </m:sSub>
                  <m:ctrlPr>
                    <w:rPr>
                      <w:rFonts w:hint="default" w:ascii="Cambria Math" w:hAnsi="Cambria Math" w:eastAsia="宋体" w:cs="Times New Roman"/>
                      <w:kern w:val="2"/>
                      <w:sz w:val="21"/>
                      <w:szCs w:val="21"/>
                      <w:lang w:val="en-US" w:eastAsia="zh-CN" w:bidi="ar-SA"/>
                    </w:rPr>
                  </m:ctrlPr>
                </m:num>
                <m:den>
                  <m:sSub>
                    <m:sSubPr>
                      <m:ctrlPr>
                        <w:rPr>
                          <w:rFonts w:hint="default" w:ascii="Cambria Math" w:hAnsi="Cambria Math" w:eastAsia="宋体" w:cs="Times New Roman"/>
                          <w:kern w:val="2"/>
                          <w:sz w:val="21"/>
                          <w:szCs w:val="21"/>
                          <w:lang w:val="en-US" w:eastAsia="zh-CN" w:bidi="ar-SA"/>
                        </w:rPr>
                      </m:ctrlPr>
                    </m:sSubPr>
                    <m:e>
                      <m:r>
                        <m:rPr>
                          <m:sty m:val="p"/>
                        </m:rPr>
                        <w:rPr>
                          <w:rFonts w:hint="default" w:ascii="Cambria Math" w:hAnsi="Cambria Math" w:eastAsia="宋体" w:cs="Times New Roman"/>
                          <w:kern w:val="2"/>
                          <w:sz w:val="21"/>
                          <w:szCs w:val="21"/>
                          <w:lang w:val="en-US" w:eastAsia="zh-CN" w:bidi="ar-SA"/>
                        </w:rPr>
                        <m:t>Q</m:t>
                      </m:r>
                      <m:ctrlPr>
                        <w:rPr>
                          <w:rFonts w:hint="default" w:ascii="Cambria Math" w:hAnsi="Cambria Math" w:eastAsia="宋体" w:cs="Times New Roman"/>
                          <w:kern w:val="2"/>
                          <w:sz w:val="21"/>
                          <w:szCs w:val="21"/>
                          <w:lang w:val="en-US" w:eastAsia="zh-CN" w:bidi="ar-SA"/>
                        </w:rPr>
                      </m:ctrlPr>
                    </m:e>
                    <m:sub>
                      <m:r>
                        <m:rPr>
                          <m:sty m:val="p"/>
                        </m:rPr>
                        <w:rPr>
                          <w:rFonts w:hint="default" w:ascii="Cambria Math" w:hAnsi="Cambria Math" w:eastAsia="宋体" w:cs="Times New Roman"/>
                          <w:kern w:val="2"/>
                          <w:sz w:val="21"/>
                          <w:szCs w:val="21"/>
                          <w:lang w:val="en-US" w:eastAsia="zh-CN" w:bidi="ar-SA"/>
                        </w:rPr>
                        <m:t>2</m:t>
                      </m:r>
                      <m:ctrlPr>
                        <w:rPr>
                          <w:rFonts w:hint="default" w:ascii="Cambria Math" w:hAnsi="Cambria Math" w:eastAsia="宋体" w:cs="Times New Roman"/>
                          <w:kern w:val="2"/>
                          <w:sz w:val="21"/>
                          <w:szCs w:val="21"/>
                          <w:lang w:val="en-US" w:eastAsia="zh-CN" w:bidi="ar-SA"/>
                        </w:rPr>
                      </m:ctrlPr>
                    </m:sub>
                  </m:sSub>
                  <m:ctrlPr>
                    <w:rPr>
                      <w:rFonts w:hint="default" w:ascii="Cambria Math" w:hAnsi="Cambria Math" w:eastAsia="宋体" w:cs="Times New Roman"/>
                      <w:kern w:val="2"/>
                      <w:sz w:val="21"/>
                      <w:szCs w:val="21"/>
                      <w:lang w:val="en-US" w:eastAsia="zh-CN" w:bidi="ar-SA"/>
                    </w:rPr>
                  </m:ctrlPr>
                </m:den>
              </m:f>
            </m:oMath>
            <w:r>
              <w:rPr>
                <w:rFonts w:hint="default" w:ascii="Times New Roman" w:hAnsi="Times New Roman" w:eastAsia="宋体" w:cs="Times New Roman"/>
                <w:i w:val="0"/>
                <w:kern w:val="2"/>
                <w:sz w:val="21"/>
                <w:szCs w:val="21"/>
                <w:lang w:val="en-US" w:eastAsia="zh-CN" w:bidi="ar-SA"/>
              </w:rPr>
              <w:t>+…+</w:t>
            </w:r>
            <m:oMath>
              <m:f>
                <m:fPr>
                  <m:ctrlPr>
                    <w:rPr>
                      <w:rFonts w:hint="default" w:ascii="Cambria Math" w:hAnsi="Cambria Math" w:eastAsia="宋体" w:cs="Times New Roman"/>
                      <w:kern w:val="2"/>
                      <w:sz w:val="21"/>
                      <w:szCs w:val="21"/>
                      <w:lang w:val="en-US" w:eastAsia="zh-CN" w:bidi="ar-SA"/>
                    </w:rPr>
                  </m:ctrlPr>
                </m:fPr>
                <m:num>
                  <m:sSub>
                    <m:sSubPr>
                      <m:ctrlPr>
                        <w:rPr>
                          <w:rFonts w:hint="default" w:ascii="Cambria Math" w:hAnsi="Cambria Math" w:eastAsia="宋体" w:cs="Times New Roman"/>
                          <w:kern w:val="2"/>
                          <w:sz w:val="21"/>
                          <w:szCs w:val="21"/>
                          <w:lang w:val="en-US" w:eastAsia="zh-CN" w:bidi="ar-SA"/>
                        </w:rPr>
                      </m:ctrlPr>
                    </m:sSubPr>
                    <m:e>
                      <m:r>
                        <m:rPr>
                          <m:sty m:val="p"/>
                        </m:rPr>
                        <w:rPr>
                          <w:rFonts w:hint="default" w:ascii="Cambria Math" w:hAnsi="Cambria Math" w:eastAsia="宋体" w:cs="Times New Roman"/>
                          <w:kern w:val="2"/>
                          <w:sz w:val="21"/>
                          <w:szCs w:val="21"/>
                          <w:lang w:val="en-US" w:eastAsia="zh-CN" w:bidi="ar-SA"/>
                        </w:rPr>
                        <m:t>q</m:t>
                      </m:r>
                      <m:ctrlPr>
                        <w:rPr>
                          <w:rFonts w:hint="default" w:ascii="Cambria Math" w:hAnsi="Cambria Math" w:eastAsia="宋体" w:cs="Times New Roman"/>
                          <w:kern w:val="2"/>
                          <w:sz w:val="21"/>
                          <w:szCs w:val="21"/>
                          <w:lang w:val="en-US" w:eastAsia="zh-CN" w:bidi="ar-SA"/>
                        </w:rPr>
                      </m:ctrlPr>
                    </m:e>
                    <m:sub>
                      <m:r>
                        <m:rPr>
                          <m:sty m:val="p"/>
                        </m:rPr>
                        <w:rPr>
                          <w:rFonts w:hint="default" w:ascii="Cambria Math" w:hAnsi="Cambria Math" w:eastAsia="宋体" w:cs="Times New Roman"/>
                          <w:kern w:val="2"/>
                          <w:sz w:val="21"/>
                          <w:szCs w:val="21"/>
                          <w:lang w:val="en-US" w:eastAsia="zh-CN" w:bidi="ar-SA"/>
                        </w:rPr>
                        <m:t>n</m:t>
                      </m:r>
                      <m:ctrlPr>
                        <w:rPr>
                          <w:rFonts w:hint="default" w:ascii="Cambria Math" w:hAnsi="Cambria Math" w:eastAsia="宋体" w:cs="Times New Roman"/>
                          <w:kern w:val="2"/>
                          <w:sz w:val="21"/>
                          <w:szCs w:val="21"/>
                          <w:lang w:val="en-US" w:eastAsia="zh-CN" w:bidi="ar-SA"/>
                        </w:rPr>
                      </m:ctrlPr>
                    </m:sub>
                  </m:sSub>
                  <m:ctrlPr>
                    <w:rPr>
                      <w:rFonts w:hint="default" w:ascii="Cambria Math" w:hAnsi="Cambria Math" w:eastAsia="宋体" w:cs="Times New Roman"/>
                      <w:kern w:val="2"/>
                      <w:sz w:val="21"/>
                      <w:szCs w:val="21"/>
                      <w:lang w:val="en-US" w:eastAsia="zh-CN" w:bidi="ar-SA"/>
                    </w:rPr>
                  </m:ctrlPr>
                </m:num>
                <m:den>
                  <m:sSub>
                    <m:sSubPr>
                      <m:ctrlPr>
                        <w:rPr>
                          <w:rFonts w:hint="default" w:ascii="Cambria Math" w:hAnsi="Cambria Math" w:eastAsia="宋体" w:cs="Times New Roman"/>
                          <w:kern w:val="2"/>
                          <w:sz w:val="21"/>
                          <w:szCs w:val="21"/>
                          <w:lang w:val="en-US" w:eastAsia="zh-CN" w:bidi="ar-SA"/>
                        </w:rPr>
                      </m:ctrlPr>
                    </m:sSubPr>
                    <m:e>
                      <m:r>
                        <m:rPr>
                          <m:sty m:val="p"/>
                        </m:rPr>
                        <w:rPr>
                          <w:rFonts w:hint="default" w:ascii="Cambria Math" w:hAnsi="Cambria Math" w:eastAsia="宋体" w:cs="Times New Roman"/>
                          <w:kern w:val="2"/>
                          <w:sz w:val="21"/>
                          <w:szCs w:val="21"/>
                          <w:lang w:val="en-US" w:eastAsia="zh-CN" w:bidi="ar-SA"/>
                        </w:rPr>
                        <m:t>Q</m:t>
                      </m:r>
                      <m:ctrlPr>
                        <w:rPr>
                          <w:rFonts w:hint="default" w:ascii="Cambria Math" w:hAnsi="Cambria Math" w:eastAsia="宋体" w:cs="Times New Roman"/>
                          <w:kern w:val="2"/>
                          <w:sz w:val="21"/>
                          <w:szCs w:val="21"/>
                          <w:lang w:val="en-US" w:eastAsia="zh-CN" w:bidi="ar-SA"/>
                        </w:rPr>
                      </m:ctrlPr>
                    </m:e>
                    <m:sub>
                      <m:r>
                        <m:rPr>
                          <m:sty m:val="p"/>
                        </m:rPr>
                        <w:rPr>
                          <w:rFonts w:hint="default" w:ascii="Cambria Math" w:hAnsi="Cambria Math" w:eastAsia="宋体" w:cs="Times New Roman"/>
                          <w:kern w:val="2"/>
                          <w:sz w:val="21"/>
                          <w:szCs w:val="21"/>
                          <w:lang w:val="en-US" w:eastAsia="zh-CN" w:bidi="ar-SA"/>
                        </w:rPr>
                        <m:t>n</m:t>
                      </m:r>
                      <m:ctrlPr>
                        <w:rPr>
                          <w:rFonts w:hint="default" w:ascii="Cambria Math" w:hAnsi="Cambria Math" w:eastAsia="宋体" w:cs="Times New Roman"/>
                          <w:kern w:val="2"/>
                          <w:sz w:val="21"/>
                          <w:szCs w:val="21"/>
                          <w:lang w:val="en-US" w:eastAsia="zh-CN" w:bidi="ar-SA"/>
                        </w:rPr>
                      </m:ctrlPr>
                    </m:sub>
                  </m:sSub>
                  <m:ctrlPr>
                    <w:rPr>
                      <w:rFonts w:hint="default" w:ascii="Cambria Math" w:hAnsi="Cambria Math" w:eastAsia="宋体" w:cs="Times New Roman"/>
                      <w:kern w:val="2"/>
                      <w:sz w:val="21"/>
                      <w:szCs w:val="21"/>
                      <w:lang w:val="en-US" w:eastAsia="zh-CN" w:bidi="ar-SA"/>
                    </w:rPr>
                  </m:ctrlPr>
                </m:den>
              </m:f>
            </m:oMath>
          </w:p>
          <w:p>
            <w:pPr>
              <w:keepNext w:val="0"/>
              <w:keepLines w:val="0"/>
              <w:widowControl/>
              <w:suppressLineNumbers w:val="0"/>
              <w:spacing w:line="360" w:lineRule="auto"/>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式中：q1、q2，...，qn——每种危险物质的最大存在总量，t； </w:t>
            </w:r>
          </w:p>
          <w:p>
            <w:pPr>
              <w:keepNext w:val="0"/>
              <w:keepLines w:val="0"/>
              <w:widowControl/>
              <w:suppressLineNumbers w:val="0"/>
              <w:spacing w:line="360" w:lineRule="auto"/>
              <w:ind w:firstLine="1050" w:firstLineChars="50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Q1，Q2，...，Qn——每种危险物质的临界量，t。 </w:t>
            </w:r>
          </w:p>
          <w:p>
            <w:pPr>
              <w:keepNext w:val="0"/>
              <w:keepLines w:val="0"/>
              <w:widowControl/>
              <w:suppressLineNumbers w:val="0"/>
              <w:ind w:firstLine="1050" w:firstLineChars="50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当Q＜1时，该项目环境风险潜势为Ⅰ。 </w:t>
            </w:r>
          </w:p>
          <w:p>
            <w:pPr>
              <w:keepNext w:val="0"/>
              <w:keepLines w:val="0"/>
              <w:widowControl/>
              <w:suppressLineNumbers w:val="0"/>
              <w:ind w:firstLine="1050" w:firstLineChars="500"/>
              <w:jc w:val="left"/>
              <w:outlineLvl w:val="9"/>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当Q≥1时，将Q值划分为：（1）1≤Q＜10；（2）10≤Q＜100；（3）Q≥100。 </w:t>
            </w:r>
          </w:p>
          <w:p>
            <w:pPr>
              <w:keepNext w:val="0"/>
              <w:keepLines w:val="0"/>
              <w:widowControl/>
              <w:suppressLineNumbers w:val="0"/>
              <w:jc w:val="left"/>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根据风险调查结果，项目风险物质在厂区内最大存在量和临界量计算的Q值情况见表</w:t>
            </w:r>
            <w:r>
              <w:rPr>
                <w:rFonts w:hint="eastAsia" w:cs="Times New Roman"/>
                <w:color w:val="000000"/>
                <w:kern w:val="0"/>
                <w:sz w:val="21"/>
                <w:szCs w:val="21"/>
                <w:lang w:val="en-US" w:eastAsia="zh-CN" w:bidi="ar"/>
              </w:rPr>
              <w:t>4-11</w:t>
            </w:r>
            <w:r>
              <w:rPr>
                <w:rFonts w:hint="default" w:ascii="Times New Roman" w:hAnsi="Times New Roman" w:eastAsia="宋体" w:cs="Times New Roman"/>
                <w:color w:val="000000"/>
                <w:kern w:val="0"/>
                <w:sz w:val="21"/>
                <w:szCs w:val="21"/>
                <w:lang w:val="en-US" w:eastAsia="zh-CN" w:bidi="ar"/>
              </w:rPr>
              <w:t>。</w:t>
            </w:r>
          </w:p>
          <w:p>
            <w:pPr>
              <w:keepNext/>
              <w:keepLines/>
              <w:pageBreakBefore w:val="0"/>
              <w:widowControl/>
              <w:kinsoku/>
              <w:wordWrap/>
              <w:overflowPunct/>
              <w:topLinePunct w:val="0"/>
              <w:autoSpaceDE/>
              <w:autoSpaceDN/>
              <w:bidi w:val="0"/>
              <w:adjustRightInd/>
              <w:snapToGrid/>
              <w:spacing w:before="157" w:beforeLines="50" w:line="240" w:lineRule="auto"/>
              <w:jc w:val="center"/>
              <w:textAlignment w:val="auto"/>
              <w:outlineLvl w:val="9"/>
              <w:rPr>
                <w:rFonts w:hint="default" w:ascii="Times New Roman" w:hAnsi="Times New Roman" w:eastAsia="宋体" w:cs="Times New Roman"/>
                <w:b/>
                <w:bCs/>
                <w:color w:val="auto"/>
                <w:sz w:val="21"/>
                <w:szCs w:val="21"/>
                <w:lang w:val="zh-CN"/>
              </w:rPr>
            </w:pPr>
            <w:r>
              <w:rPr>
                <w:rFonts w:hint="default" w:ascii="Times New Roman" w:hAnsi="Times New Roman" w:eastAsia="宋体" w:cs="Times New Roman"/>
                <w:b/>
                <w:bCs/>
                <w:color w:val="auto"/>
                <w:sz w:val="21"/>
                <w:szCs w:val="21"/>
                <w:lang w:val="zh-CN"/>
              </w:rPr>
              <w:t>表</w:t>
            </w:r>
            <w:r>
              <w:rPr>
                <w:rFonts w:hint="eastAsia" w:cs="Times New Roman"/>
                <w:b/>
                <w:bCs/>
                <w:color w:val="auto"/>
                <w:sz w:val="21"/>
                <w:szCs w:val="21"/>
                <w:lang w:val="en-US" w:eastAsia="zh-CN"/>
              </w:rPr>
              <w:t>4-11</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zh-CN"/>
              </w:rPr>
              <w:t xml:space="preserve">    环境风险物质数量及临界量汇总表</w:t>
            </w:r>
          </w:p>
          <w:tbl>
            <w:tblPr>
              <w:tblStyle w:val="31"/>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202"/>
              <w:gridCol w:w="1202"/>
              <w:gridCol w:w="1202"/>
              <w:gridCol w:w="1202"/>
              <w:gridCol w:w="120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风险</w:t>
                  </w:r>
                  <w:r>
                    <w:rPr>
                      <w:rFonts w:hint="default" w:ascii="Times New Roman" w:hAnsi="Times New Roman" w:eastAsia="宋体" w:cs="Times New Roman"/>
                      <w:b w:val="0"/>
                      <w:bCs w:val="0"/>
                      <w:color w:val="auto"/>
                      <w:sz w:val="21"/>
                      <w:szCs w:val="21"/>
                    </w:rPr>
                    <w:t>区域</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风险物质</w:t>
                  </w:r>
                  <w:r>
                    <w:rPr>
                      <w:rFonts w:hint="default" w:ascii="Times New Roman" w:hAnsi="Times New Roman" w:eastAsia="宋体" w:cs="Times New Roman"/>
                      <w:b w:val="0"/>
                      <w:bCs w:val="0"/>
                      <w:color w:val="auto"/>
                      <w:sz w:val="21"/>
                      <w:szCs w:val="21"/>
                    </w:rPr>
                    <w:t>名称</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形态</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规格</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最大储存量</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临界量</w:t>
                  </w:r>
                </w:p>
              </w:tc>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q/Q</w:t>
                  </w:r>
                </w:p>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储油区</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汽油</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液体</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rPr>
                    <w:t>0m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w:t>
                  </w:r>
                  <w:r>
                    <w:rPr>
                      <w:rFonts w:hint="eastAsia" w:cs="Times New Roman"/>
                      <w:b w:val="0"/>
                      <w:bCs w:val="0"/>
                      <w:color w:val="auto"/>
                      <w:sz w:val="21"/>
                      <w:szCs w:val="21"/>
                      <w:lang w:val="en-US" w:eastAsia="zh-CN"/>
                    </w:rPr>
                    <w:t>3</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eastAsia" w:cs="Times New Roman"/>
                      <w:b w:val="0"/>
                      <w:bCs w:val="0"/>
                      <w:color w:val="auto"/>
                      <w:sz w:val="21"/>
                      <w:szCs w:val="21"/>
                      <w:lang w:val="en-US" w:eastAsia="zh-CN"/>
                    </w:rPr>
                    <w:t>60.75</w:t>
                  </w:r>
                  <w:r>
                    <w:rPr>
                      <w:rFonts w:hint="default" w:ascii="Times New Roman" w:hAnsi="Times New Roman" w:eastAsia="宋体" w:cs="Times New Roman"/>
                      <w:b w:val="0"/>
                      <w:bCs w:val="0"/>
                      <w:color w:val="auto"/>
                      <w:sz w:val="21"/>
                      <w:szCs w:val="21"/>
                    </w:rPr>
                    <w:t>t</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2500t</w:t>
                  </w:r>
                </w:p>
              </w:tc>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0.02</w:t>
                  </w:r>
                  <w:r>
                    <w:rPr>
                      <w:rFonts w:hint="eastAsia" w:cs="Times New Roman"/>
                      <w:b w:val="0"/>
                      <w:bCs w:val="0"/>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柴油</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液体</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rPr>
                    <w:t>0m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w:t>
                  </w:r>
                  <w:r>
                    <w:rPr>
                      <w:rFonts w:hint="eastAsia" w:cs="Times New Roman"/>
                      <w:b w:val="0"/>
                      <w:bCs w:val="0"/>
                      <w:color w:val="auto"/>
                      <w:sz w:val="21"/>
                      <w:szCs w:val="21"/>
                      <w:lang w:val="en-US" w:eastAsia="zh-CN"/>
                    </w:rPr>
                    <w:t>2</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eastAsia" w:cs="Times New Roman"/>
                      <w:b w:val="0"/>
                      <w:bCs w:val="0"/>
                      <w:color w:val="auto"/>
                      <w:sz w:val="21"/>
                      <w:szCs w:val="21"/>
                      <w:lang w:val="en-US" w:eastAsia="zh-CN"/>
                    </w:rPr>
                    <w:t>45.36</w:t>
                  </w:r>
                  <w:r>
                    <w:rPr>
                      <w:rFonts w:hint="default" w:ascii="Times New Roman" w:hAnsi="Times New Roman" w:eastAsia="宋体" w:cs="Times New Roman"/>
                      <w:b w:val="0"/>
                      <w:bCs w:val="0"/>
                      <w:color w:val="auto"/>
                      <w:sz w:val="21"/>
                      <w:szCs w:val="21"/>
                    </w:rPr>
                    <w:t>t</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2500t</w:t>
                  </w:r>
                </w:p>
              </w:tc>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0.01</w:t>
                  </w:r>
                  <w:r>
                    <w:rPr>
                      <w:rFonts w:hint="eastAsia" w:cs="Times New Roman"/>
                      <w:b w:val="0"/>
                      <w:bCs w:val="0"/>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储气区</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天然气</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气态</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8</w:t>
                  </w:r>
                  <w:r>
                    <w:rPr>
                      <w:rFonts w:hint="default" w:ascii="Times New Roman" w:hAnsi="Times New Roman" w:eastAsia="宋体" w:cs="Times New Roman"/>
                      <w:b w:val="0"/>
                      <w:bCs w:val="0"/>
                      <w:color w:val="auto"/>
                      <w:sz w:val="21"/>
                      <w:szCs w:val="21"/>
                    </w:rPr>
                    <w:t>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w:t>
                  </w:r>
                  <w:r>
                    <w:rPr>
                      <w:rFonts w:hint="eastAsia" w:cs="Times New Roman"/>
                      <w:b w:val="0"/>
                      <w:bCs w:val="0"/>
                      <w:color w:val="auto"/>
                      <w:sz w:val="21"/>
                      <w:szCs w:val="21"/>
                      <w:lang w:val="en-US" w:eastAsia="zh-CN"/>
                    </w:rPr>
                    <w:t>1</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0.006t</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10t</w:t>
                  </w:r>
                </w:p>
              </w:tc>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合计</w:t>
                  </w:r>
                </w:p>
              </w:tc>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8" w:leftChars="-20" w:right="-48" w:rightChars="-20" w:firstLine="0" w:firstLineChars="0"/>
                    <w:contextualSpacing/>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w:t>
                  </w:r>
                  <w:r>
                    <w:rPr>
                      <w:rFonts w:hint="eastAsia" w:cs="Times New Roman"/>
                      <w:b w:val="0"/>
                      <w:bCs w:val="0"/>
                      <w:color w:val="auto"/>
                      <w:sz w:val="21"/>
                      <w:szCs w:val="21"/>
                      <w:lang w:val="en-US" w:eastAsia="zh-CN"/>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0" w:type="dxa"/>
                  <w:gridSpan w:val="7"/>
                  <w:noWrap w:val="0"/>
                  <w:vAlign w:val="center"/>
                </w:tcPr>
                <w:p>
                  <w:pPr>
                    <w:keepNext w:val="0"/>
                    <w:keepLines w:val="0"/>
                    <w:widowControl/>
                    <w:suppressLineNumbers w:val="0"/>
                    <w:spacing w:line="240" w:lineRule="auto"/>
                    <w:ind w:left="0" w:leftChars="0" w:firstLine="0" w:firstLineChars="0"/>
                    <w:jc w:val="left"/>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注：</w:t>
                  </w:r>
                  <w:r>
                    <w:rPr>
                      <w:rFonts w:hint="default" w:ascii="Times New Roman" w:hAnsi="Times New Roman" w:eastAsia="宋体" w:cs="Times New Roman"/>
                      <w:b w:val="0"/>
                      <w:bCs w:val="0"/>
                      <w:color w:val="auto"/>
                      <w:sz w:val="21"/>
                      <w:szCs w:val="21"/>
                      <w:lang w:val="en-US" w:eastAsia="zh-CN"/>
                    </w:rPr>
                    <w:t>储罐</w:t>
                  </w:r>
                  <w:r>
                    <w:rPr>
                      <w:rFonts w:hint="default" w:ascii="Times New Roman" w:hAnsi="Times New Roman" w:eastAsia="宋体" w:cs="Times New Roman"/>
                      <w:color w:val="000000"/>
                      <w:kern w:val="0"/>
                      <w:sz w:val="21"/>
                      <w:szCs w:val="21"/>
                      <w:lang w:val="en-US" w:eastAsia="zh-CN" w:bidi="ar"/>
                    </w:rPr>
                    <w:t>充装系数按0.9计。</w:t>
                  </w:r>
                  <w:r>
                    <w:rPr>
                      <w:rFonts w:hint="default" w:ascii="Times New Roman" w:hAnsi="Times New Roman" w:eastAsia="宋体" w:cs="Times New Roman"/>
                      <w:b w:val="0"/>
                      <w:bCs w:val="0"/>
                      <w:color w:val="auto"/>
                      <w:sz w:val="21"/>
                      <w:szCs w:val="21"/>
                    </w:rPr>
                    <w:t>项目设置</w:t>
                  </w:r>
                  <w:r>
                    <w:rPr>
                      <w:rFonts w:hint="eastAsia"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rPr>
                    <w:t>座</w:t>
                  </w:r>
                  <w:r>
                    <w:rPr>
                      <w:rFonts w:hint="eastAsia"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rPr>
                    <w:t>0m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汽油储罐，汽油密度按750kg/m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计算，</w:t>
                  </w:r>
                  <w:r>
                    <w:rPr>
                      <w:rFonts w:hint="eastAsia"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座</w:t>
                  </w:r>
                  <w:r>
                    <w:rPr>
                      <w:rFonts w:hint="eastAsia"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rPr>
                    <w:t>0m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柴油储罐，柴油密度按840kg/m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计算</w:t>
                  </w:r>
                  <w:r>
                    <w:rPr>
                      <w:rFonts w:hint="eastAsia" w:cs="Times New Roman"/>
                      <w:b w:val="0"/>
                      <w:bCs w:val="0"/>
                      <w:color w:val="auto"/>
                      <w:sz w:val="21"/>
                      <w:szCs w:val="21"/>
                      <w:lang w:eastAsia="zh-CN"/>
                    </w:rPr>
                    <w:t>，</w:t>
                  </w:r>
                  <w:r>
                    <w:rPr>
                      <w:rFonts w:hint="eastAsia" w:cs="Times New Roman"/>
                      <w:b w:val="0"/>
                      <w:bCs w:val="0"/>
                      <w:color w:val="auto"/>
                      <w:sz w:val="21"/>
                      <w:szCs w:val="21"/>
                      <w:lang w:val="en-US" w:eastAsia="zh-CN"/>
                    </w:rPr>
                    <w:t>1座8m</w:t>
                  </w:r>
                  <w:r>
                    <w:rPr>
                      <w:rFonts w:hint="eastAsia" w:cs="Times New Roman"/>
                      <w:b w:val="0"/>
                      <w:bCs w:val="0"/>
                      <w:color w:val="auto"/>
                      <w:sz w:val="21"/>
                      <w:szCs w:val="21"/>
                      <w:vertAlign w:val="superscript"/>
                      <w:lang w:val="en-US" w:eastAsia="zh-CN"/>
                    </w:rPr>
                    <w:t>3</w:t>
                  </w:r>
                  <w:r>
                    <w:rPr>
                      <w:rFonts w:hint="eastAsia" w:cs="Times New Roman"/>
                      <w:b w:val="0"/>
                      <w:bCs w:val="0"/>
                      <w:color w:val="auto"/>
                      <w:sz w:val="21"/>
                      <w:szCs w:val="21"/>
                      <w:lang w:val="en-US" w:eastAsia="zh-CN"/>
                    </w:rPr>
                    <w:t>天然气储气瓶组，</w:t>
                  </w:r>
                  <w:r>
                    <w:rPr>
                      <w:rFonts w:hint="eastAsia" w:cs="Times New Roman"/>
                      <w:b w:val="0"/>
                      <w:bCs w:val="0"/>
                      <w:color w:val="auto"/>
                      <w:sz w:val="21"/>
                      <w:szCs w:val="21"/>
                      <w:lang w:eastAsia="zh-CN"/>
                    </w:rPr>
                    <w:t>天然气密度为</w:t>
                  </w:r>
                  <w:r>
                    <w:rPr>
                      <w:rFonts w:hint="eastAsia" w:cs="Times New Roman"/>
                      <w:b w:val="0"/>
                      <w:bCs w:val="0"/>
                      <w:color w:val="auto"/>
                      <w:sz w:val="21"/>
                      <w:szCs w:val="21"/>
                      <w:lang w:val="en-US" w:eastAsia="zh-CN"/>
                    </w:rPr>
                    <w:t>0.7174kg/m</w:t>
                  </w:r>
                  <w:r>
                    <w:rPr>
                      <w:rFonts w:hint="eastAsia" w:cs="Times New Roman"/>
                      <w:b w:val="0"/>
                      <w:bCs w:val="0"/>
                      <w:color w:val="auto"/>
                      <w:sz w:val="21"/>
                      <w:szCs w:val="21"/>
                      <w:vertAlign w:val="superscript"/>
                      <w:lang w:val="en-US" w:eastAsia="zh-CN"/>
                    </w:rPr>
                    <w:t>3</w:t>
                  </w:r>
                  <w:r>
                    <w:rPr>
                      <w:rFonts w:hint="eastAsia" w:cs="Times New Roman"/>
                      <w:b w:val="0"/>
                      <w:bCs w:val="0"/>
                      <w:color w:val="auto"/>
                      <w:sz w:val="21"/>
                      <w:szCs w:val="21"/>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本项目风险物质与临界量的比值Q=0.0</w:t>
            </w:r>
            <w:r>
              <w:rPr>
                <w:rFonts w:hint="eastAsia" w:cs="Times New Roman"/>
                <w:color w:val="000000"/>
                <w:kern w:val="0"/>
                <w:sz w:val="21"/>
                <w:szCs w:val="21"/>
                <w:lang w:val="en-US" w:eastAsia="zh-CN" w:bidi="ar"/>
              </w:rPr>
              <w:t>426</w:t>
            </w:r>
            <w:r>
              <w:rPr>
                <w:rFonts w:hint="default" w:ascii="Times New Roman" w:hAnsi="Times New Roman" w:eastAsia="宋体" w:cs="Times New Roman"/>
                <w:color w:val="000000"/>
                <w:kern w:val="0"/>
                <w:sz w:val="21"/>
                <w:szCs w:val="21"/>
                <w:lang w:val="en-US" w:eastAsia="zh-CN" w:bidi="ar"/>
              </w:rPr>
              <w:t>，Q＜1。本项目环境风险潜势为I，风险评价工作等级为简单分析。</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7.3 风险识别</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（1）物质危险性识别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sz w:val="21"/>
                <w:szCs w:val="21"/>
                <w:lang w:val="en-US" w:eastAsia="zh-CN"/>
              </w:rPr>
              <w:t>项目涉及到的危险物质为汽油</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柴油</w:t>
            </w:r>
            <w:r>
              <w:rPr>
                <w:rFonts w:hint="eastAsia" w:cs="Times New Roman"/>
                <w:sz w:val="21"/>
                <w:szCs w:val="21"/>
                <w:lang w:val="en-US" w:eastAsia="zh-CN"/>
              </w:rPr>
              <w:t>、天然气</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其</w:t>
            </w:r>
            <w:r>
              <w:rPr>
                <w:rFonts w:hint="default" w:ascii="Times New Roman" w:hAnsi="Times New Roman" w:eastAsia="宋体" w:cs="Times New Roman"/>
                <w:sz w:val="21"/>
                <w:szCs w:val="21"/>
                <w:lang w:val="en-US" w:eastAsia="zh-CN"/>
              </w:rPr>
              <w:t>理化性质及危险特性见</w:t>
            </w:r>
            <w:r>
              <w:rPr>
                <w:rFonts w:hint="default" w:ascii="Times New Roman" w:hAnsi="Times New Roman" w:eastAsia="宋体" w:cs="Times New Roman"/>
                <w:color w:val="auto"/>
                <w:sz w:val="21"/>
                <w:szCs w:val="21"/>
                <w:highlight w:val="none"/>
              </w:rPr>
              <w:t>表</w:t>
            </w:r>
            <w:r>
              <w:rPr>
                <w:rFonts w:hint="eastAsia" w:cs="Times New Roman"/>
                <w:color w:val="auto"/>
                <w:sz w:val="21"/>
                <w:szCs w:val="21"/>
                <w:highlight w:val="none"/>
                <w:lang w:val="en-US" w:eastAsia="zh-CN"/>
              </w:rPr>
              <w:t>2-4、表2-5、表2-6</w:t>
            </w:r>
            <w:r>
              <w:rPr>
                <w:rFonts w:hint="default" w:ascii="Times New Roman" w:hAnsi="Times New Roman" w:eastAsia="宋体" w:cs="Times New Roman"/>
                <w:color w:val="auto"/>
                <w:sz w:val="21"/>
                <w:szCs w:val="21"/>
                <w:highlight w:val="none"/>
                <w:lang w:val="en-US" w:eastAsia="zh-CN"/>
              </w:rPr>
              <w:t>。</w:t>
            </w:r>
          </w:p>
          <w:p>
            <w:pPr>
              <w:keepNext/>
              <w:keepLines/>
              <w:pageBreakBefore w:val="0"/>
              <w:widowControl w:val="0"/>
              <w:kinsoku/>
              <w:wordWrap/>
              <w:overflowPunct/>
              <w:topLinePunct w:val="0"/>
              <w:autoSpaceDE/>
              <w:autoSpaceDN/>
              <w:bidi w:val="0"/>
              <w:adjustRightInd/>
              <w:snapToGrid/>
              <w:spacing w:before="157" w:beforeLines="5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auto"/>
                <w:kern w:val="2"/>
                <w:sz w:val="21"/>
                <w:szCs w:val="21"/>
                <w:lang w:val="en-US" w:eastAsia="zh-CN" w:bidi="ar-SA"/>
              </w:rPr>
              <w:t>（2）生产设施风险识别</w:t>
            </w:r>
          </w:p>
          <w:bookmarkEnd w:id="15"/>
          <w:bookmarkEnd w:id="16"/>
          <w:bookmarkEnd w:id="17"/>
          <w:bookmarkEnd w:id="18"/>
          <w:bookmarkEnd w:id="19"/>
          <w:p>
            <w:pPr>
              <w:keepNext/>
              <w:keepLines w:val="0"/>
              <w:pageBreakBefore w:val="0"/>
              <w:widowControl w:val="0"/>
              <w:kinsoku/>
              <w:wordWrap/>
              <w:overflowPunct w:val="0"/>
              <w:topLinePunct w:val="0"/>
              <w:autoSpaceDE/>
              <w:autoSpaceDN/>
              <w:bidi w:val="0"/>
              <w:adjustRightInd/>
              <w:snapToGrid w:val="0"/>
              <w:spacing w:before="0" w:after="0"/>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由于项目不存在单独的生产区域，不对其生产装置进行风险识别。项目汽油</w:t>
            </w:r>
            <w:r>
              <w:rPr>
                <w:rFonts w:hint="eastAsia" w:cs="Times New Roman"/>
                <w:b w:val="0"/>
                <w:bCs w:val="0"/>
                <w:color w:val="000000" w:themeColor="text1"/>
                <w:kern w:val="2"/>
                <w:sz w:val="21"/>
                <w:szCs w:val="21"/>
                <w:lang w:val="en-US" w:eastAsia="zh-CN" w:bidi="ar-SA"/>
                <w14:textFill>
                  <w14:solidFill>
                    <w14:schemeClr w14:val="tx1"/>
                  </w14:solidFill>
                </w14:textFill>
              </w:rPr>
              <w:t>、柴油、天然气</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采用储罐</w:t>
            </w:r>
            <w:r>
              <w:rPr>
                <w:rFonts w:hint="eastAsia" w:cs="Times New Roman"/>
                <w:b w:val="0"/>
                <w:bCs w:val="0"/>
                <w:color w:val="000000" w:themeColor="text1"/>
                <w:kern w:val="2"/>
                <w:sz w:val="21"/>
                <w:szCs w:val="21"/>
                <w:lang w:val="en-US" w:eastAsia="zh-CN" w:bidi="ar-SA"/>
                <w14:textFill>
                  <w14:solidFill>
                    <w14:schemeClr w14:val="tx1"/>
                  </w14:solidFill>
                </w14:textFill>
              </w:rPr>
              <w:t>或储气瓶组</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贮存，储罐材质为双层玻璃钢材质。汽油为易燃液体，若储罐本身存在质量问题，或物料使材质腐蚀穿孔，导致物料泄漏/跑损，遇点火源会引发火灾事故。若储罐进出口连接外接头、阀门、法兰等密封圈密封不严或破损，使危险物料发生跑、冒、滴、漏，遇火源会发生火灾事故。若储罐没有防雷、防静电设施或防雷、防静电设施失效，在雷雨天气储罐遭受雷击或产生电火花，会引燃物料发生火灾、爆炸事故。装车设施、设备、管道等应使用符合安全要求的设施设备，若存在安全隐患，易发生设备、管道破裂损坏，进而引发装卸的物料泄漏。</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（3）环境风险类型及危害分析</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本项目环境风险类型为：储罐区破损油品泄漏，污染项目所在区域地表水、地下水；油品溢出或泄漏后遇明火发生火灾爆炸，火灾爆炸产生的冲击波对周围居民造成人员伤亡或财产损失。</w:t>
            </w:r>
          </w:p>
          <w:p>
            <w:pPr>
              <w:spacing w:before="0" w:after="0"/>
              <w:ind w:firstLine="422"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7.4 环境风险分析</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（1）对地表水的污染</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泄漏或渗漏的成品油一旦进入地表河流，将造成地表河流的污染。由于有机烃类物质难溶于水，大部分上浮在水层表面，形成一层油膜使空气与水隔离，造成水中溶解氧浓度降低，逐渐形成死水，致使水中生物死亡；再次，成品油一旦进入水环境，由于可生化性较差，造成被污染水体长时间得不到净化，恢复时间漫长。</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（2）对地下水、土壤的污染</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储油罐和输油管线的泄漏或渗漏必然穿过较厚的土壤层，使土壤层中吸附了大量的燃料油，土壤层吸附的燃料油不仅会造成植物生物的死亡，而且土壤层吸附的燃料油还会随着地表水的下渗对土壤层的冲刷作用补充到地下水，使地下水遭到污染，这样即便污染源得到及时控制，地下水要完全恢复也需几十年甚至上百年的时间。</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（3）对大气环境的污染</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根据国内外的研究，对于突发性的事故溢油，成品油溢出后在地面呈不规则的面源分布，对大气环境影响严重；被点燃后会产生敞口的爆炸蒸汽烟云，或者形成闪烁火焰。其烃类气体直接进入大气环境，对该地和下风向地域大气环境造成大气污染。一旦发生爆炸、火灾，会产生燃烧烟尘、颗粒物，同样对区域的大气环境产生污染，导致当地环境质量下降，且短时间不易恢复。</w:t>
            </w:r>
          </w:p>
          <w:p>
            <w:pPr>
              <w:spacing w:before="0" w:after="0"/>
              <w:ind w:firstLine="422" w:firstLineChars="200"/>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7.5 环境风险预防措施</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（1）地表水环境风险防范措施</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储罐区做重点防渗。根据设计资料，项目储油罐采用双层卧式油罐，具有良好的防腐性能。且设置有液位计、液位管理系统、液位报警装置，液位计和液位管理系统能够准确显示和管理罐内液位，如果发生油罐较大量泄漏，液位报警装置能够发出警告，可在第一时间发现泄漏事故，采取紧急处理措施处理泄漏的油品。因此，项目对周围地表水环境的影响较小。</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（2）大气环境风险防范措施</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汽油泄漏、火灾和爆炸均会引起大气污染，甚至危及生命财产安全。发生突发环境事件要求企业首先停止营业，另外要求企业加油站站房房顶周围应安插彩旗，以方便在突发环境事件发生时判断风向。企业建立应急组织机构，若发生火灾和爆炸突发环境事件，企业应急小组将立即组织灭火和疏散周围群众，并向上风向撤离。</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w:t>
            </w:r>
            <w:r>
              <w:rPr>
                <w:rFonts w:hint="eastAsia" w:cs="Times New Roman"/>
                <w:b w:val="0"/>
                <w:bCs w:val="0"/>
                <w:color w:val="000000" w:themeColor="text1"/>
                <w:kern w:val="2"/>
                <w:sz w:val="21"/>
                <w:szCs w:val="21"/>
                <w:lang w:val="en-US" w:eastAsia="zh-CN" w:bidi="ar-SA"/>
                <w14:textFill>
                  <w14:solidFill>
                    <w14:schemeClr w14:val="tx1"/>
                  </w14:solidFill>
                </w14:textFill>
              </w:rPr>
              <w:t>土壤、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地下水环境风险防范措施</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为了防止加油站</w:t>
            </w:r>
            <w:r>
              <w:rPr>
                <w:rFonts w:hint="eastAsia" w:cs="Times New Roman"/>
                <w:b w:val="0"/>
                <w:bCs w:val="0"/>
                <w:color w:val="000000" w:themeColor="text1"/>
                <w:kern w:val="2"/>
                <w:sz w:val="21"/>
                <w:szCs w:val="21"/>
                <w:lang w:val="en-US" w:eastAsia="zh-CN" w:bidi="ar-SA"/>
                <w14:textFill>
                  <w14:solidFill>
                    <w14:schemeClr w14:val="tx1"/>
                  </w14:solidFill>
                </w14:textFill>
              </w:rPr>
              <w:t>土壤、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地下水污染，要以防为主，防治结合，把预防污染作为基本原则，把治理作为补救措施。结合本项目实际情况，建议建设单位加油站设置双层罐和罐池；储油罐要经常检修，发现水泥地面破坏、有裂痕要及时修补。当日常监测中发现加油站罐区发生油品泄漏，火灾、爆炸或者</w:t>
            </w:r>
            <w:r>
              <w:rPr>
                <w:rFonts w:hint="eastAsia" w:cs="Times New Roman"/>
                <w:b w:val="0"/>
                <w:bCs w:val="0"/>
                <w:color w:val="000000" w:themeColor="text1"/>
                <w:kern w:val="2"/>
                <w:sz w:val="21"/>
                <w:szCs w:val="21"/>
                <w:lang w:val="en-US" w:eastAsia="zh-CN" w:bidi="ar-SA"/>
                <w14:textFill>
                  <w14:solidFill>
                    <w14:schemeClr w14:val="tx1"/>
                  </w14:solidFill>
                </w14:textFill>
              </w:rPr>
              <w:t>土壤、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地下水中任一特征指标超标，需开展</w:t>
            </w:r>
            <w:r>
              <w:rPr>
                <w:rFonts w:hint="eastAsia" w:cs="Times New Roman"/>
                <w:b w:val="0"/>
                <w:bCs w:val="0"/>
                <w:color w:val="000000" w:themeColor="text1"/>
                <w:kern w:val="2"/>
                <w:sz w:val="21"/>
                <w:szCs w:val="21"/>
                <w:lang w:val="en-US" w:eastAsia="zh-CN" w:bidi="ar-SA"/>
                <w14:textFill>
                  <w14:solidFill>
                    <w14:schemeClr w14:val="tx1"/>
                  </w14:solidFill>
                </w14:textFill>
              </w:rPr>
              <w:t>土壤、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地下水环境调查，确定是否发生污染、污染程度和范围，并开展相应的</w:t>
            </w:r>
            <w:r>
              <w:rPr>
                <w:rFonts w:hint="eastAsia" w:cs="Times New Roman"/>
                <w:b w:val="0"/>
                <w:bCs w:val="0"/>
                <w:color w:val="000000" w:themeColor="text1"/>
                <w:kern w:val="2"/>
                <w:sz w:val="21"/>
                <w:szCs w:val="21"/>
                <w:lang w:val="en-US" w:eastAsia="zh-CN" w:bidi="ar-SA"/>
                <w14:textFill>
                  <w14:solidFill>
                    <w14:schemeClr w14:val="tx1"/>
                  </w14:solidFill>
                </w14:textFill>
              </w:rPr>
              <w:t>土壤、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地下水污染控制和治理。在严格落实本环评提出的各项防范措施后，可以有效地防治</w:t>
            </w:r>
            <w:r>
              <w:rPr>
                <w:rFonts w:hint="eastAsia" w:cs="Times New Roman"/>
                <w:b w:val="0"/>
                <w:bCs w:val="0"/>
                <w:color w:val="000000" w:themeColor="text1"/>
                <w:kern w:val="2"/>
                <w:sz w:val="21"/>
                <w:szCs w:val="21"/>
                <w:lang w:val="en-US" w:eastAsia="zh-CN" w:bidi="ar-SA"/>
                <w14:textFill>
                  <w14:solidFill>
                    <w14:schemeClr w14:val="tx1"/>
                  </w14:solidFill>
                </w14:textFill>
              </w:rPr>
              <w:t>土壤、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地下水污染，对</w:t>
            </w:r>
            <w:r>
              <w:rPr>
                <w:rFonts w:hint="eastAsia" w:cs="Times New Roman"/>
                <w:b w:val="0"/>
                <w:bCs w:val="0"/>
                <w:color w:val="000000" w:themeColor="text1"/>
                <w:kern w:val="2"/>
                <w:sz w:val="21"/>
                <w:szCs w:val="21"/>
                <w:lang w:val="en-US" w:eastAsia="zh-CN" w:bidi="ar-SA"/>
                <w14:textFill>
                  <w14:solidFill>
                    <w14:schemeClr w14:val="tx1"/>
                  </w14:solidFill>
                </w14:textFill>
              </w:rPr>
              <w:t>土壤、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地下水环境影响很小。</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（4）防火防爆措施</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① 总图布置满足防火防爆规范要求。加油站内设施、装置之间的防火距离满足规范要求，并设有相通的消防通道，以形成站内消防通道网，对可能散发油气的装置布置在站区边沿的下风口。</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② 动力配线采用直埋和沿框架穿钢管敷设等方式。加油机内选用阻燃电力电缆。</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③ 在设备检修及进行置换、清洗时，检修的设备与系统彻底的断开、隔离，不违章进行动火、烧焊作业，减少发生爆炸的危险。</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④ 进罐作业或检修时，使用防爆或有保护罩的照明灯，防止灯泡接口产生电火花，或因没有保护罩，作业人员不慎将灯泡碰破，造成灯丝暴露，而引发火灾的危险。</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⑤ 汽油储罐按照规定设计、设置避雷器并定期进行检测，保持避雷器始终处于良好状态，否则有可能出现雷击而造成火灾爆炸泄漏事故。</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⑥ 储罐属于</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禁火区</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，机动车辆不得随意进入，若要进入一定要加防火罩。不得违章动火，检修动焊时应申报到安全管理部门，进行可燃物监测并达到合格，安全管理部门现场检查、批准，作好防护措施，办理</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动火证</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后，焊工持证才允许动火，否则，存在动焊引发火灾爆炸的危险。</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⑦ 罐区内的可燃液体是靠汽车运输，严格对汽车槽车的危化品运输资质进行管理，应保证各种证件齐全有效。同时严格按规程装槽车，如没有良好接地，或物料流速太快等，有造成火灾爆炸的危险。</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⑧ 项目按照《建筑设计防火规范》（GB50016-2006）、《汽车加油加气加氢站技术标准》（GB50156-2021）、《建筑灭火器配置设计规范》（GB50140-2005）、《爆炸和火灾危险场所电力装置设计规范》（GB50058-92）等设计规范，加油站设置灭火器，灭火毯，消防沙箱等，分别就近布置在加油区、站房、配电室和储罐区等场所。</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⑨ 储罐均为埋地卧式油罐，站内设置防雷、防静电设施，爆炸危险区内的用电设备采用防爆设备。</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（5）防止油气泄漏的措施</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为了降低环境风险，建议加油站采取以下措施：</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① 安装卸油、加油油气回收系统。</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② 做好应急预案和应急措施，加强管理和演练。</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③ 在事故发生时启动应急预案，当发生事故时，立即向消防部门报警，向联防单位求援，并向相关部门报告。</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④ 发生事故后，应停止加油，指挥车辆及无关人员迅速撤离；终止加油站内一切生产作业，关闭所有成品油输送闸阀；疏散事故现场易燃易爆物品，防止次生事故发生；拉响站内警铃，通知并组织周围居民和无关人员撤离到安全区域。</w:t>
            </w:r>
          </w:p>
          <w:p>
            <w:pPr>
              <w:spacing w:before="0" w:after="0"/>
              <w:ind w:firstLine="420" w:firstLineChars="200"/>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⑤ 对事故现场周围实行警戒，对无关人员及车辆进行紧急疏散，指定员工在路口引导外来力量或公安消防车入站，确保消防道路畅通，切实做好交通管制工作，禁止无关人员及车辆进入。</w:t>
            </w:r>
          </w:p>
          <w:p>
            <w:pPr>
              <w:spacing w:before="0" w:after="0"/>
              <w:ind w:firstLine="420" w:firstLineChars="200"/>
              <w:outlineLvl w:val="9"/>
              <w:rPr>
                <w:rFonts w:hint="default" w:ascii="Times New Roman" w:hAnsi="Times New Roman" w:cs="Times New Roman"/>
                <w:sz w:val="21"/>
                <w:szCs w:val="21"/>
                <w:lang w:val="en-US" w:eastAsia="zh-CN"/>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⑥ 事故排除后，及时清理，防止环境污染，组织查找事故原因，总结事故教训。</w:t>
            </w:r>
          </w:p>
          <w:p>
            <w:pPr>
              <w:spacing w:before="0" w:after="0"/>
              <w:ind w:firstLine="422" w:firstLineChars="200"/>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7.6 环境</w:t>
            </w:r>
            <w:r>
              <w:rPr>
                <w:rFonts w:hint="default" w:ascii="Times New Roman" w:hAnsi="Times New Roman" w:eastAsia="宋体" w:cs="Times New Roman"/>
                <w:b/>
                <w:bCs/>
                <w:color w:val="auto"/>
                <w:kern w:val="2"/>
                <w:sz w:val="21"/>
                <w:szCs w:val="21"/>
                <w:lang w:val="en-US" w:eastAsia="zh-CN" w:bidi="ar-SA"/>
              </w:rPr>
              <w:t>风险事故</w:t>
            </w:r>
            <w:r>
              <w:rPr>
                <w:rFonts w:hint="default" w:ascii="Times New Roman" w:hAnsi="Times New Roman" w:cs="Times New Roman"/>
                <w:b/>
                <w:bCs/>
                <w:color w:val="auto"/>
                <w:kern w:val="2"/>
                <w:sz w:val="21"/>
                <w:szCs w:val="21"/>
                <w:lang w:val="en-US" w:eastAsia="zh-CN" w:bidi="ar-SA"/>
              </w:rPr>
              <w:t>应急</w:t>
            </w:r>
            <w:r>
              <w:rPr>
                <w:rFonts w:hint="default" w:ascii="Times New Roman" w:hAnsi="Times New Roman" w:eastAsia="宋体" w:cs="Times New Roman"/>
                <w:b/>
                <w:bCs/>
                <w:color w:val="auto"/>
                <w:kern w:val="2"/>
                <w:sz w:val="21"/>
                <w:szCs w:val="21"/>
                <w:lang w:val="en-US" w:eastAsia="zh-CN" w:bidi="ar-SA"/>
              </w:rPr>
              <w:t>措施</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w:t>
            </w:r>
            <w:r>
              <w:rPr>
                <w:rFonts w:hint="default" w:ascii="Times New Roman" w:hAnsi="Times New Roman" w:eastAsia="宋体" w:cs="Times New Roman"/>
                <w:b w:val="0"/>
                <w:bCs w:val="0"/>
                <w:color w:val="auto"/>
                <w:kern w:val="2"/>
                <w:sz w:val="21"/>
                <w:szCs w:val="21"/>
                <w:lang w:val="en-US" w:eastAsia="zh-CN" w:bidi="ar-SA"/>
              </w:rPr>
              <w:t>泄漏应急措施</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① 一旦发现罐体、管线、阀门等轻微泄漏，立即对泄漏点进行紧固或非焊堵漏。若无法处理泄漏，岗位人员立即按照报警程序进行报警，通知装置、应急预案小组。岗位人员按照工艺技术规程要求，将泄漏罐的油品进行紧急输转至其他储罐（无化学反应），减少油品损失。若泄露量极大，无法控制时，除紧急抢险处理人员外，其他无关人员应紧急疏散、逃离，并立即在安全区域对中毒人员进行抢救。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 xml:space="preserve">立即切断一切火源，工艺操作人员佩带好护具后迅速切断泄漏点，不能切断的要采取紧急停车，现场无关人员立即清除。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 xml:space="preserve">岗位人员根据泄漏情况，立即打开事故点消防水炮及消防栓，对临储罐或装置进行冷却处理。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④</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岗位人员应立即关闭事故点周围防护围堤内外排水阀，防止泄漏化工物料直接排入明沟。</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⑤</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 xml:space="preserve">岗位人员应立即采取措施，对泄漏油品进行收集，打开事故池接收系统，引导泄漏油品进入事故收集系统，防止油品进一步挥发外溢或进入明沟。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⑥</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根据事故发生现场的实际情况和风向进行划定警戒区域，并利用便携式检测仪器进行现场跟踪监测可燃气溢散浓度。警戒区域及泄漏物下风方向禁止人员和车辆停留。无关人员听从应急指挥小组安排，从上风向有序地撤离至警戒区外。</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 xml:space="preserve">）火灾爆炸应急措施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灭火指挥应遵循：先断电、后灭火的原则；先控制、后灭火的原则；救人重于灭火的原则；先重点、后一般的原则。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灭火步骤：及时报警、组织补救；控制火势、防治蔓延；疏散物质、积极抢救被控人员。</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① 发现泄漏后，立即切断一切火源，工艺操作人员佩带好护具后迅速切断泄漏点，不能切断的要采取倒料及排放火炬等工艺处理。现场无关人员立即撤离。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 xml:space="preserve">火灾发生爆炸后，岗位人员报火警（119）并及时向生产调度报告，生产调度报告应急小组指挥部领导，并向泄漏或下风向毗邻单位提出安全防范要求。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 xml:space="preserve">设置警戒区域，封锁通往现场的各个路口，禁止无关人员和车辆进入，防止因火灾或爆炸而造成不必要的损失和伤亡。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④</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 xml:space="preserve">岗位人员根据泄漏和火灾情况，立即打开事故点周围储罐消防喷淋及消防栓，对邻近储罐进行冷却处理，防止相邻罐发生爆炸。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⑤</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 xml:space="preserve">当班班长立即通知卸车泵工停止卸车，同时通知生产调度，停止事故罐送油。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⑥</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在消防人员的配合下保护和冷却相邻管组，同时进行转、倒油等工艺处理。进入现场的人员必须佩戴或使用安全防护装备和穿好防护服。</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⑦</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 xml:space="preserve">着火储罐向外倒送物料时，严禁形成负压将罐外火焰吸入罐内引起爆炸。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⑧ 当储罐排放阀或泄漏点猛烈排气，并伴有刺耳哨音，罐体震动，火焰发白时即为爆炸前兆，现场所有人员必须立即撤离。 </w:t>
            </w:r>
          </w:p>
          <w:p>
            <w:pPr>
              <w:spacing w:before="0" w:after="0"/>
              <w:ind w:firstLine="420" w:firstLineChars="200"/>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⑨</w:t>
            </w:r>
            <w:r>
              <w:rPr>
                <w:rFonts w:hint="default"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岗位人员立即关闭事故储罐防护围堤内外排水阀，防止泄漏物料直接排入罐堤外进入明沟。对储罐防护围堤内外排水阀截流住的高浓度物料需要根据实际情况做特殊处理。</w:t>
            </w:r>
          </w:p>
          <w:p>
            <w:pPr>
              <w:keepLines w:val="0"/>
              <w:pageBreakBefore w:val="0"/>
              <w:widowControl w:val="0"/>
              <w:kinsoku/>
              <w:wordWrap/>
              <w:topLinePunct w:val="0"/>
              <w:autoSpaceDE/>
              <w:autoSpaceDN/>
              <w:bidi w:val="0"/>
              <w:adjustRightInd/>
              <w:snapToGrid/>
              <w:spacing w:after="0" w:line="360" w:lineRule="auto"/>
              <w:ind w:firstLine="422" w:firstLineChars="200"/>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 xml:space="preserve">7.7 </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风险应急预案</w:t>
            </w:r>
          </w:p>
          <w:p>
            <w:pPr>
              <w:keepLines w:val="0"/>
              <w:pageBreakBefore w:val="0"/>
              <w:widowControl w:val="0"/>
              <w:kinsoku/>
              <w:wordWrap/>
              <w:topLinePunct w:val="0"/>
              <w:autoSpaceDE/>
              <w:autoSpaceDN/>
              <w:bidi w:val="0"/>
              <w:adjustRightInd/>
              <w:snapToGrid/>
              <w:spacing w:after="0" w:line="360" w:lineRule="auto"/>
              <w:ind w:firstLine="420" w:firstLineChars="200"/>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制定风险应急预案的目的是为了在发生风险事故时，能够以最快的速度发挥最大的能效，有序的实施救援，尽快控制事态的发展，降低事故造成的危害，减少事故造成的损失。应急预案应以</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预防为主，防救结合</w:t>
            </w:r>
            <w:r>
              <w:rPr>
                <w:rFonts w:hint="eastAsia"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为原则，根据本可能发生的风险事故提出相应的应急预案，详情见表</w:t>
            </w:r>
            <w:r>
              <w:rPr>
                <w:rFonts w:hint="eastAsia" w:cs="Times New Roman"/>
                <w:b w:val="0"/>
                <w:bCs w:val="0"/>
                <w:color w:val="000000" w:themeColor="text1"/>
                <w:kern w:val="2"/>
                <w:sz w:val="21"/>
                <w:szCs w:val="21"/>
                <w:lang w:val="en-US" w:eastAsia="zh-CN" w:bidi="ar-SA"/>
                <w14:textFill>
                  <w14:solidFill>
                    <w14:schemeClr w14:val="tx1"/>
                  </w14:solidFill>
                </w14:textFill>
              </w:rPr>
              <w:t>4-15</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p>
          <w:p>
            <w:pPr>
              <w:keepNext/>
              <w:keepLines w:val="0"/>
              <w:pageBreakBefore w:val="0"/>
              <w:widowControl w:val="0"/>
              <w:kinsoku/>
              <w:wordWrap/>
              <w:overflowPunct w:val="0"/>
              <w:topLinePunct w:val="0"/>
              <w:autoSpaceDE/>
              <w:autoSpaceDN/>
              <w:bidi w:val="0"/>
              <w:adjustRightInd/>
              <w:snapToGrid/>
              <w:spacing w:after="0" w:line="360" w:lineRule="auto"/>
              <w:jc w:val="center"/>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w:t>
            </w:r>
            <w:r>
              <w:rPr>
                <w:rFonts w:hint="eastAsia" w:cs="Times New Roman"/>
                <w:b/>
                <w:bCs/>
                <w:color w:val="000000" w:themeColor="text1"/>
                <w:kern w:val="2"/>
                <w:sz w:val="21"/>
                <w:szCs w:val="21"/>
                <w:lang w:val="en-US" w:eastAsia="zh-CN" w:bidi="ar-SA"/>
                <w14:textFill>
                  <w14:solidFill>
                    <w14:schemeClr w14:val="tx1"/>
                  </w14:solidFill>
                </w14:textFill>
              </w:rPr>
              <w:t>4-15</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应急预案内容</w:t>
            </w:r>
          </w:p>
          <w:tbl>
            <w:tblPr>
              <w:tblStyle w:val="30"/>
              <w:tblW w:w="8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2"/>
              <w:gridCol w:w="1233"/>
              <w:gridCol w:w="6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bottom"/>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bottom"/>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项目</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bottom"/>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bottom"/>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bottom"/>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总则</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bottom"/>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涉及物料性质及可能发生的突发事故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危险源</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color w:val="000000"/>
                      <w:kern w:val="0"/>
                      <w:sz w:val="21"/>
                      <w:szCs w:val="21"/>
                      <w:u w:val="none"/>
                      <w:lang w:val="en-US" w:eastAsia="zh-CN" w:bidi="ar"/>
                    </w:rPr>
                    <w:t>汽油、柴油</w:t>
                  </w:r>
                  <w:r>
                    <w:rPr>
                      <w:rFonts w:hint="eastAsia" w:cs="Times New Roman"/>
                      <w:b w:val="0"/>
                      <w:bCs w:val="0"/>
                      <w:i w:val="0"/>
                      <w:iCs w:val="0"/>
                      <w:color w:val="000000"/>
                      <w:kern w:val="0"/>
                      <w:sz w:val="21"/>
                      <w:szCs w:val="21"/>
                      <w:u w:val="none"/>
                      <w:lang w:val="en-US" w:eastAsia="zh-CN" w:bidi="ar"/>
                    </w:rPr>
                    <w:t>、天然气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应急计划区</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加油</w:t>
                  </w:r>
                  <w:r>
                    <w:rPr>
                      <w:rFonts w:hint="eastAsia" w:cs="Times New Roman"/>
                      <w:b w:val="0"/>
                      <w:bCs w:val="0"/>
                      <w:i w:val="0"/>
                      <w:iCs w:val="0"/>
                      <w:color w:val="000000"/>
                      <w:kern w:val="0"/>
                      <w:sz w:val="21"/>
                      <w:szCs w:val="21"/>
                      <w:u w:val="none"/>
                      <w:lang w:val="en-US" w:eastAsia="zh-CN" w:bidi="ar"/>
                    </w:rPr>
                    <w:t>加气</w:t>
                  </w:r>
                  <w:r>
                    <w:rPr>
                      <w:rFonts w:hint="default" w:ascii="Times New Roman" w:hAnsi="Times New Roman" w:eastAsia="宋体" w:cs="Times New Roman"/>
                      <w:b w:val="0"/>
                      <w:bCs w:val="0"/>
                      <w:i w:val="0"/>
                      <w:iCs w:val="0"/>
                      <w:color w:val="000000"/>
                      <w:kern w:val="0"/>
                      <w:sz w:val="21"/>
                      <w:szCs w:val="21"/>
                      <w:u w:val="none"/>
                      <w:lang w:val="en-US" w:eastAsia="zh-CN" w:bidi="ar"/>
                    </w:rPr>
                    <w:t>区、储油</w:t>
                  </w:r>
                  <w:r>
                    <w:rPr>
                      <w:rFonts w:hint="eastAsia" w:cs="Times New Roman"/>
                      <w:b w:val="0"/>
                      <w:bCs w:val="0"/>
                      <w:i w:val="0"/>
                      <w:iCs w:val="0"/>
                      <w:color w:val="000000"/>
                      <w:kern w:val="0"/>
                      <w:sz w:val="21"/>
                      <w:szCs w:val="21"/>
                      <w:u w:val="none"/>
                      <w:lang w:val="en-US" w:eastAsia="zh-CN" w:bidi="ar"/>
                    </w:rPr>
                    <w:t>、储气</w:t>
                  </w:r>
                  <w:r>
                    <w:rPr>
                      <w:rFonts w:hint="default" w:ascii="Times New Roman" w:hAnsi="Times New Roman" w:eastAsia="宋体" w:cs="Times New Roman"/>
                      <w:b w:val="0"/>
                      <w:bCs w:val="0"/>
                      <w:i w:val="0"/>
                      <w:iCs w:val="0"/>
                      <w:color w:val="000000"/>
                      <w:kern w:val="0"/>
                      <w:sz w:val="21"/>
                      <w:szCs w:val="21"/>
                      <w:u w:val="none"/>
                      <w:lang w:val="en-US" w:eastAsia="zh-CN" w:bidi="ar"/>
                    </w:rPr>
                    <w:t>区、装卸区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应急组织</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成立应急救援机构负责事故控制、救援和事后重建工作。本次工程应急组织主要包括应急救援领导小组、通讯联络小组、消防队、医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48" w:rightChars="-20" w:firstLine="0" w:firstLineChars="0"/>
                    <w:jc w:val="both"/>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疗救护队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应急设施设备与材料</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生产装置和罐区应设置防火灾、爆炸事故的应急设施、设备与材料，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48" w:rightChars="-20" w:firstLine="0" w:firstLineChars="0"/>
                    <w:jc w:val="both"/>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主要为消防器材、消防服等，并要防油品外溢、扩散。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6</w:t>
                  </w:r>
                </w:p>
              </w:tc>
              <w:tc>
                <w:tcPr>
                  <w:tcW w:w="12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bottom"/>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应急状态分类及应急响应程序</w:t>
                  </w:r>
                </w:p>
              </w:tc>
              <w:tc>
                <w:tcPr>
                  <w:tcW w:w="629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48" w:rightChars="-20" w:firstLine="0" w:firstLineChars="0"/>
                    <w:jc w:val="both"/>
                    <w:textAlignment w:val="bottom"/>
                    <w:outlineLvl w:val="9"/>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一般事故：由岗位操作人员处理。</w:t>
                  </w:r>
                </w:p>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bottom"/>
                    <w:outlineLvl w:val="9"/>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重大事故：主要是汽油泄漏，以及火灾、爆炸引发的伴生/</w:t>
                  </w:r>
                  <w:r>
                    <w:rPr>
                      <w:rStyle w:val="97"/>
                      <w:rFonts w:hint="default" w:ascii="Times New Roman" w:hAnsi="Times New Roman" w:eastAsia="宋体" w:cs="Times New Roman"/>
                      <w:b w:val="0"/>
                      <w:bCs w:val="0"/>
                      <w:sz w:val="21"/>
                      <w:szCs w:val="21"/>
                      <w:lang w:val="en-US" w:eastAsia="zh-CN" w:bidi="ar"/>
                    </w:rPr>
                    <w:t>次生</w:t>
                  </w:r>
                  <w:r>
                    <w:rPr>
                      <w:rFonts w:hint="default" w:ascii="Times New Roman" w:hAnsi="Times New Roman" w:eastAsia="宋体" w:cs="Times New Roman"/>
                      <w:b w:val="0"/>
                      <w:bCs w:val="0"/>
                      <w:i w:val="0"/>
                      <w:iCs w:val="0"/>
                      <w:color w:val="000000"/>
                      <w:kern w:val="0"/>
                      <w:sz w:val="21"/>
                      <w:szCs w:val="21"/>
                      <w:u w:val="none"/>
                      <w:lang w:val="en-US" w:eastAsia="zh-CN" w:bidi="ar"/>
                    </w:rPr>
                    <w:t>污染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48" w:rightChars="-20" w:firstLine="0" w:firstLineChars="0"/>
                    <w:jc w:val="both"/>
                    <w:textAlignment w:val="bottom"/>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物排放，向应急救援领导小组报警，启动应急预案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应急通讯通告与交通</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both"/>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规定应急状态下的通讯、通告方式和交通保障、管理等事项。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应急环境监测及事故后评价</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由专业人员对事故现场进行应急监测分析，对事故性质、严重程度等所造成的环境危害后果进行评估，吸取经验教训避免再次发生事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48" w:rightChars="-20" w:firstLine="0" w:firstLineChars="0"/>
                    <w:jc w:val="both"/>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故，为指挥部门提供决策依据。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9</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应急防护措施及需使用器材</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事故现场：控制事故发展，防止扩大、蔓延及连锁反应，清除现场泄露物，降低危害等相应的设施器材配备。同时消防废水要引导进</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48" w:rightChars="-20" w:firstLine="0" w:firstLineChars="0"/>
                    <w:jc w:val="both"/>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入排水渠并排入事故池中。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48" w:leftChars="-20" w:right="-48" w:rightChars="-20" w:firstLine="0" w:firstLineChars="0"/>
                    <w:jc w:val="center"/>
                    <w:outlineLvl w:val="9"/>
                    <w:rPr>
                      <w:rFonts w:hint="default" w:ascii="Times New Roman" w:hAnsi="Times New Roman" w:eastAsia="宋体" w:cs="Times New Roman"/>
                      <w:b w:val="0"/>
                      <w:bCs w:val="0"/>
                      <w:i w:val="0"/>
                      <w:iCs w:val="0"/>
                      <w:color w:val="000000"/>
                      <w:sz w:val="21"/>
                      <w:szCs w:val="21"/>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48" w:leftChars="-20" w:right="-48" w:rightChars="-20" w:firstLine="0" w:firstLineChars="0"/>
                    <w:jc w:val="center"/>
                    <w:outlineLvl w:val="9"/>
                    <w:rPr>
                      <w:rFonts w:hint="default" w:ascii="Times New Roman" w:hAnsi="Times New Roman" w:eastAsia="宋体" w:cs="Times New Roman"/>
                      <w:b w:val="0"/>
                      <w:bCs w:val="0"/>
                      <w:i w:val="0"/>
                      <w:iCs w:val="0"/>
                      <w:color w:val="000000"/>
                      <w:sz w:val="21"/>
                      <w:szCs w:val="21"/>
                      <w:u w:val="none"/>
                    </w:rPr>
                  </w:pP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left"/>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临近地区：控制防火区域，控制和消除环境污染的措施及相应的设备配备。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应急剂量控制撤离组织计划医疗救护与保护公众健康</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事故现场：事故处理人员制定毒物的应急剂量，现场及临近装置人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48" w:rightChars="-20" w:firstLine="0" w:firstLineChars="0"/>
                    <w:jc w:val="both"/>
                    <w:textAlignment w:val="top"/>
                    <w:outlineLvl w:val="9"/>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员的撤离组织计划和紧急救护方案。</w:t>
                  </w:r>
                </w:p>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临近地区：制定受事故影响的临近地区内人员对毒物的应急剂量，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48" w:rightChars="-20" w:firstLine="0" w:firstLineChars="0"/>
                    <w:jc w:val="both"/>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公众的疏散组织计划和紧急救护方案。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应急状态中止恢复措施</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left"/>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事故灾情得到控制后，应急救援领导小组宣布终止应急状态开始恢复重建工作，组织人员调查事故原因，总结事故救援工作的经验教训并备案在册。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人员培训与演习</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left"/>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应急计划制定后，平时安排事故处理人员进行相关知识培训并进行事故应急处理演习；对工厂工人进行安全卫生教育。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公众教育信息发布</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left"/>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对项目临近地区公众开展环境风险事故预防教育，应急知识培训并定期发布相关信息。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center"/>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记录和报告</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left"/>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设应急事故专门记录，建立档案和报告制度，设专门部门负责管理。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center"/>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附件</w:t>
                  </w:r>
                </w:p>
              </w:tc>
              <w:tc>
                <w:tcPr>
                  <w:tcW w:w="6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8" w:leftChars="-20" w:right="-48" w:rightChars="-20" w:firstLine="0" w:firstLineChars="0"/>
                    <w:jc w:val="left"/>
                    <w:textAlignment w:val="top"/>
                    <w:outlineLvl w:val="9"/>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准备并形成环境风险事故应急处理有关的附件材料。</w:t>
                  </w:r>
                </w:p>
              </w:tc>
            </w:tr>
          </w:tbl>
          <w:p>
            <w:pPr>
              <w:pStyle w:val="17"/>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7.</w:t>
            </w: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8</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风险评价结论</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本项目在采取本环评提出的以上风险防范措施后，项目风险水平在可接受的范围内。本项目环境风险简单分析内容</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见表</w:t>
            </w:r>
            <w:r>
              <w:rPr>
                <w:rFonts w:hint="eastAsia" w:ascii="Times New Roman" w:hAnsi="Times New Roman" w:cs="Times New Roman"/>
                <w:b w:val="0"/>
                <w:bCs w:val="0"/>
                <w:color w:val="000000" w:themeColor="text1"/>
                <w:kern w:val="2"/>
                <w:sz w:val="21"/>
                <w:szCs w:val="21"/>
                <w:highlight w:val="none"/>
                <w:lang w:val="en-US" w:eastAsia="zh-CN" w:bidi="ar-SA"/>
                <w14:textFill>
                  <w14:solidFill>
                    <w14:schemeClr w14:val="tx1"/>
                  </w14:solidFill>
                </w14:textFill>
              </w:rPr>
              <w:t>4-16</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w:t>
            </w:r>
          </w:p>
          <w:p>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color w:val="auto"/>
                <w:sz w:val="21"/>
                <w:szCs w:val="21"/>
                <w:lang w:val="zh-CN"/>
              </w:rPr>
            </w:pPr>
            <w:r>
              <w:rPr>
                <w:rFonts w:hint="default" w:ascii="Times New Roman" w:hAnsi="Times New Roman" w:eastAsia="宋体" w:cs="Times New Roman"/>
                <w:b/>
                <w:bCs/>
                <w:color w:val="auto"/>
                <w:sz w:val="21"/>
                <w:szCs w:val="21"/>
                <w:highlight w:val="none"/>
                <w:lang w:val="zh-CN"/>
              </w:rPr>
              <w:t>表</w:t>
            </w:r>
            <w:r>
              <w:rPr>
                <w:rFonts w:hint="eastAsia" w:cs="Times New Roman"/>
                <w:b/>
                <w:bCs/>
                <w:color w:val="auto"/>
                <w:sz w:val="21"/>
                <w:szCs w:val="21"/>
                <w:highlight w:val="none"/>
                <w:lang w:val="en-US" w:eastAsia="zh-CN"/>
              </w:rPr>
              <w:t>4-16</w:t>
            </w:r>
            <w:r>
              <w:rPr>
                <w:rFonts w:hint="default" w:ascii="Times New Roman" w:hAnsi="Times New Roman" w:eastAsia="宋体" w:cs="Times New Roman"/>
                <w:b/>
                <w:bCs/>
                <w:color w:val="auto"/>
                <w:sz w:val="21"/>
                <w:szCs w:val="21"/>
                <w:highlight w:val="none"/>
                <w:lang w:val="zh-CN"/>
              </w:rPr>
              <w:t xml:space="preserve">    建设项目环境</w:t>
            </w:r>
            <w:r>
              <w:rPr>
                <w:rFonts w:hint="default" w:ascii="Times New Roman" w:hAnsi="Times New Roman" w:eastAsia="宋体" w:cs="Times New Roman"/>
                <w:b/>
                <w:bCs/>
                <w:color w:val="auto"/>
                <w:sz w:val="21"/>
                <w:szCs w:val="21"/>
                <w:lang w:val="zh-CN"/>
              </w:rPr>
              <w:t>风险简单分析表</w:t>
            </w:r>
          </w:p>
          <w:tbl>
            <w:tblPr>
              <w:tblStyle w:val="31"/>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64"/>
              <w:gridCol w:w="2275"/>
              <w:gridCol w:w="802"/>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建设项目名称</w:t>
                  </w:r>
                </w:p>
              </w:tc>
              <w:tc>
                <w:tcPr>
                  <w:tcW w:w="674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伊宁市胜利北路综合加能站建设项目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建设地点</w:t>
                  </w:r>
                </w:p>
              </w:tc>
              <w:tc>
                <w:tcPr>
                  <w:tcW w:w="674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lang w:eastAsia="zh-CN"/>
                    </w:rPr>
                    <w:t>伊宁市潘津路以西，巴依库勒村委会以北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地理坐标</w:t>
                  </w:r>
                </w:p>
              </w:tc>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经度</w:t>
                  </w:r>
                </w:p>
              </w:tc>
              <w:tc>
                <w:tcPr>
                  <w:tcW w:w="2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highlight w:val="none"/>
                    </w:rPr>
                  </w:pPr>
                  <w:r>
                    <w:rPr>
                      <w:rFonts w:ascii="Times New Roman" w:hAnsi="Times New Roman"/>
                      <w:kern w:val="0"/>
                      <w:sz w:val="21"/>
                      <w:szCs w:val="21"/>
                      <w:highlight w:val="none"/>
                    </w:rPr>
                    <w:t>8</w:t>
                  </w:r>
                  <w:r>
                    <w:rPr>
                      <w:rFonts w:hint="eastAsia" w:ascii="Times New Roman" w:hAnsi="Times New Roman"/>
                      <w:kern w:val="0"/>
                      <w:sz w:val="21"/>
                      <w:szCs w:val="21"/>
                      <w:highlight w:val="none"/>
                      <w:lang w:val="en-US" w:eastAsia="zh-CN"/>
                    </w:rPr>
                    <w:t>1</w:t>
                  </w:r>
                  <w:r>
                    <w:rPr>
                      <w:rFonts w:ascii="Times New Roman" w:hAnsi="Times New Roman"/>
                      <w:kern w:val="0"/>
                      <w:sz w:val="21"/>
                      <w:szCs w:val="21"/>
                      <w:highlight w:val="none"/>
                    </w:rPr>
                    <w:t>°</w:t>
                  </w:r>
                  <w:r>
                    <w:rPr>
                      <w:rFonts w:hint="eastAsia" w:ascii="Times New Roman" w:hAnsi="Times New Roman"/>
                      <w:kern w:val="0"/>
                      <w:sz w:val="21"/>
                      <w:szCs w:val="21"/>
                      <w:highlight w:val="none"/>
                      <w:lang w:val="en-US" w:eastAsia="zh-CN"/>
                    </w:rPr>
                    <w:t>21</w:t>
                  </w:r>
                  <w:r>
                    <w:rPr>
                      <w:rFonts w:ascii="Times New Roman" w:hAnsi="Times New Roman"/>
                      <w:kern w:val="0"/>
                      <w:sz w:val="21"/>
                      <w:szCs w:val="21"/>
                      <w:highlight w:val="none"/>
                    </w:rPr>
                    <w:t>′</w:t>
                  </w:r>
                  <w:r>
                    <w:rPr>
                      <w:rFonts w:hint="eastAsia" w:ascii="Times New Roman" w:hAnsi="Times New Roman"/>
                      <w:kern w:val="0"/>
                      <w:sz w:val="21"/>
                      <w:szCs w:val="21"/>
                      <w:highlight w:val="none"/>
                      <w:lang w:val="en-US" w:eastAsia="zh-CN"/>
                    </w:rPr>
                    <w:t>1</w:t>
                  </w:r>
                  <w:r>
                    <w:rPr>
                      <w:rFonts w:hint="eastAsia"/>
                      <w:kern w:val="0"/>
                      <w:sz w:val="21"/>
                      <w:szCs w:val="21"/>
                      <w:highlight w:val="none"/>
                      <w:lang w:val="en-US" w:eastAsia="zh-CN"/>
                    </w:rPr>
                    <w:t>8.68</w:t>
                  </w:r>
                  <w:r>
                    <w:rPr>
                      <w:rFonts w:hint="eastAsia" w:ascii="Times New Roman" w:hAnsi="Times New Roman"/>
                      <w:kern w:val="0"/>
                      <w:sz w:val="21"/>
                      <w:szCs w:val="21"/>
                      <w:highlight w:val="none"/>
                      <w:lang w:val="en-US" w:eastAsia="zh-CN"/>
                    </w:rPr>
                    <w:t>0</w:t>
                  </w:r>
                  <w:r>
                    <w:rPr>
                      <w:rFonts w:ascii="Times New Roman" w:hAnsi="Times New Roman"/>
                      <w:kern w:val="0"/>
                      <w:sz w:val="21"/>
                      <w:szCs w:val="21"/>
                      <w:highlight w:val="none"/>
                    </w:rPr>
                    <w:t>″</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纬度</w:t>
                  </w:r>
                </w:p>
              </w:tc>
              <w:tc>
                <w:tcPr>
                  <w:tcW w:w="2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highlight w:val="none"/>
                    </w:rPr>
                  </w:pPr>
                  <w:r>
                    <w:rPr>
                      <w:rFonts w:ascii="Times New Roman" w:hAnsi="Times New Roman"/>
                      <w:kern w:val="0"/>
                      <w:sz w:val="21"/>
                      <w:szCs w:val="21"/>
                      <w:highlight w:val="none"/>
                    </w:rPr>
                    <w:t>43°</w:t>
                  </w:r>
                  <w:r>
                    <w:rPr>
                      <w:rFonts w:hint="eastAsia" w:ascii="Times New Roman" w:hAnsi="Times New Roman"/>
                      <w:kern w:val="0"/>
                      <w:sz w:val="21"/>
                      <w:szCs w:val="21"/>
                      <w:highlight w:val="none"/>
                      <w:lang w:val="en-US" w:eastAsia="zh-CN"/>
                    </w:rPr>
                    <w:t>57</w:t>
                  </w:r>
                  <w:r>
                    <w:rPr>
                      <w:rFonts w:ascii="Times New Roman" w:hAnsi="Times New Roman"/>
                      <w:kern w:val="0"/>
                      <w:sz w:val="21"/>
                      <w:szCs w:val="21"/>
                      <w:highlight w:val="none"/>
                    </w:rPr>
                    <w:t>′</w:t>
                  </w:r>
                  <w:r>
                    <w:rPr>
                      <w:rFonts w:hint="eastAsia" w:ascii="Times New Roman" w:hAnsi="Times New Roman"/>
                      <w:kern w:val="0"/>
                      <w:sz w:val="21"/>
                      <w:szCs w:val="21"/>
                      <w:highlight w:val="none"/>
                      <w:lang w:val="en-US" w:eastAsia="zh-CN"/>
                    </w:rPr>
                    <w:t>1</w:t>
                  </w:r>
                  <w:r>
                    <w:rPr>
                      <w:rFonts w:hint="eastAsia"/>
                      <w:kern w:val="0"/>
                      <w:sz w:val="21"/>
                      <w:szCs w:val="21"/>
                      <w:highlight w:val="none"/>
                      <w:lang w:val="en-US" w:eastAsia="zh-CN"/>
                    </w:rPr>
                    <w:t>6.059</w:t>
                  </w:r>
                  <w:r>
                    <w:rPr>
                      <w:rFonts w:ascii="Times New Roman" w:hAnsi="Times New Roman"/>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主要危险物质及分布</w:t>
                  </w:r>
                </w:p>
              </w:tc>
              <w:tc>
                <w:tcPr>
                  <w:tcW w:w="674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rPr>
                    <w:t>汽油、柴油，主要分布在</w:t>
                  </w:r>
                  <w:r>
                    <w:rPr>
                      <w:rFonts w:hint="default" w:ascii="Times New Roman" w:hAnsi="Times New Roman" w:eastAsia="宋体" w:cs="Times New Roman"/>
                      <w:color w:val="auto"/>
                      <w:sz w:val="21"/>
                      <w:szCs w:val="21"/>
                      <w:lang w:val="en-US" w:eastAsia="zh-CN"/>
                    </w:rPr>
                    <w:t>加油区、</w:t>
                  </w:r>
                  <w:r>
                    <w:rPr>
                      <w:rFonts w:hint="default" w:ascii="Times New Roman" w:hAnsi="Times New Roman" w:eastAsia="宋体" w:cs="Times New Roman"/>
                      <w:color w:val="auto"/>
                      <w:sz w:val="21"/>
                      <w:szCs w:val="21"/>
                    </w:rPr>
                    <w:t>储</w:t>
                  </w:r>
                  <w:r>
                    <w:rPr>
                      <w:rFonts w:hint="default" w:ascii="Times New Roman" w:hAnsi="Times New Roman" w:eastAsia="宋体" w:cs="Times New Roman"/>
                      <w:color w:val="auto"/>
                      <w:sz w:val="21"/>
                      <w:szCs w:val="21"/>
                      <w:lang w:val="en-US" w:eastAsia="zh-CN"/>
                    </w:rPr>
                    <w:t>油</w:t>
                  </w:r>
                  <w:r>
                    <w:rPr>
                      <w:rFonts w:hint="default" w:ascii="Times New Roman" w:hAnsi="Times New Roman" w:eastAsia="宋体" w:cs="Times New Roman"/>
                      <w:color w:val="auto"/>
                      <w:sz w:val="21"/>
                      <w:szCs w:val="21"/>
                    </w:rPr>
                    <w:t>罐区</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油品装卸区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环境影响途径及后果</w:t>
                  </w:r>
                </w:p>
              </w:tc>
              <w:tc>
                <w:tcPr>
                  <w:tcW w:w="674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泄漏或渗漏的成品油一旦进入地表河流，将造成地表河流的污染，恢复时间漫长；汽油、柴油泄漏后聚积地面，通过地面渗透进入土壤、地下含水层，对土壤环境和地下水环境造成污染事故</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rPr>
                    <w:t>储油罐和输油管线的泄漏，或渗漏可能使地下水产生严重异味，无法饮用</w:t>
                  </w:r>
                  <w:r>
                    <w:rPr>
                      <w:rFonts w:hint="default" w:ascii="Times New Roman" w:hAnsi="Times New Roman" w:eastAsia="宋体" w:cs="Times New Roman"/>
                      <w:bCs/>
                      <w:color w:val="auto"/>
                      <w:sz w:val="21"/>
                      <w:szCs w:val="21"/>
                      <w:lang w:val="en-US" w:eastAsia="zh-CN"/>
                    </w:rPr>
                    <w:t>；油品溢出或泄漏后遇明火发生火灾爆炸，</w:t>
                  </w:r>
                  <w:r>
                    <w:rPr>
                      <w:rFonts w:hint="default" w:ascii="Times New Roman" w:hAnsi="Times New Roman" w:eastAsia="宋体" w:cs="Times New Roman"/>
                      <w:b w:val="0"/>
                      <w:bCs w:val="0"/>
                      <w:i w:val="0"/>
                      <w:iCs w:val="0"/>
                      <w:color w:val="000000"/>
                      <w:kern w:val="0"/>
                      <w:sz w:val="21"/>
                      <w:szCs w:val="21"/>
                      <w:u w:val="none"/>
                      <w:lang w:val="en-US" w:eastAsia="zh-CN" w:bidi="ar"/>
                    </w:rPr>
                    <w:t>引发的伴生污染物排放</w:t>
                  </w:r>
                  <w:r>
                    <w:rPr>
                      <w:rFonts w:hint="default" w:ascii="Times New Roman" w:hAnsi="Times New Roman" w:eastAsia="宋体" w:cs="Times New Roman"/>
                      <w:bCs/>
                      <w:color w:val="auto"/>
                      <w:sz w:val="21"/>
                      <w:szCs w:val="21"/>
                    </w:rPr>
                    <w:t>进行大气环境，通过大气扩散对项目周围环境造成危害。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风险防范措施要求</w:t>
                  </w:r>
                </w:p>
              </w:tc>
              <w:tc>
                <w:tcPr>
                  <w:tcW w:w="674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val="en-US" w:eastAsia="zh-CN"/>
                    </w:rPr>
                    <w:t>具体见前文</w:t>
                  </w:r>
                  <w:r>
                    <w:rPr>
                      <w:rFonts w:hint="eastAsia"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7.5环境风险预防措施</w:t>
                  </w:r>
                  <w:r>
                    <w:rPr>
                      <w:rFonts w:hint="eastAsia"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填表说明</w:t>
                  </w:r>
                </w:p>
              </w:tc>
              <w:tc>
                <w:tcPr>
                  <w:tcW w:w="674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本评价通过对项目的物质危险性识别、对风险潜势进行初判，确定项目风险评价工作的等级，在对项目环境风险分析的基础上提出有效的风险管理对策措施。</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8、环境管理及监测计划</w:t>
            </w:r>
          </w:p>
          <w:p>
            <w:pPr>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8.1</w:t>
            </w:r>
            <w:r>
              <w:rPr>
                <w:rFonts w:hint="default" w:ascii="Times New Roman" w:hAnsi="Times New Roman" w:eastAsia="宋体" w:cs="Times New Roman"/>
                <w:b/>
                <w:bCs/>
                <w:color w:val="000000" w:themeColor="text1"/>
                <w:sz w:val="21"/>
                <w:szCs w:val="21"/>
                <w14:textFill>
                  <w14:solidFill>
                    <w14:schemeClr w14:val="tx1"/>
                  </w14:solidFill>
                </w14:textFill>
              </w:rPr>
              <w:t>环境管理</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计划</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（1）环境管理</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项目设置质量安全环保部，负责项目区质量、安全、环保管理、污染源及环境监测工作。环境管理计划如下：</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①</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制定各环保设施操作规程、定期维修制度，使各项环保设施在营运过程中处于良好的工作状态。</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②</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对技术工种进行上岗前的环保知识法规教育及操作规范的培训。使各项环保设施的操作规范化，保证环保设施的正常运转。</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③</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加强对环保设施的运行管理，如环保设施出现故障，应立即停产检修，严禁非正常排放。</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t>④</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加强</w:t>
            </w:r>
            <w:r>
              <w:rPr>
                <w:rFonts w:hint="default" w:ascii="Times New Roman" w:hAnsi="Times New Roman" w:eastAsia="宋体" w:cs="Times New Roman"/>
                <w:color w:val="auto"/>
                <w:sz w:val="21"/>
                <w:szCs w:val="21"/>
              </w:rPr>
              <w:t>环境监测工作，重点是各污染源的监测。监测中如发现异常情况应及时向有关部门通报，及时采取应急措施，防止事故排放。</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（2）运行管理要求</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根据《排污许可证申请与核发技术规范 储油库、加油站》（HJ1118-2020），运行管理要求如下：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w:t>
            </w:r>
            <w:r>
              <w:rPr>
                <w:rFonts w:hint="default" w:ascii="Times New Roman" w:hAnsi="Times New Roman" w:eastAsia="宋体" w:cs="Times New Roman"/>
                <w:color w:val="auto"/>
                <w:sz w:val="21"/>
                <w:szCs w:val="21"/>
                <w:lang w:val="en-US" w:eastAsia="zh-CN"/>
              </w:rPr>
              <w:t xml:space="preserve"> 卸油、储油和加油时排放挥发性有机物的加油站排污单位，应采用以密闭收集为基础的挥发性有机物回收方法进行控制。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w:t>
            </w:r>
            <w:r>
              <w:rPr>
                <w:rFonts w:hint="default" w:ascii="Times New Roman" w:hAnsi="Times New Roman" w:eastAsia="宋体" w:cs="Times New Roman"/>
                <w:color w:val="auto"/>
                <w:sz w:val="21"/>
                <w:szCs w:val="21"/>
                <w:lang w:val="en-US" w:eastAsia="zh-CN"/>
              </w:rPr>
              <w:t xml:space="preserve"> 汽油加油站卸油、储油、加油过程油气排放控制应符合GB20952要求。地方污染物排放标准有更严要求的，从其规定。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w:t>
            </w:r>
            <w:r>
              <w:rPr>
                <w:rFonts w:hint="default" w:ascii="Times New Roman" w:hAnsi="Times New Roman" w:eastAsia="宋体" w:cs="Times New Roman"/>
                <w:color w:val="auto"/>
                <w:sz w:val="21"/>
                <w:szCs w:val="21"/>
                <w:lang w:val="en-US" w:eastAsia="zh-CN"/>
              </w:rPr>
              <w:t xml:space="preserve"> 油气回收废气治理设施应与产生废气的生产工艺设备同步运行。由于事故或设备维修等原因造成治理设施停止运行时，应立即报告当地生态环境主管部门。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④</w:t>
            </w:r>
            <w:r>
              <w:rPr>
                <w:rFonts w:hint="default" w:ascii="Times New Roman" w:hAnsi="Times New Roman" w:eastAsia="宋体" w:cs="Times New Roman"/>
                <w:color w:val="auto"/>
                <w:sz w:val="21"/>
                <w:szCs w:val="21"/>
                <w:lang w:val="en-US" w:eastAsia="zh-CN"/>
              </w:rPr>
              <w:t xml:space="preserve"> 应采取相应预防措施防止有毒有害物质渗漏、泄漏造成土壤和地下水污染。加油站地下水污染防治要求按照环办水体函[2017]323号的要求执行。</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（3）排污许可证管理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根据《固定污染源排污许可分类管理名录（2019年版）》，本项目行业类别为</w:t>
            </w:r>
            <w:r>
              <w:rPr>
                <w:rFonts w:hint="eastAsia"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四十二、零售业100汽车、摩托车、零配件和燃料及其他动力销售526</w:t>
            </w:r>
            <w:r>
              <w:rPr>
                <w:rFonts w:hint="eastAsia"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中</w:t>
            </w:r>
            <w:r>
              <w:rPr>
                <w:rFonts w:hint="eastAsia"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位于城市建成区的加油站</w:t>
            </w:r>
            <w:r>
              <w:rPr>
                <w:rFonts w:hint="eastAsia"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，项目属于排污许可简化管理的行业，需在启动生产设施或者在实际排污之前申请并取得排污许可证。</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排污单位在申请排污许可证时，应当按照相关标准确定的产排污节点、排放口、污染控制项目及许可限值等要求，制定自行监测方案，并在全国排污许可证管理信息平台填报。有核发权的地方生态环境主管部门可根据环境质量改善需求，增加排污单位自行监测管理要求。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排污单位应制定自行监测方案，设置和维护监测设施，按照监测方案开展自行监测，做好质量保证和质量控制，记录和保存监测数据，依法开展信息公开工作。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（4）社会公开信息内容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根据《企业事业单位环境信息公开办法》（环保部令第31号）相关要求，企业事业单位应当建立健全本单位环境信息公开制度，指定机构负责环境信息公开日常工作。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① 环境信息公开方式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建设单位可通过采取以下一种或者几种方式予以公开：a.公告或者公开发行的信息专刊；b.广播、电视、网站等新闻媒体；c.信息公开服务、监督热线电话；d.单位的资料索取点、信息公开栏、信息亭、电子屏幕等场所或者设施；e.其他便于公众及时、准确获得信息的方式。 </w:t>
            </w:r>
          </w:p>
          <w:p>
            <w:pPr>
              <w:pStyle w:val="71"/>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②环境信息公开内容 </w:t>
            </w:r>
          </w:p>
          <w:p>
            <w:pPr>
              <w:pStyle w:val="71"/>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基础信息，包括单位名称、组织机构代码、法定代表人、生产地址、联系方式，以及生产经营和管理服务的主要内容、产品及规模；b.排污信息，包括主要污染物及特征污染物的名称、排放方式、排放口数量和分布情况、排放浓度和总量、超标情况，以及执行的污染物排放标准、核定的排放总量；c.防治污染设施的建设和运行情况；d.建设项目环境影响评价及其他环境保护行政许可情况；e.其他应当公开的环境信息。</w:t>
            </w:r>
          </w:p>
          <w:p>
            <w:pPr>
              <w:keepNext/>
              <w:keepLines w:val="0"/>
              <w:pageBreakBefore w:val="0"/>
              <w:widowControl w:val="0"/>
              <w:numPr>
                <w:ilvl w:val="0"/>
                <w:numId w:val="0"/>
              </w:numPr>
              <w:kinsoku/>
              <w:wordWrap/>
              <w:overflowPunct w:val="0"/>
              <w:topLinePunct w:val="0"/>
              <w:autoSpaceDE/>
              <w:autoSpaceDN/>
              <w:bidi w:val="0"/>
              <w:adjustRightInd/>
              <w:snapToGrid/>
              <w:spacing w:after="0" w:line="360" w:lineRule="auto"/>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9、环保投资估算</w:t>
            </w:r>
          </w:p>
          <w:p>
            <w:pPr>
              <w:keepLines w:val="0"/>
              <w:pageBreakBefore w:val="0"/>
              <w:widowControl w:val="0"/>
              <w:kinsoku/>
              <w:wordWrap/>
              <w:topLinePunct w:val="0"/>
              <w:autoSpaceDE/>
              <w:autoSpaceDN/>
              <w:bidi w:val="0"/>
              <w:adjustRightInd/>
              <w:snapToGrid/>
              <w:spacing w:line="360" w:lineRule="auto"/>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本项目总投资</w:t>
            </w:r>
            <w:r>
              <w:rPr>
                <w:rFonts w:hint="eastAsia" w:cs="Times New Roman"/>
                <w:color w:val="auto"/>
                <w:sz w:val="21"/>
                <w:szCs w:val="21"/>
                <w:lang w:val="en-US" w:eastAsia="zh-CN"/>
              </w:rPr>
              <w:t>12</w:t>
            </w:r>
            <w:r>
              <w:rPr>
                <w:rFonts w:hint="default" w:ascii="Times New Roman" w:hAnsi="Times New Roman" w:eastAsia="宋体" w:cs="Times New Roman"/>
                <w:color w:val="auto"/>
                <w:sz w:val="21"/>
                <w:szCs w:val="21"/>
                <w:lang w:val="en-US" w:eastAsia="zh-CN"/>
              </w:rPr>
              <w:t>000万元，其中环保投资</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101</w:t>
            </w:r>
            <w:r>
              <w:rPr>
                <w:rFonts w:hint="default" w:ascii="Times New Roman" w:hAnsi="Times New Roman" w:eastAsia="宋体" w:cs="Times New Roman"/>
                <w:color w:val="auto"/>
                <w:sz w:val="21"/>
                <w:szCs w:val="21"/>
                <w:highlight w:val="none"/>
                <w:lang w:val="en-US" w:eastAsia="zh-CN"/>
              </w:rPr>
              <w:t>万</w:t>
            </w:r>
            <w:r>
              <w:rPr>
                <w:rFonts w:hint="default" w:ascii="Times New Roman" w:hAnsi="Times New Roman" w:eastAsia="宋体" w:cs="Times New Roman"/>
                <w:color w:val="auto"/>
                <w:sz w:val="21"/>
                <w:szCs w:val="21"/>
                <w:lang w:val="en-US" w:eastAsia="zh-CN"/>
              </w:rPr>
              <w:t>元，占总投资</w:t>
            </w:r>
            <w:r>
              <w:rPr>
                <w:rFonts w:hint="default" w:ascii="Times New Roman" w:hAnsi="Times New Roman" w:eastAsia="宋体" w:cs="Times New Roman"/>
                <w:color w:val="auto"/>
                <w:sz w:val="21"/>
                <w:szCs w:val="21"/>
                <w:highlight w:val="none"/>
                <w:lang w:val="en-US" w:eastAsia="zh-CN"/>
              </w:rPr>
              <w:t>的</w:t>
            </w:r>
            <w:r>
              <w:rPr>
                <w:rFonts w:hint="eastAsia" w:cs="Times New Roman"/>
                <w:color w:val="auto"/>
                <w:sz w:val="21"/>
                <w:szCs w:val="21"/>
                <w:highlight w:val="none"/>
                <w:lang w:val="en-US" w:eastAsia="zh-CN"/>
              </w:rPr>
              <w:t>0.84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lang w:val="en-US" w:eastAsia="zh-CN"/>
              </w:rPr>
              <w:t>。环保设施及投资估算见</w:t>
            </w:r>
            <w:r>
              <w:rPr>
                <w:rFonts w:hint="default" w:ascii="Times New Roman" w:hAnsi="Times New Roman" w:eastAsia="宋体" w:cs="Times New Roman"/>
                <w:color w:val="auto"/>
                <w:sz w:val="21"/>
                <w:szCs w:val="21"/>
                <w:highlight w:val="none"/>
                <w:lang w:val="en-US" w:eastAsia="zh-CN"/>
              </w:rPr>
              <w:t>表</w:t>
            </w:r>
            <w:r>
              <w:rPr>
                <w:rFonts w:hint="eastAsia" w:cs="Times New Roman"/>
                <w:color w:val="auto"/>
                <w:sz w:val="21"/>
                <w:szCs w:val="21"/>
                <w:highlight w:val="none"/>
                <w:lang w:val="en-US" w:eastAsia="zh-CN"/>
              </w:rPr>
              <w:t>4-17</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表</w:t>
            </w:r>
            <w:r>
              <w:rPr>
                <w:rFonts w:hint="eastAsia" w:cs="Times New Roman"/>
                <w:b/>
                <w:bCs/>
                <w:color w:val="auto"/>
                <w:sz w:val="21"/>
                <w:szCs w:val="21"/>
                <w:lang w:val="en-US" w:eastAsia="zh-CN"/>
              </w:rPr>
              <w:t>4-17</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环保工程项目及投资估算</w:t>
            </w:r>
            <w:r>
              <w:rPr>
                <w:rFonts w:hint="eastAsia" w:cs="Times New Roman"/>
                <w:b/>
                <w:bCs/>
                <w:color w:val="auto"/>
                <w:sz w:val="21"/>
                <w:szCs w:val="21"/>
                <w:lang w:eastAsia="zh-CN"/>
              </w:rPr>
              <w:t>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01"/>
              <w:gridCol w:w="472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类型</w:t>
                  </w:r>
                </w:p>
              </w:tc>
              <w:tc>
                <w:tcPr>
                  <w:tcW w:w="10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污染源</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环保措施/验收内容</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0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施工扬尘</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围挡、洒水降尘</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rPr>
                  </w:pPr>
                </w:p>
              </w:tc>
              <w:tc>
                <w:tcPr>
                  <w:tcW w:w="10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加油、卸油、储油</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汽油系统设卸油油气回收系统和分散式加油油气回收系统。汽油密闭储存</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w:t>
                  </w:r>
                </w:p>
              </w:tc>
              <w:tc>
                <w:tcPr>
                  <w:tcW w:w="10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施工期生活污水</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环保公厕</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cs="Times New Roman"/>
                      <w:color w:val="auto"/>
                      <w:sz w:val="21"/>
                      <w:szCs w:val="21"/>
                      <w:lang w:val="en-US" w:eastAsia="zh-CN"/>
                    </w:rPr>
                  </w:pPr>
                  <w:r>
                    <w:rPr>
                      <w:rFonts w:hint="eastAsia"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10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顾客如厕及职工生活污水</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下水管网</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噪声</w:t>
                  </w:r>
                </w:p>
              </w:tc>
              <w:tc>
                <w:tcPr>
                  <w:tcW w:w="10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设备噪声及机动车行驶噪声</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减震装置，进出车辆加强管理，设置停车场指示牌</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固废</w:t>
                  </w:r>
                </w:p>
              </w:tc>
              <w:tc>
                <w:tcPr>
                  <w:tcW w:w="10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施工期固废</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生活垃圾交由环卫部门统一处置，建筑垃圾拉运至建筑垃圾填埋场</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10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生活垃圾</w:t>
                  </w:r>
                  <w:r>
                    <w:rPr>
                      <w:rFonts w:hint="eastAsia" w:cs="Times New Roman"/>
                      <w:color w:val="000000" w:themeColor="text1"/>
                      <w:sz w:val="21"/>
                      <w:szCs w:val="21"/>
                      <w:lang w:val="en-US" w:eastAsia="zh-CN"/>
                      <w14:textFill>
                        <w14:solidFill>
                          <w14:schemeClr w14:val="tx1"/>
                        </w14:solidFill>
                      </w14:textFill>
                    </w:rPr>
                    <w:t>，含油抹布、含油手套</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封闭式垃圾桶，交由环卫部门统一处置</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10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油罐清理废物</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储油罐清理废物委托有相关处理资质的单位即时集中收集处理，不在项目区存储</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10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kern w:val="0"/>
                      <w:sz w:val="21"/>
                      <w:szCs w:val="21"/>
                      <w:lang w:val="en-US" w:eastAsia="zh-CN" w:bidi="ar"/>
                    </w:rPr>
                    <w:t>压</w:t>
                  </w:r>
                  <w:r>
                    <w:rPr>
                      <w:rFonts w:hint="default" w:ascii="Times New Roman" w:hAnsi="Times New Roman" w:eastAsia="宋体" w:cs="Times New Roman"/>
                      <w:color w:val="000000"/>
                      <w:kern w:val="0"/>
                      <w:sz w:val="21"/>
                      <w:szCs w:val="21"/>
                      <w:lang w:val="en-US" w:eastAsia="zh-CN" w:bidi="ar"/>
                    </w:rPr>
                    <w:t>缩机废油</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委托有相关处理资质的单位即时集中收集处理，不在项目区存储</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绿化</w:t>
                  </w:r>
                  <w:r>
                    <w:rPr>
                      <w:rFonts w:hint="eastAsia" w:cs="Times New Roman"/>
                      <w:color w:val="000000" w:themeColor="text1"/>
                      <w:sz w:val="21"/>
                      <w:szCs w:val="21"/>
                      <w:lang w:val="en-US" w:eastAsia="zh-CN"/>
                      <w14:textFill>
                        <w14:solidFill>
                          <w14:schemeClr w14:val="tx1"/>
                        </w14:solidFill>
                      </w14:textFill>
                    </w:rPr>
                    <w:t>435.1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土壤、</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地下水防治</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分区防渗措施、防渗漏检测仪、地下水监测井</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风险防控</w:t>
                  </w:r>
                </w:p>
              </w:tc>
              <w:tc>
                <w:tcPr>
                  <w:tcW w:w="288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设置防雷防静电设施、设置警示标志、标识牌；员工进</w:t>
                  </w:r>
                  <w:r>
                    <w:rPr>
                      <w:rFonts w:hint="default" w:ascii="Times New Roman" w:hAnsi="Times New Roman" w:eastAsia="宋体" w:cs="Times New Roman"/>
                      <w:color w:val="auto"/>
                      <w:sz w:val="21"/>
                      <w:szCs w:val="21"/>
                      <w:lang w:val="en-US" w:eastAsia="zh-CN"/>
                    </w:rPr>
                    <w:t>行风险管理培训；配置灭火器材；设置环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保沟</w:t>
                  </w:r>
                  <w:r>
                    <w:rPr>
                      <w:rFonts w:hint="default" w:ascii="Times New Roman" w:hAnsi="Times New Roman" w:cs="Times New Roman"/>
                      <w:color w:val="auto"/>
                      <w:sz w:val="21"/>
                      <w:szCs w:val="21"/>
                      <w:lang w:val="en-US" w:eastAsia="zh-CN"/>
                    </w:rPr>
                    <w:t>、事故池</w:t>
                  </w:r>
                  <w:r>
                    <w:rPr>
                      <w:rFonts w:hint="default" w:ascii="Times New Roman" w:hAnsi="Times New Roman" w:eastAsia="宋体" w:cs="Times New Roman"/>
                      <w:color w:val="auto"/>
                      <w:sz w:val="21"/>
                      <w:szCs w:val="21"/>
                      <w:lang w:val="en-US" w:eastAsia="zh-CN"/>
                    </w:rPr>
                    <w:t>；编制</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应急预案等</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5"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合计</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10、环境保护“三同时”验收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在项目建设过程中，环境污染防治设施应与主体工程同时设计、同时施工、同时投入使用。本项目</w:t>
            </w:r>
            <w:r>
              <w:rPr>
                <w:rFonts w:hint="eastAsia"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三同时</w:t>
            </w:r>
            <w:r>
              <w:rPr>
                <w:rFonts w:hint="eastAsia"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竣工环境保护验收内</w:t>
            </w:r>
            <w:r>
              <w:rPr>
                <w:rFonts w:hint="default" w:ascii="Times New Roman" w:hAnsi="Times New Roman" w:eastAsia="宋体" w:cs="Times New Roman"/>
                <w:color w:val="000000"/>
                <w:kern w:val="0"/>
                <w:sz w:val="21"/>
                <w:szCs w:val="21"/>
                <w:highlight w:val="none"/>
                <w:lang w:val="en-US" w:eastAsia="zh-CN" w:bidi="ar"/>
              </w:rPr>
              <w:t>容见表</w:t>
            </w:r>
            <w:r>
              <w:rPr>
                <w:rFonts w:hint="eastAsia" w:cs="Times New Roman"/>
                <w:color w:val="000000"/>
                <w:kern w:val="0"/>
                <w:sz w:val="21"/>
                <w:szCs w:val="21"/>
                <w:highlight w:val="none"/>
                <w:lang w:val="en-US" w:eastAsia="zh-CN" w:bidi="ar"/>
              </w:rPr>
              <w:t>4-18</w:t>
            </w:r>
            <w:r>
              <w:rPr>
                <w:rFonts w:hint="default" w:ascii="Times New Roman" w:hAnsi="Times New Roman" w:eastAsia="宋体" w:cs="Times New Roman"/>
                <w:color w:val="000000"/>
                <w:kern w:val="0"/>
                <w:sz w:val="21"/>
                <w:szCs w:val="21"/>
                <w:lang w:val="en-US" w:eastAsia="zh-CN" w:bidi="ar"/>
              </w:rPr>
              <w:t xml:space="preserve">。 </w:t>
            </w:r>
          </w:p>
          <w:p>
            <w:pPr>
              <w:pStyle w:val="71"/>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eastAsia="宋体" w:cs="Times New Roman"/>
                <w:b/>
                <w:bCs/>
                <w:color w:val="000000" w:themeColor="text1"/>
                <w:sz w:val="21"/>
                <w:szCs w:val="21"/>
                <w:highlight w:val="none"/>
                <w:lang w:val="en-US" w:eastAsia="zh-CN"/>
                <w14:textFill>
                  <w14:solidFill>
                    <w14:schemeClr w14:val="tx1"/>
                  </w14:solidFill>
                </w14:textFill>
              </w:rPr>
              <w:t>4-18</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本项目环保设施</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三同时</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验收一览表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965"/>
              <w:gridCol w:w="1272"/>
              <w:gridCol w:w="2086"/>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363"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类别</w:t>
                  </w:r>
                </w:p>
              </w:tc>
              <w:tc>
                <w:tcPr>
                  <w:tcW w:w="58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污染源</w:t>
                  </w:r>
                </w:p>
              </w:tc>
              <w:tc>
                <w:tcPr>
                  <w:tcW w:w="776"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污染因子</w:t>
                  </w:r>
                </w:p>
              </w:tc>
              <w:tc>
                <w:tcPr>
                  <w:tcW w:w="1272"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主要环保措施</w:t>
                  </w:r>
                </w:p>
              </w:tc>
              <w:tc>
                <w:tcPr>
                  <w:tcW w:w="199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363" w:type="pct"/>
                  <w:vMerge w:val="restar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废气</w:t>
                  </w:r>
                </w:p>
              </w:tc>
              <w:tc>
                <w:tcPr>
                  <w:tcW w:w="58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t>卸油口、加油机</w:t>
                  </w:r>
                  <w:r>
                    <w:rPr>
                      <w:rFonts w:hint="eastAsia" w:cs="Times New Roman"/>
                      <w:snapToGrid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t>储罐区</w:t>
                  </w:r>
                </w:p>
              </w:tc>
              <w:tc>
                <w:tcPr>
                  <w:tcW w:w="776"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非甲烷总烃</w:t>
                  </w:r>
                </w:p>
              </w:tc>
              <w:tc>
                <w:tcPr>
                  <w:tcW w:w="1272"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sz w:val="21"/>
                      <w:szCs w:val="21"/>
                      <w:lang w:val="en-US" w:eastAsia="zh-CN"/>
                    </w:rPr>
                    <w:t>汽油系统设卸油油气回收系统和分散式加油油气回收系统</w:t>
                  </w:r>
                </w:p>
              </w:tc>
              <w:tc>
                <w:tcPr>
                  <w:tcW w:w="199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站区边界</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执行</w:t>
                  </w:r>
                  <w:r>
                    <w:rPr>
                      <w:rFonts w:hint="default" w:ascii="Times New Roman" w:hAnsi="Times New Roman" w:eastAsia="宋体" w:cs="Times New Roman"/>
                      <w:color w:val="000000" w:themeColor="text1"/>
                      <w:kern w:val="2"/>
                      <w:sz w:val="21"/>
                      <w:szCs w:val="21"/>
                      <w14:textFill>
                        <w14:solidFill>
                          <w14:schemeClr w14:val="tx1"/>
                        </w14:solidFill>
                      </w14:textFill>
                    </w:rPr>
                    <w:t>《加油站大气污染物排放标准》（GB</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14:textFill>
                        <w14:solidFill>
                          <w14:schemeClr w14:val="tx1"/>
                        </w14:solidFill>
                      </w14:textFill>
                    </w:rPr>
                    <w:t>20952-20</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20</w:t>
                  </w:r>
                  <w:r>
                    <w:rPr>
                      <w:rFonts w:hint="default" w:ascii="Times New Roman" w:hAnsi="Times New Roman" w:eastAsia="宋体" w:cs="Times New Roman"/>
                      <w:color w:val="000000" w:themeColor="text1"/>
                      <w:kern w:val="2"/>
                      <w:sz w:val="21"/>
                      <w:szCs w:val="21"/>
                      <w14:textFill>
                        <w14:solidFill>
                          <w14:schemeClr w14:val="tx1"/>
                        </w14:solidFill>
                      </w14:textFill>
                    </w:rPr>
                    <w:t>）表3中标准限值要求</w:t>
                  </w: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
                      <w:sz w:val="21"/>
                      <w:szCs w:val="21"/>
                      <w14:textFill>
                        <w14:solidFill>
                          <w14:schemeClr w14:val="tx1"/>
                        </w14:solidFill>
                      </w14:textFill>
                    </w:rPr>
                    <w:t>站区内</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执行</w:t>
                  </w:r>
                  <w:r>
                    <w:rPr>
                      <w:rFonts w:hint="default" w:ascii="Times New Roman" w:hAnsi="Times New Roman" w:eastAsia="宋体" w:cs="Times New Roman"/>
                      <w:color w:val="000000" w:themeColor="text1"/>
                      <w:kern w:val="2"/>
                      <w:sz w:val="21"/>
                      <w:szCs w:val="21"/>
                      <w14:textFill>
                        <w14:solidFill>
                          <w14:schemeClr w14:val="tx1"/>
                        </w14:solidFill>
                      </w14:textFill>
                    </w:rPr>
                    <w:t>《挥发性有机物无组织排放控制标准》（GB37822-2019）限值要求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363" w:type="pct"/>
                  <w:vMerge w:val="continue"/>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58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cs="Times New Roman"/>
                      <w:snapToGrid w:val="0"/>
                      <w:color w:val="000000" w:themeColor="text1"/>
                      <w:sz w:val="21"/>
                      <w:szCs w:val="21"/>
                      <w:lang w:val="en-US" w:eastAsia="zh-CN"/>
                      <w14:textFill>
                        <w14:solidFill>
                          <w14:schemeClr w14:val="tx1"/>
                        </w14:solidFill>
                      </w14:textFill>
                    </w:rPr>
                    <w:t>油气回收系统</w:t>
                  </w:r>
                </w:p>
              </w:tc>
              <w:tc>
                <w:tcPr>
                  <w:tcW w:w="776"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气液比、液阻、密闭性、</w:t>
                  </w:r>
                  <w:r>
                    <w:rPr>
                      <w:rFonts w:hint="eastAsia" w:ascii="Times New Roman" w:hAnsi="Times New Roman" w:eastAsia="宋体" w:cs="Times New Roman"/>
                      <w:kern w:val="2"/>
                      <w:sz w:val="21"/>
                      <w:szCs w:val="21"/>
                      <w:vertAlign w:val="baseline"/>
                      <w:lang w:val="en-US" w:eastAsia="zh-CN" w:bidi="ar-SA"/>
                    </w:rPr>
                    <w:t>泄漏检测值</w:t>
                  </w:r>
                </w:p>
              </w:tc>
              <w:tc>
                <w:tcPr>
                  <w:tcW w:w="1272"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99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《加油站大气污染物排放标准》（GB20952-20</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20</w:t>
                  </w:r>
                  <w:r>
                    <w:rPr>
                      <w:rFonts w:hint="default" w:ascii="Times New Roman" w:hAnsi="Times New Roman" w:eastAsia="宋体" w:cs="Times New Roman"/>
                      <w:color w:val="000000" w:themeColor="text1"/>
                      <w:kern w:val="2"/>
                      <w:sz w:val="21"/>
                      <w:szCs w:val="21"/>
                      <w14:textFill>
                        <w14:solidFill>
                          <w14:schemeClr w14:val="tx1"/>
                        </w14:solidFill>
                      </w14:textFill>
                    </w:rPr>
                    <w:t>）</w:t>
                  </w:r>
                  <w:r>
                    <w:rPr>
                      <w:rFonts w:hint="eastAsia" w:eastAsia="宋体" w:cs="Times New Roman"/>
                      <w:color w:val="000000" w:themeColor="text1"/>
                      <w:kern w:val="2"/>
                      <w:sz w:val="21"/>
                      <w:szCs w:val="21"/>
                      <w:lang w:eastAsia="zh-CN"/>
                      <w14:textFill>
                        <w14:solidFill>
                          <w14:schemeClr w14:val="tx1"/>
                        </w14:solidFill>
                      </w14:textFill>
                    </w:rPr>
                    <w:t>中</w:t>
                  </w:r>
                  <w:r>
                    <w:rPr>
                      <w:rFonts w:hint="default" w:ascii="Times New Roman" w:hAnsi="Times New Roman" w:eastAsia="宋体" w:cs="Times New Roman"/>
                      <w:color w:val="000000" w:themeColor="text1"/>
                      <w:kern w:val="2"/>
                      <w:sz w:val="2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363"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废水</w:t>
                  </w:r>
                </w:p>
              </w:tc>
              <w:tc>
                <w:tcPr>
                  <w:tcW w:w="58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w:t>
                  </w:r>
                  <w:r>
                    <w:rPr>
                      <w:rFonts w:hint="eastAsia" w:cs="Times New Roman"/>
                      <w:color w:val="000000" w:themeColor="text1"/>
                      <w:sz w:val="21"/>
                      <w:szCs w:val="21"/>
                      <w:lang w:eastAsia="zh-CN"/>
                      <w14:textFill>
                        <w14:solidFill>
                          <w14:schemeClr w14:val="tx1"/>
                        </w14:solidFill>
                      </w14:textFill>
                    </w:rPr>
                    <w:t>污水</w:t>
                  </w:r>
                </w:p>
              </w:tc>
              <w:tc>
                <w:tcPr>
                  <w:tcW w:w="776"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NH</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-N、SS</w:t>
                  </w:r>
                </w:p>
              </w:tc>
              <w:tc>
                <w:tcPr>
                  <w:tcW w:w="1272"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排入下水管网</w:t>
                  </w:r>
                </w:p>
              </w:tc>
              <w:tc>
                <w:tcPr>
                  <w:tcW w:w="199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《污水综合排放标准》（GB8978-</w:t>
                  </w:r>
                </w:p>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1996）中的表4三级标准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363"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噪声</w:t>
                  </w:r>
                </w:p>
              </w:tc>
              <w:tc>
                <w:tcPr>
                  <w:tcW w:w="58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压缩机、加油加气机</w:t>
                  </w:r>
                  <w:r>
                    <w:rPr>
                      <w:rFonts w:hint="default" w:ascii="Times New Roman" w:hAnsi="Times New Roman" w:eastAsia="宋体" w:cs="Times New Roman"/>
                      <w:color w:val="000000" w:themeColor="text1"/>
                      <w:sz w:val="21"/>
                      <w:szCs w:val="21"/>
                      <w14:textFill>
                        <w14:solidFill>
                          <w14:schemeClr w14:val="tx1"/>
                        </w14:solidFill>
                      </w14:textFill>
                    </w:rPr>
                    <w:t>、车辆等</w:t>
                  </w:r>
                </w:p>
              </w:tc>
              <w:tc>
                <w:tcPr>
                  <w:tcW w:w="776"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噪声</w:t>
                  </w:r>
                </w:p>
              </w:tc>
              <w:tc>
                <w:tcPr>
                  <w:tcW w:w="1272"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选用低噪设备，设置减震垫、出入站内的机动车采取严格管理、站内悬挂禁鸣标志等</w:t>
                  </w:r>
                </w:p>
              </w:tc>
              <w:tc>
                <w:tcPr>
                  <w:tcW w:w="1998" w:type="pct"/>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《工业企业厂界环境噪声排放标准》（GB12348-2008）中</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363" w:type="pct"/>
                  <w:vMerge w:val="restar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58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both"/>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一般固废</w:t>
                  </w:r>
                </w:p>
              </w:tc>
              <w:tc>
                <w:tcPr>
                  <w:tcW w:w="77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生活垃圾</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含油手套和抹布</w:t>
                  </w:r>
                </w:p>
              </w:tc>
              <w:tc>
                <w:tcPr>
                  <w:tcW w:w="12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由环卫部门统一处理</w:t>
                  </w:r>
                </w:p>
              </w:tc>
              <w:tc>
                <w:tcPr>
                  <w:tcW w:w="199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《一般工业固体废物贮存和填埋污染控制标准》（GB18599-2020）》中的相关要求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363" w:type="pct"/>
                  <w:vMerge w:val="continue"/>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42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58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危险废物</w:t>
                  </w:r>
                </w:p>
              </w:tc>
              <w:tc>
                <w:tcPr>
                  <w:tcW w:w="776"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油罐清理废物</w:t>
                  </w:r>
                  <w:r>
                    <w:rPr>
                      <w:rFonts w:hint="eastAsia" w:cs="Times New Roman"/>
                      <w:color w:val="000000" w:themeColor="text1"/>
                      <w:sz w:val="21"/>
                      <w:szCs w:val="21"/>
                      <w:lang w:val="en-US" w:eastAsia="zh-CN"/>
                      <w14:textFill>
                        <w14:solidFill>
                          <w14:schemeClr w14:val="tx1"/>
                        </w14:solidFill>
                      </w14:textFill>
                    </w:rPr>
                    <w:t>、压缩机废油</w:t>
                  </w:r>
                </w:p>
              </w:tc>
              <w:tc>
                <w:tcPr>
                  <w:tcW w:w="1272"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交</w:t>
                  </w:r>
                  <w:r>
                    <w:rPr>
                      <w:rFonts w:hint="default" w:ascii="Times New Roman" w:hAnsi="Times New Roman" w:eastAsia="宋体" w:cs="Times New Roman"/>
                      <w:color w:val="000000" w:themeColor="text1"/>
                      <w:sz w:val="21"/>
                      <w:szCs w:val="21"/>
                      <w14:textFill>
                        <w14:solidFill>
                          <w14:schemeClr w14:val="tx1"/>
                        </w14:solidFill>
                      </w14:textFill>
                    </w:rPr>
                    <w:t>由有资质单位处置，不在站区内存放</w:t>
                  </w:r>
                </w:p>
              </w:tc>
              <w:tc>
                <w:tcPr>
                  <w:tcW w:w="199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《危险废物贮存污染控制标准》（GB18597-20</w:t>
                  </w:r>
                  <w:r>
                    <w:rPr>
                      <w:rFonts w:hint="eastAsia" w:cs="Times New Roman"/>
                      <w:color w:val="000000" w:themeColor="text1"/>
                      <w:sz w:val="21"/>
                      <w:szCs w:val="21"/>
                      <w:lang w:val="en-US" w:eastAsia="zh-CN"/>
                      <w14:textFill>
                        <w14:solidFill>
                          <w14:schemeClr w14:val="tx1"/>
                        </w14:solidFill>
                      </w14:textFill>
                    </w:rPr>
                    <w:t>23</w:t>
                  </w: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363"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土壤、</w:t>
                  </w:r>
                  <w:r>
                    <w:rPr>
                      <w:rFonts w:hint="default" w:ascii="Times New Roman" w:hAnsi="Times New Roman" w:eastAsia="宋体" w:cs="Times New Roman"/>
                      <w:color w:val="000000" w:themeColor="text1"/>
                      <w:sz w:val="21"/>
                      <w:szCs w:val="21"/>
                      <w14:textFill>
                        <w14:solidFill>
                          <w14:schemeClr w14:val="tx1"/>
                        </w14:solidFill>
                      </w14:textFill>
                    </w:rPr>
                    <w:t>地下水</w:t>
                  </w:r>
                </w:p>
              </w:tc>
              <w:tc>
                <w:tcPr>
                  <w:tcW w:w="58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42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2049" w:type="pct"/>
                  <w:gridSpan w:val="2"/>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分区防渗措施、防渗漏检测仪、地下水监测井</w:t>
                  </w:r>
                </w:p>
              </w:tc>
              <w:tc>
                <w:tcPr>
                  <w:tcW w:w="199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363"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环境风险</w:t>
                  </w:r>
                </w:p>
              </w:tc>
              <w:tc>
                <w:tcPr>
                  <w:tcW w:w="58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420"/>
                    <w:jc w:val="both"/>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2049" w:type="pct"/>
                  <w:gridSpan w:val="2"/>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设置防雷防静电设施、设置警示标志、标识牌；员工进行风险管理培训；配置灭火器材；设置环保沟</w:t>
                  </w:r>
                  <w:r>
                    <w:rPr>
                      <w:rFonts w:hint="default" w:ascii="Times New Roman" w:hAnsi="Times New Roman" w:cs="Times New Roman"/>
                      <w:color w:val="auto"/>
                      <w:sz w:val="21"/>
                      <w:szCs w:val="21"/>
                      <w:lang w:val="en-US" w:eastAsia="zh-CN"/>
                    </w:rPr>
                    <w:t>、事故池</w:t>
                  </w:r>
                  <w:r>
                    <w:rPr>
                      <w:rFonts w:hint="default" w:ascii="Times New Roman" w:hAnsi="Times New Roman" w:eastAsia="宋体" w:cs="Times New Roman"/>
                      <w:color w:val="auto"/>
                      <w:sz w:val="21"/>
                      <w:szCs w:val="21"/>
                      <w:lang w:val="en-US" w:eastAsia="zh-CN"/>
                    </w:rPr>
                    <w:t>；编制应急预案等</w:t>
                  </w:r>
                </w:p>
              </w:tc>
              <w:tc>
                <w:tcPr>
                  <w:tcW w:w="1998" w:type="pct"/>
                  <w:tcBorders>
                    <w:tl2br w:val="nil"/>
                    <w:tr2bl w:val="nil"/>
                  </w:tcBorders>
                  <w:vAlign w:val="center"/>
                </w:tcPr>
                <w:p>
                  <w:pPr>
                    <w:pStyle w:val="75"/>
                    <w:keepNext w:val="0"/>
                    <w:keepLines w:val="0"/>
                    <w:pageBreakBefore w:val="0"/>
                    <w:widowControl w:val="0"/>
                    <w:kinsoku/>
                    <w:wordWrap/>
                    <w:overflowPunct/>
                    <w:topLinePunct w:val="0"/>
                    <w:autoSpaceDE/>
                    <w:autoSpaceDN/>
                    <w:bidi w:val="0"/>
                    <w:snapToGrid w:val="0"/>
                    <w:spacing w:line="240" w:lineRule="auto"/>
                    <w:ind w:left="24" w:leftChars="10" w:right="24" w:rightChars="1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r>
          </w:tbl>
          <w:p>
            <w:pPr>
              <w:ind w:firstLine="480"/>
              <w:outlineLvl w:val="9"/>
              <w:rPr>
                <w:rFonts w:hint="default" w:ascii="Times New Roman" w:hAnsi="Times New Roman" w:eastAsia="宋体" w:cs="Times New Roman"/>
                <w:color w:val="000000" w:themeColor="text1"/>
                <w:sz w:val="21"/>
                <w:szCs w:val="21"/>
                <w14:textFill>
                  <w14:solidFill>
                    <w14:schemeClr w14:val="tx1"/>
                  </w14:solidFill>
                </w14:textFill>
              </w:rPr>
            </w:pPr>
          </w:p>
          <w:p>
            <w:pPr>
              <w:pStyle w:val="2"/>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2"/>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2"/>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2"/>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2"/>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2"/>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2"/>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2"/>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2"/>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ascii="Times New Roman" w:hAnsi="Times New Roman" w:eastAsia="宋体" w:cs="Times New Roman"/>
                <w:color w:val="000000" w:themeColor="text1"/>
                <w:sz w:val="21"/>
                <w:szCs w:val="21"/>
                <w14:textFill>
                  <w14:solidFill>
                    <w14:schemeClr w14:val="tx1"/>
                  </w14:solidFill>
                </w14:textFill>
              </w:rPr>
            </w:pPr>
          </w:p>
          <w:p>
            <w:pPr>
              <w:pStyle w:val="2"/>
              <w:rPr>
                <w:rFonts w:hint="default" w:ascii="Times New Roman" w:hAnsi="Times New Roman" w:eastAsia="宋体" w:cs="Times New Roman"/>
                <w:color w:val="000000" w:themeColor="text1"/>
                <w:sz w:val="21"/>
                <w:szCs w:val="21"/>
                <w14:textFill>
                  <w14:solidFill>
                    <w14:schemeClr w14:val="tx1"/>
                  </w14:solidFill>
                </w14:textFill>
              </w:rPr>
            </w:pPr>
          </w:p>
          <w:p>
            <w:pPr>
              <w:rPr>
                <w:rFonts w:hint="default"/>
              </w:rPr>
            </w:pPr>
          </w:p>
          <w:p>
            <w:pPr>
              <w:ind w:left="0" w:leftChars="0" w:firstLine="0" w:firstLineChars="0"/>
              <w:outlineLvl w:val="9"/>
              <w:rPr>
                <w:rFonts w:hint="default" w:ascii="Times New Roman" w:hAnsi="Times New Roman" w:eastAsia="宋体" w:cs="Times New Roman"/>
                <w:color w:val="000000" w:themeColor="text1"/>
                <w:sz w:val="21"/>
                <w:szCs w:val="21"/>
                <w14:textFill>
                  <w14:solidFill>
                    <w14:schemeClr w14:val="tx1"/>
                  </w14:solidFill>
                </w14:textFill>
              </w:rPr>
            </w:pPr>
          </w:p>
        </w:tc>
      </w:tr>
    </w:tbl>
    <w:p>
      <w:pPr>
        <w:adjustRightInd w:val="0"/>
        <w:snapToGrid w:val="0"/>
        <w:ind w:firstLine="562"/>
        <w:rPr>
          <w:rFonts w:cs="宋体"/>
          <w:b/>
          <w:color w:val="000000" w:themeColor="text1"/>
          <w:kern w:val="0"/>
          <w:sz w:val="28"/>
          <w:szCs w:val="28"/>
          <w14:textFill>
            <w14:solidFill>
              <w14:schemeClr w14:val="tx1"/>
            </w14:solidFill>
          </w14:textFill>
        </w:rPr>
        <w:sectPr>
          <w:pgSz w:w="11907" w:h="16840"/>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ind w:firstLine="0" w:firstLineChars="0"/>
        <w:jc w:val="center"/>
        <w:textAlignment w:val="auto"/>
        <w:outlineLvl w:val="0"/>
        <w:rPr>
          <w:rFonts w:ascii="Times New Roman" w:hAnsi="Times New Roman" w:eastAsia="黑体"/>
          <w:snapToGrid w:val="0"/>
          <w:color w:val="000000" w:themeColor="text1"/>
          <w:sz w:val="30"/>
          <w:szCs w:val="30"/>
          <w14:textFill>
            <w14:solidFill>
              <w14:schemeClr w14:val="tx1"/>
            </w14:solidFill>
          </w14:textFill>
        </w:rPr>
      </w:pPr>
      <w:bookmarkStart w:id="20" w:name="_Toc24590"/>
      <w:bookmarkStart w:id="21" w:name="_Toc12599"/>
      <w:bookmarkStart w:id="22" w:name="_Toc5920"/>
      <w:r>
        <w:rPr>
          <w:rFonts w:hint="eastAsia" w:ascii="Times New Roman" w:hAnsi="Times New Roman" w:eastAsia="黑体"/>
          <w:snapToGrid w:val="0"/>
          <w:color w:val="000000" w:themeColor="text1"/>
          <w:sz w:val="30"/>
          <w:szCs w:val="30"/>
          <w14:textFill>
            <w14:solidFill>
              <w14:schemeClr w14:val="tx1"/>
            </w14:solidFill>
          </w14:textFill>
        </w:rPr>
        <w:t>五、</w:t>
      </w:r>
      <w:bookmarkStart w:id="23" w:name="_Hlk54167917"/>
      <w:r>
        <w:rPr>
          <w:rFonts w:hint="eastAsia" w:ascii="Times New Roman" w:hAnsi="Times New Roman" w:eastAsia="黑体"/>
          <w:snapToGrid w:val="0"/>
          <w:color w:val="000000" w:themeColor="text1"/>
          <w:sz w:val="30"/>
          <w:szCs w:val="30"/>
          <w14:textFill>
            <w14:solidFill>
              <w14:schemeClr w14:val="tx1"/>
            </w14:solidFill>
          </w14:textFill>
        </w:rPr>
        <w:t>环境保护措施监督检查清单</w:t>
      </w:r>
      <w:bookmarkEnd w:id="20"/>
      <w:bookmarkEnd w:id="21"/>
      <w:bookmarkEnd w:id="22"/>
      <w:bookmarkEnd w:id="23"/>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637"/>
        <w:gridCol w:w="1361"/>
        <w:gridCol w:w="1838"/>
        <w:gridCol w:w="2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4" w:type="dxa"/>
            <w:tcBorders>
              <w:tl2br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righ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内容</w:t>
            </w:r>
          </w:p>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要素</w:t>
            </w:r>
          </w:p>
        </w:tc>
        <w:tc>
          <w:tcPr>
            <w:tcW w:w="1637"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排放口</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编号、名称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/污染源</w:t>
            </w:r>
          </w:p>
        </w:tc>
        <w:tc>
          <w:tcPr>
            <w:tcW w:w="1361"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污染物项目</w:t>
            </w:r>
          </w:p>
        </w:tc>
        <w:tc>
          <w:tcPr>
            <w:tcW w:w="1838"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环境保护措施</w:t>
            </w:r>
          </w:p>
        </w:tc>
        <w:tc>
          <w:tcPr>
            <w:tcW w:w="2853"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1114"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大气</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环境</w:t>
            </w:r>
          </w:p>
        </w:tc>
        <w:tc>
          <w:tcPr>
            <w:tcW w:w="1637"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卸油、加油、</w:t>
            </w:r>
          </w:p>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油罐存储（呼</w:t>
            </w:r>
          </w:p>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吸）</w:t>
            </w:r>
          </w:p>
        </w:tc>
        <w:tc>
          <w:tcPr>
            <w:tcW w:w="1361"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非甲烷总烃</w:t>
            </w:r>
          </w:p>
        </w:tc>
        <w:tc>
          <w:tcPr>
            <w:tcW w:w="1838"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汽油系统设卸油油气回收系统和分散式加油油气回收系统。</w:t>
            </w:r>
          </w:p>
        </w:tc>
        <w:tc>
          <w:tcPr>
            <w:tcW w:w="2853"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站区边界</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执行</w:t>
            </w:r>
            <w:r>
              <w:rPr>
                <w:rFonts w:hint="default" w:ascii="Times New Roman" w:hAnsi="Times New Roman" w:eastAsia="宋体" w:cs="Times New Roman"/>
                <w:color w:val="000000" w:themeColor="text1"/>
                <w:kern w:val="2"/>
                <w:sz w:val="21"/>
                <w:szCs w:val="21"/>
                <w14:textFill>
                  <w14:solidFill>
                    <w14:schemeClr w14:val="tx1"/>
                  </w14:solidFill>
                </w14:textFill>
              </w:rPr>
              <w:t>《加油站大气污染物排放标准》（GB20952-20</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20</w:t>
            </w:r>
            <w:r>
              <w:rPr>
                <w:rFonts w:hint="default" w:ascii="Times New Roman" w:hAnsi="Times New Roman" w:eastAsia="宋体" w:cs="Times New Roman"/>
                <w:color w:val="000000" w:themeColor="text1"/>
                <w:kern w:val="2"/>
                <w:sz w:val="21"/>
                <w:szCs w:val="21"/>
                <w14:textFill>
                  <w14:solidFill>
                    <w14:schemeClr w14:val="tx1"/>
                  </w14:solidFill>
                </w14:textFill>
              </w:rPr>
              <w:t>）表3中标准限值要求</w:t>
            </w: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
                <w:sz w:val="21"/>
                <w:szCs w:val="21"/>
                <w14:textFill>
                  <w14:solidFill>
                    <w14:schemeClr w14:val="tx1"/>
                  </w14:solidFill>
                </w14:textFill>
              </w:rPr>
              <w:t>站区内</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执行</w:t>
            </w:r>
            <w:r>
              <w:rPr>
                <w:rFonts w:hint="default" w:ascii="Times New Roman" w:hAnsi="Times New Roman" w:eastAsia="宋体" w:cs="Times New Roman"/>
                <w:color w:val="000000" w:themeColor="text1"/>
                <w:kern w:val="2"/>
                <w:sz w:val="21"/>
                <w:szCs w:val="21"/>
                <w14:textFill>
                  <w14:solidFill>
                    <w14:schemeClr w14:val="tx1"/>
                  </w14:solidFill>
                </w14:textFill>
              </w:rPr>
              <w:t>《挥发性有机物无组织排放控制标准》（GB37822-2019）限值要求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地表水环境</w:t>
            </w:r>
          </w:p>
        </w:tc>
        <w:tc>
          <w:tcPr>
            <w:tcW w:w="1637"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w:t>
            </w:r>
          </w:p>
        </w:tc>
        <w:tc>
          <w:tcPr>
            <w:tcW w:w="1361"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COD、BOD</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、SS、氨氮</w:t>
            </w:r>
          </w:p>
        </w:tc>
        <w:tc>
          <w:tcPr>
            <w:tcW w:w="1838"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下水管网</w:t>
            </w:r>
          </w:p>
        </w:tc>
        <w:tc>
          <w:tcPr>
            <w:tcW w:w="2853"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《污水综合排放标准》（GB8978-1996）中三级标准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114"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声环境</w:t>
            </w:r>
          </w:p>
        </w:tc>
        <w:tc>
          <w:tcPr>
            <w:tcW w:w="1637" w:type="dxa"/>
            <w:vAlign w:val="center"/>
          </w:tcPr>
          <w:p>
            <w:pPr>
              <w:pStyle w:val="75"/>
              <w:keepNext w:val="0"/>
              <w:keepLines w:val="0"/>
              <w:pageBreakBefore w:val="0"/>
              <w:kinsoku/>
              <w:wordWrap/>
              <w:overflowPunct/>
              <w:topLinePunct w:val="0"/>
              <w:autoSpaceDE/>
              <w:autoSpaceDN/>
              <w:bidi w:val="0"/>
              <w:snapToGrid w:val="0"/>
              <w:spacing w:line="240" w:lineRule="auto"/>
              <w:ind w:left="-48" w:leftChars="-20" w:right="-48" w:rightChars="-20" w:firstLine="0" w:firstLineChars="0"/>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加油机、车</w:t>
            </w:r>
          </w:p>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辆噪声</w:t>
            </w:r>
          </w:p>
        </w:tc>
        <w:tc>
          <w:tcPr>
            <w:tcW w:w="1361"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等效连续A声级</w:t>
            </w:r>
          </w:p>
        </w:tc>
        <w:tc>
          <w:tcPr>
            <w:tcW w:w="1838"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减震装置，进出车辆加强管理，设置停车场指示牌</w:t>
            </w:r>
          </w:p>
        </w:tc>
        <w:tc>
          <w:tcPr>
            <w:tcW w:w="2853"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《工业企业厂界环境噪声排放标准》（GB12348-2008）中</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类标准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14"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电磁</w:t>
            </w:r>
          </w:p>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辐射</w:t>
            </w:r>
          </w:p>
        </w:tc>
        <w:tc>
          <w:tcPr>
            <w:tcW w:w="1637"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361"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838"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2853"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114"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固体</w:t>
            </w:r>
          </w:p>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废物</w:t>
            </w:r>
          </w:p>
        </w:tc>
        <w:tc>
          <w:tcPr>
            <w:tcW w:w="7689" w:type="dxa"/>
            <w:gridSpan w:val="4"/>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ind w:left="-48" w:leftChars="-20" w:right="-48" w:rightChars="-2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生活垃圾</w:t>
            </w:r>
            <w:r>
              <w:rPr>
                <w:rFonts w:hint="eastAsia" w:cs="Times New Roman"/>
                <w:color w:val="000000" w:themeColor="text1"/>
                <w:sz w:val="21"/>
                <w:szCs w:val="21"/>
                <w:lang w:eastAsia="zh-CN"/>
                <w14:textFill>
                  <w14:solidFill>
                    <w14:schemeClr w14:val="tx1"/>
                  </w14:solidFill>
                </w14:textFill>
              </w:rPr>
              <w:t>，含油抹布、含油手套</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收集后交由环卫部门统一清运处置；</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48" w:leftChars="-20" w:right="-48" w:rightChars="-2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储油罐清理废物</w:t>
            </w:r>
            <w:r>
              <w:rPr>
                <w:rFonts w:hint="eastAsia" w:cs="Times New Roman"/>
                <w:color w:val="000000" w:themeColor="text1"/>
                <w:sz w:val="21"/>
                <w:szCs w:val="21"/>
                <w:lang w:val="en-US" w:eastAsia="zh-CN"/>
                <w14:textFill>
                  <w14:solidFill>
                    <w14:schemeClr w14:val="tx1"/>
                  </w14:solidFill>
                </w14:textFill>
              </w:rPr>
              <w:t>、压缩机废油</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委托有相关处理资质的单位即时集中收集处理，不在项目区存储。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土壤及地下水污染防治措施</w:t>
            </w:r>
          </w:p>
        </w:tc>
        <w:tc>
          <w:tcPr>
            <w:tcW w:w="7689" w:type="dxa"/>
            <w:gridSpan w:val="4"/>
            <w:vAlign w:val="center"/>
          </w:tcPr>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right="-48" w:rightChars="-20" w:firstLine="0" w:firstLineChars="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加强巡检，加强对防渗工程的检查，及时维修更换老化或损坏的防渗密封材料，对工艺、设备等采取控制措施，防止污染物的跑、冒、滴、漏；</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right="-48" w:rightChars="-20" w:firstLine="0" w:firstLineChars="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站区地面分区防渗</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储油罐区及输油管道等设置为重点防渗区</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right="-48" w:rightChars="-20" w:firstLine="0" w:firstLineChars="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站内汽油罐埋地设置，并采用</w:t>
            </w:r>
            <w:r>
              <w:rPr>
                <w:rFonts w:hint="default" w:ascii="Times New Roman" w:hAnsi="Times New Roman" w:eastAsia="宋体" w:cs="Times New Roman"/>
                <w:color w:val="000000" w:themeColor="text1"/>
                <w:sz w:val="21"/>
                <w:szCs w:val="21"/>
                <w14:textFill>
                  <w14:solidFill>
                    <w14:schemeClr w14:val="tx1"/>
                  </w14:solidFill>
                </w14:textFill>
              </w:rPr>
              <w:t>SF</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双层卧式油罐。油罐应设带有高液位报警功能的液位监测系统、渗漏检测系统、视频监控系统；</w:t>
            </w:r>
            <w:r>
              <w:rPr>
                <w:rFonts w:hint="default" w:ascii="Times New Roman" w:hAnsi="Times New Roman" w:eastAsia="宋体" w:cs="Times New Roman"/>
                <w:color w:val="000000" w:themeColor="text1"/>
                <w:sz w:val="21"/>
                <w:szCs w:val="21"/>
                <w14:textFill>
                  <w14:solidFill>
                    <w14:schemeClr w14:val="tx1"/>
                  </w14:solidFill>
                </w14:textFill>
              </w:rPr>
              <w:t>地下</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输油</w:t>
            </w:r>
            <w:r>
              <w:rPr>
                <w:rFonts w:hint="default" w:ascii="Times New Roman" w:hAnsi="Times New Roman" w:eastAsia="宋体" w:cs="Times New Roman"/>
                <w:color w:val="000000" w:themeColor="text1"/>
                <w:sz w:val="21"/>
                <w:szCs w:val="21"/>
                <w14:textFill>
                  <w14:solidFill>
                    <w14:schemeClr w14:val="tx1"/>
                  </w14:solidFill>
                </w14:textFill>
              </w:rPr>
              <w:t>管线</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采用</w:t>
            </w:r>
            <w:r>
              <w:rPr>
                <w:rFonts w:hint="default" w:ascii="Times New Roman" w:hAnsi="Times New Roman" w:eastAsia="宋体" w:cs="Times New Roman"/>
                <w:color w:val="000000" w:themeColor="text1"/>
                <w:sz w:val="21"/>
                <w:szCs w:val="21"/>
                <w14:textFill>
                  <w14:solidFill>
                    <w14:schemeClr w14:val="tx1"/>
                  </w14:solidFill>
                </w14:textFill>
              </w:rPr>
              <w:t>双层管线；</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right="-48" w:rightChars="-20" w:firstLine="0" w:firstLineChars="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按照《加油站地下水污染防治技术指南（试行）》（环办水体函〔2017〕323号）相关要求设置地下水监测井，并按规范定期开展监测。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14"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生态保护措施</w:t>
            </w:r>
          </w:p>
        </w:tc>
        <w:tc>
          <w:tcPr>
            <w:tcW w:w="7689" w:type="dxa"/>
            <w:gridSpan w:val="4"/>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48" w:rightChars="-20" w:firstLine="0" w:firstLineChars="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施工期优化施工方案，土石方开挖工期避开雨季，在施工过程中采取水土流失控制措施，避免水土流失</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48" w:rightChars="-20" w:firstLine="0" w:firstLineChars="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运营期加强绿化，改善区域生态环境</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站内植物不得采用油性植物</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14"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环境风险</w:t>
            </w:r>
          </w:p>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防范措施</w:t>
            </w:r>
          </w:p>
        </w:tc>
        <w:tc>
          <w:tcPr>
            <w:tcW w:w="7689" w:type="dxa"/>
            <w:gridSpan w:val="4"/>
            <w:vAlign w:val="center"/>
          </w:tcPr>
          <w:p>
            <w:pPr>
              <w:keepNext w:val="0"/>
              <w:keepLines w:val="0"/>
              <w:pageBreakBefore w:val="0"/>
              <w:widowControl w:val="0"/>
              <w:numPr>
                <w:ilvl w:val="0"/>
                <w:numId w:val="10"/>
              </w:numPr>
              <w:kinsoku/>
              <w:wordWrap/>
              <w:overflowPunct/>
              <w:topLinePunct w:val="0"/>
              <w:autoSpaceDE/>
              <w:autoSpaceDN/>
              <w:bidi w:val="0"/>
              <w:snapToGrid w:val="0"/>
              <w:spacing w:line="360" w:lineRule="auto"/>
              <w:ind w:left="-48" w:leftChars="-20" w:right="-48" w:rightChars="-20"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设置防雷防静电设施、设置警示标志、标识牌；</w:t>
            </w:r>
          </w:p>
          <w:p>
            <w:pPr>
              <w:keepNext w:val="0"/>
              <w:keepLines w:val="0"/>
              <w:pageBreakBefore w:val="0"/>
              <w:widowControl w:val="0"/>
              <w:numPr>
                <w:ilvl w:val="0"/>
                <w:numId w:val="10"/>
              </w:numPr>
              <w:kinsoku/>
              <w:wordWrap/>
              <w:overflowPunct/>
              <w:topLinePunct w:val="0"/>
              <w:autoSpaceDE/>
              <w:autoSpaceDN/>
              <w:bidi w:val="0"/>
              <w:snapToGrid w:val="0"/>
              <w:spacing w:line="360" w:lineRule="auto"/>
              <w:ind w:left="-48" w:leftChars="-20" w:right="-48" w:rightChars="-2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员工进行风险管理培训；配置灭火</w:t>
            </w:r>
            <w:r>
              <w:rPr>
                <w:rFonts w:hint="default" w:ascii="Times New Roman" w:hAnsi="Times New Roman" w:eastAsia="宋体" w:cs="Times New Roman"/>
                <w:color w:val="auto"/>
                <w:sz w:val="21"/>
                <w:szCs w:val="21"/>
                <w:lang w:val="en-US" w:eastAsia="zh-CN"/>
              </w:rPr>
              <w:t>器材；设置环保沟</w:t>
            </w:r>
            <w:r>
              <w:rPr>
                <w:rFonts w:hint="default" w:ascii="Times New Roman" w:hAnsi="Times New Roman" w:cs="Times New Roman"/>
                <w:color w:val="auto"/>
                <w:sz w:val="21"/>
                <w:szCs w:val="21"/>
                <w:lang w:val="en-US" w:eastAsia="zh-CN"/>
              </w:rPr>
              <w:t>、事故池</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10"/>
              </w:numPr>
              <w:kinsoku/>
              <w:wordWrap/>
              <w:overflowPunct/>
              <w:topLinePunct w:val="0"/>
              <w:autoSpaceDE/>
              <w:autoSpaceDN/>
              <w:bidi w:val="0"/>
              <w:snapToGrid w:val="0"/>
              <w:spacing w:line="360" w:lineRule="auto"/>
              <w:ind w:left="-48" w:leftChars="-20" w:right="-48" w:rightChars="-20" w:firstLine="0" w:firstLineChars="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编制突发环境事件应急预案，报当地环境保护行政主管部门备案，并定期演练</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1114" w:type="dxa"/>
            <w:vAlign w:val="center"/>
          </w:tcPr>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其他环境</w:t>
            </w:r>
          </w:p>
          <w:p>
            <w:pPr>
              <w:keepNext w:val="0"/>
              <w:keepLines w:val="0"/>
              <w:pageBreakBefore w:val="0"/>
              <w:kinsoku/>
              <w:wordWrap/>
              <w:overflowPunct/>
              <w:topLinePunct w:val="0"/>
              <w:autoSpaceDE/>
              <w:autoSpaceDN/>
              <w:bidi w:val="0"/>
              <w:adjustRightInd w:val="0"/>
              <w:snapToGrid w:val="0"/>
              <w:spacing w:line="240" w:lineRule="auto"/>
              <w:ind w:left="-48" w:leftChars="-20" w:right="-48" w:rightChars="-20" w:firstLine="0" w:firstLineChars="0"/>
              <w:jc w:val="center"/>
              <w:textAlignment w:val="auto"/>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管理要求</w:t>
            </w:r>
          </w:p>
        </w:tc>
        <w:tc>
          <w:tcPr>
            <w:tcW w:w="7689" w:type="dxa"/>
            <w:gridSpan w:val="4"/>
            <w:vAlign w:val="center"/>
          </w:tcPr>
          <w:p>
            <w:pPr>
              <w:keepNext w:val="0"/>
              <w:keepLines w:val="0"/>
              <w:pageBreakBefore w:val="0"/>
              <w:widowControl w:val="0"/>
              <w:kinsoku/>
              <w:wordWrap/>
              <w:overflowPunct/>
              <w:topLinePunct w:val="0"/>
              <w:autoSpaceDE/>
              <w:autoSpaceDN/>
              <w:bidi w:val="0"/>
              <w:snapToGrid w:val="0"/>
              <w:spacing w:line="360" w:lineRule="auto"/>
              <w:ind w:left="-48" w:leftChars="-20" w:right="-48" w:rightChars="-20" w:firstLine="0" w:firstLineChars="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rPr>
              <w:t>1、建设单位应严格执行</w:t>
            </w:r>
            <w:r>
              <w:rPr>
                <w:rFonts w:hint="eastAsia" w:cs="Times New Roman"/>
                <w:sz w:val="21"/>
                <w:szCs w:val="21"/>
                <w:lang w:eastAsia="zh-CN"/>
              </w:rPr>
              <w:t>“</w:t>
            </w:r>
            <w:r>
              <w:rPr>
                <w:rFonts w:hint="default" w:ascii="Times New Roman" w:hAnsi="Times New Roman" w:cs="Times New Roman"/>
                <w:sz w:val="21"/>
                <w:szCs w:val="21"/>
              </w:rPr>
              <w:t>三同时</w:t>
            </w:r>
            <w:r>
              <w:rPr>
                <w:rFonts w:hint="eastAsia" w:cs="Times New Roman"/>
                <w:sz w:val="21"/>
                <w:szCs w:val="21"/>
                <w:lang w:eastAsia="zh-CN"/>
              </w:rPr>
              <w:t>”</w:t>
            </w:r>
            <w:r>
              <w:rPr>
                <w:rFonts w:hint="default" w:ascii="Times New Roman" w:hAnsi="Times New Roman" w:cs="Times New Roman"/>
                <w:sz w:val="21"/>
                <w:szCs w:val="21"/>
              </w:rPr>
              <w:t>制度，即建设项目中防治污染的设施必须与主体工程同时设计、同时施工、同时投产使用。建设项目需要配套的环境保护设施经验收合格，方可正式投入生产或者使用</w:t>
            </w:r>
            <w:r>
              <w:rPr>
                <w:rFonts w:hint="default"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napToGrid w:val="0"/>
              <w:spacing w:line="360" w:lineRule="auto"/>
              <w:ind w:left="-48" w:leftChars="-20" w:right="-48" w:rightChars="-20" w:firstLine="0" w:firstLineChars="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rPr>
              <w:t>2、根据《固定污染源排污许可分类管理名录》（2019年版），本项目属于简化管理，应在全国排污许可证管理信息平台填报。排污单位应制定自行监测方案，设置和维护监测设施，按照监测方案开展自行监测，做好质量保证和质量控制，记录和保存监测数据，依法开展信息公开工作</w:t>
            </w:r>
            <w:r>
              <w:rPr>
                <w:rFonts w:hint="default"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napToGrid w:val="0"/>
              <w:spacing w:line="360" w:lineRule="auto"/>
              <w:ind w:left="-48" w:leftChars="-20" w:right="-48" w:rightChars="-20" w:firstLine="0" w:firstLineChars="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建设单位及时编制突发环境事件应急预案并在当地环保部门备案</w:t>
            </w:r>
            <w:r>
              <w:rPr>
                <w:rFonts w:hint="default"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napToGrid w:val="0"/>
              <w:spacing w:line="360" w:lineRule="auto"/>
              <w:ind w:left="-48" w:leftChars="-20" w:right="-48" w:rightChars="-2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4、制定企业内部的环境保护管理规章制度并监督执行； </w:t>
            </w:r>
          </w:p>
          <w:p>
            <w:pPr>
              <w:keepNext w:val="0"/>
              <w:keepLines w:val="0"/>
              <w:pageBreakBefore w:val="0"/>
              <w:widowControl/>
              <w:suppressLineNumbers w:val="0"/>
              <w:kinsoku/>
              <w:wordWrap/>
              <w:overflowPunct/>
              <w:topLinePunct w:val="0"/>
              <w:autoSpaceDE/>
              <w:autoSpaceDN/>
              <w:bidi w:val="0"/>
              <w:spacing w:line="360" w:lineRule="auto"/>
              <w:ind w:left="-48" w:leftChars="-20" w:right="-48" w:rightChars="-2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5、监督检查企业环保设施的运行状况，作好日常记录； </w:t>
            </w:r>
          </w:p>
          <w:p>
            <w:pPr>
              <w:keepNext w:val="0"/>
              <w:keepLines w:val="0"/>
              <w:pageBreakBefore w:val="0"/>
              <w:widowControl/>
              <w:suppressLineNumbers w:val="0"/>
              <w:kinsoku/>
              <w:wordWrap/>
              <w:overflowPunct/>
              <w:topLinePunct w:val="0"/>
              <w:autoSpaceDE/>
              <w:autoSpaceDN/>
              <w:bidi w:val="0"/>
              <w:spacing w:line="360" w:lineRule="auto"/>
              <w:ind w:left="-48" w:leftChars="-20" w:right="-48" w:rightChars="-20" w:firstLine="0" w:firstLine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6、设置环境安全管理机构，加强人员培训，预防突发环境事件发生。</w:t>
            </w: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pStyle w:val="2"/>
              <w:rPr>
                <w:rFonts w:hint="default"/>
                <w:lang w:val="en-US" w:eastAsia="zh-CN"/>
              </w:rPr>
            </w:pPr>
          </w:p>
          <w:p>
            <w:pPr>
              <w:pStyle w:val="2"/>
              <w:rPr>
                <w:rFonts w:hint="default" w:ascii="Times New Roman" w:hAnsi="Times New Roman" w:cs="Times New Roman"/>
                <w:sz w:val="21"/>
                <w:szCs w:val="21"/>
                <w:lang w:val="en-US" w:eastAsia="zh-CN"/>
              </w:rPr>
            </w:pPr>
          </w:p>
          <w:p>
            <w:pPr>
              <w:rPr>
                <w:rFonts w:hint="default" w:ascii="Times New Roman" w:hAnsi="Times New Roman" w:cs="Times New Roman"/>
                <w:sz w:val="21"/>
                <w:szCs w:val="21"/>
              </w:rPr>
            </w:pPr>
          </w:p>
        </w:tc>
      </w:tr>
    </w:tbl>
    <w:p>
      <w:pPr>
        <w:pStyle w:val="25"/>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jc w:val="center"/>
        <w:textAlignment w:val="auto"/>
        <w:outlineLvl w:val="0"/>
        <w:rPr>
          <w:rFonts w:hint="eastAsia"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bookmarkStart w:id="24" w:name="_Toc12529"/>
      <w:bookmarkStart w:id="25" w:name="_Toc18038"/>
      <w:bookmarkStart w:id="26" w:name="_Toc10398"/>
      <w:r>
        <w:rPr>
          <w:rFonts w:hint="eastAsia" w:ascii="Times New Roman" w:hAnsi="Times New Roman" w:eastAsia="黑体"/>
          <w:snapToGrid w:val="0"/>
          <w:color w:val="000000" w:themeColor="text1"/>
          <w:sz w:val="30"/>
          <w:szCs w:val="30"/>
          <w:lang w:val="en-US" w:eastAsia="zh-CN"/>
          <w14:textFill>
            <w14:solidFill>
              <w14:schemeClr w14:val="tx1"/>
            </w14:solidFill>
          </w14:textFill>
        </w:rPr>
        <w:t>六、</w:t>
      </w:r>
      <w:r>
        <w:rPr>
          <w:rFonts w:hint="eastAsia" w:ascii="Times New Roman" w:hAnsi="Times New Roman" w:eastAsia="黑体"/>
          <w:snapToGrid w:val="0"/>
          <w:color w:val="000000" w:themeColor="text1"/>
          <w:sz w:val="30"/>
          <w:szCs w:val="30"/>
          <w14:textFill>
            <w14:solidFill>
              <w14:schemeClr w14:val="tx1"/>
            </w14:solidFill>
          </w14:textFill>
        </w:rPr>
        <w:t>结论</w:t>
      </w:r>
      <w:bookmarkEnd w:id="24"/>
      <w:bookmarkEnd w:id="25"/>
      <w:bookmarkEnd w:id="26"/>
    </w:p>
    <w:tbl>
      <w:tblPr>
        <w:tblStyle w:val="31"/>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2059" w:hRule="atLeast"/>
        </w:trPr>
        <w:tc>
          <w:tcPr>
            <w:tcW w:w="9060"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color w:val="000000" w:themeColor="text1"/>
                <w:highlight w:val="yellow"/>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符合国家及地方相关政策要求，工程选址合理，总图布置可行；项目运营期产生的废水、废气、噪声及固废在严格落实本报告提出的各项环境保护措施后，各污染物均可达标排放或综合利用，不会对周围环境造成明显影响。</w:t>
            </w:r>
            <w:r>
              <w:rPr>
                <w:rFonts w:hint="default" w:ascii="Times New Roman" w:hAnsi="Times New Roman" w:eastAsia="宋体" w:cs="Times New Roman"/>
                <w:color w:val="000000"/>
                <w:kern w:val="0"/>
                <w:sz w:val="21"/>
                <w:szCs w:val="21"/>
                <w:highlight w:val="none"/>
                <w:lang w:val="en-US" w:eastAsia="zh-CN" w:bidi="ar"/>
              </w:rPr>
              <w:t>本项目运营过程中存在一定的环境风险，只要员工严格遵照国家有关规定操作并按照应急预案处理，环境风险可控制，事故危害可以接受。评价认为，从环境保护角度</w:t>
            </w:r>
            <w:r>
              <w:rPr>
                <w:rFonts w:hint="eastAsia" w:cs="Times New Roman"/>
                <w:color w:val="000000"/>
                <w:kern w:val="0"/>
                <w:sz w:val="21"/>
                <w:szCs w:val="21"/>
                <w:highlight w:val="none"/>
                <w:lang w:val="en-US" w:eastAsia="zh-CN" w:bidi="ar"/>
              </w:rPr>
              <w:t>，</w:t>
            </w:r>
            <w:r>
              <w:rPr>
                <w:sz w:val="21"/>
                <w:szCs w:val="21"/>
              </w:rPr>
              <w:t>本项目建设是可行的。</w:t>
            </w:r>
          </w:p>
        </w:tc>
      </w:tr>
    </w:tbl>
    <w:p>
      <w:pPr>
        <w:pStyle w:val="25"/>
        <w:ind w:firstLine="0" w:firstLineChars="0"/>
        <w:jc w:val="both"/>
        <w:rPr>
          <w:rFonts w:ascii="Times New Roman" w:hAnsi="Times New Roman" w:eastAsia="黑体"/>
          <w:snapToGrid w:val="0"/>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480"/>
        <w:textAlignment w:val="auto"/>
        <w:rPr>
          <w:color w:val="000000" w:themeColor="text1"/>
          <w:sz w:val="2"/>
          <w:szCs w:val="2"/>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5"/>
        <w:adjustRightInd w:val="0"/>
        <w:snapToGrid w:val="0"/>
        <w:spacing w:before="0" w:beforeAutospacing="0" w:after="0" w:afterAutospacing="0"/>
        <w:ind w:firstLine="0" w:firstLineChars="0"/>
        <w:outlineLvl w:val="9"/>
        <w:rPr>
          <w:rFonts w:ascii="Times New Roman" w:hAnsi="Times New Roman" w:eastAsia="黑体"/>
          <w:snapToGrid w:val="0"/>
          <w:color w:val="000000" w:themeColor="text1"/>
          <w:sz w:val="32"/>
          <w:szCs w:val="32"/>
          <w14:textFill>
            <w14:solidFill>
              <w14:schemeClr w14:val="tx1"/>
            </w14:solidFill>
          </w14:textFill>
        </w:rPr>
      </w:pPr>
      <w:bookmarkStart w:id="27" w:name="_Toc21204"/>
      <w:bookmarkStart w:id="28" w:name="_Toc27584"/>
      <w:bookmarkStart w:id="29" w:name="_Toc1475"/>
      <w:bookmarkStart w:id="30" w:name="_Toc15698"/>
      <w:r>
        <w:rPr>
          <w:rFonts w:hint="eastAsia" w:ascii="Times New Roman" w:hAnsi="Times New Roman" w:eastAsia="黑体"/>
          <w:snapToGrid w:val="0"/>
          <w:color w:val="000000" w:themeColor="text1"/>
          <w:sz w:val="32"/>
          <w:szCs w:val="32"/>
          <w14:textFill>
            <w14:solidFill>
              <w14:schemeClr w14:val="tx1"/>
            </w14:solidFill>
          </w14:textFill>
        </w:rPr>
        <w:t>附表</w:t>
      </w:r>
      <w:bookmarkEnd w:id="27"/>
      <w:bookmarkEnd w:id="28"/>
      <w:bookmarkEnd w:id="29"/>
      <w:bookmarkEnd w:id="30"/>
    </w:p>
    <w:p>
      <w:pPr>
        <w:pStyle w:val="25"/>
        <w:adjustRightInd w:val="0"/>
        <w:snapToGrid w:val="0"/>
        <w:spacing w:before="0" w:beforeAutospacing="0" w:after="0" w:afterAutospacing="0"/>
        <w:ind w:firstLine="0" w:firstLineChars="0"/>
        <w:jc w:val="center"/>
        <w:outlineLvl w:val="9"/>
        <w:rPr>
          <w:rFonts w:ascii="Times New Roman" w:hAnsi="Times New Roman" w:eastAsia="方正小标宋_GBK"/>
          <w:snapToGrid w:val="0"/>
          <w:color w:val="000000" w:themeColor="text1"/>
          <w:sz w:val="38"/>
          <w:szCs w:val="38"/>
          <w14:textFill>
            <w14:solidFill>
              <w14:schemeClr w14:val="tx1"/>
            </w14:solidFill>
          </w14:textFill>
        </w:rPr>
      </w:pPr>
      <w:bookmarkStart w:id="31" w:name="_Toc31307"/>
      <w:bookmarkStart w:id="32" w:name="_Toc17364"/>
      <w:bookmarkStart w:id="33" w:name="_Toc21301"/>
      <w:bookmarkStart w:id="34" w:name="_Toc20893"/>
      <w:r>
        <w:rPr>
          <w:rFonts w:hint="eastAsia" w:ascii="Times New Roman" w:hAnsi="Times New Roman" w:eastAsia="方正小标宋_GBK"/>
          <w:snapToGrid w:val="0"/>
          <w:color w:val="000000" w:themeColor="text1"/>
          <w:sz w:val="38"/>
          <w:szCs w:val="38"/>
          <w14:textFill>
            <w14:solidFill>
              <w14:schemeClr w14:val="tx1"/>
            </w14:solidFill>
          </w14:textFill>
        </w:rPr>
        <w:t>建设项目污染物排放量汇总表</w:t>
      </w:r>
      <w:bookmarkEnd w:id="31"/>
      <w:bookmarkEnd w:id="32"/>
      <w:bookmarkEnd w:id="33"/>
      <w:bookmarkEnd w:id="34"/>
    </w:p>
    <w:tbl>
      <w:tblPr>
        <w:tblStyle w:val="30"/>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522"/>
        <w:gridCol w:w="1540"/>
        <w:gridCol w:w="1540"/>
        <w:gridCol w:w="1540"/>
        <w:gridCol w:w="1540"/>
        <w:gridCol w:w="1540"/>
        <w:gridCol w:w="1827"/>
        <w:gridCol w:w="1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3" w:type="dxa"/>
            <w:tcBorders>
              <w:tl2br w:val="single" w:color="auto" w:sz="4" w:space="0"/>
            </w:tcBorders>
            <w:tcMar>
              <w:left w:w="28" w:type="dxa"/>
              <w:right w:w="28" w:type="dxa"/>
            </w:tcMar>
            <w:vAlign w:val="center"/>
          </w:tcPr>
          <w:p>
            <w:pPr>
              <w:pStyle w:val="49"/>
              <w:spacing w:beforeLines="0" w:afterLines="0" w:line="240" w:lineRule="auto"/>
              <w:ind w:firstLine="0" w:firstLineChars="0"/>
              <w:jc w:val="right"/>
              <w:outlineLvl w:val="9"/>
              <w:rPr>
                <w:rFonts w:ascii="Times New Roman" w:eastAsia="黑体" w:cs="宋体"/>
                <w:snapToGrid w:val="0"/>
                <w:color w:val="000000" w:themeColor="text1"/>
                <w:spacing w:val="-6"/>
                <w:kern w:val="21"/>
                <w:sz w:val="21"/>
                <w:szCs w:val="21"/>
                <w14:textFill>
                  <w14:solidFill>
                    <w14:schemeClr w14:val="tx1"/>
                  </w14:solidFill>
                </w14:textFill>
              </w:rPr>
            </w:pPr>
            <w:r>
              <w:rPr>
                <w:rFonts w:hint="eastAsia" w:ascii="Times New Roman" w:eastAsia="黑体" w:cs="宋体"/>
                <w:snapToGrid w:val="0"/>
                <w:color w:val="000000" w:themeColor="text1"/>
                <w:spacing w:val="-6"/>
                <w:kern w:val="21"/>
                <w:sz w:val="21"/>
                <w:szCs w:val="21"/>
                <w14:textFill>
                  <w14:solidFill>
                    <w14:schemeClr w14:val="tx1"/>
                  </w14:solidFill>
                </w14:textFill>
              </w:rPr>
              <w:t>项目</w:t>
            </w:r>
          </w:p>
          <w:p>
            <w:pPr>
              <w:pStyle w:val="49"/>
              <w:spacing w:beforeLines="0" w:afterLines="0" w:line="240" w:lineRule="auto"/>
              <w:ind w:firstLine="0" w:firstLineChars="0"/>
              <w:jc w:val="left"/>
              <w:outlineLvl w:val="9"/>
              <w:rPr>
                <w:rFonts w:ascii="Times New Roman" w:eastAsia="黑体" w:cs="宋体"/>
                <w:snapToGrid w:val="0"/>
                <w:color w:val="000000" w:themeColor="text1"/>
                <w:spacing w:val="-6"/>
                <w:kern w:val="21"/>
                <w:sz w:val="21"/>
                <w:szCs w:val="21"/>
                <w14:textFill>
                  <w14:solidFill>
                    <w14:schemeClr w14:val="tx1"/>
                  </w14:solidFill>
                </w14:textFill>
              </w:rPr>
            </w:pPr>
            <w:r>
              <w:rPr>
                <w:rFonts w:hint="eastAsia" w:ascii="Times New Roman" w:eastAsia="黑体" w:cs="宋体"/>
                <w:snapToGrid w:val="0"/>
                <w:color w:val="000000" w:themeColor="text1"/>
                <w:spacing w:val="-6"/>
                <w:kern w:val="21"/>
                <w:sz w:val="21"/>
                <w:szCs w:val="21"/>
                <w14:textFill>
                  <w14:solidFill>
                    <w14:schemeClr w14:val="tx1"/>
                  </w14:solidFill>
                </w14:textFill>
              </w:rPr>
              <w:t>分类</w:t>
            </w:r>
          </w:p>
        </w:tc>
        <w:tc>
          <w:tcPr>
            <w:tcW w:w="1522" w:type="dxa"/>
            <w:tcMar>
              <w:left w:w="28" w:type="dxa"/>
              <w:right w:w="28" w:type="dxa"/>
            </w:tcMar>
            <w:vAlign w:val="center"/>
          </w:tcPr>
          <w:p>
            <w:pPr>
              <w:pStyle w:val="49"/>
              <w:spacing w:beforeLines="0" w:afterLines="0" w:line="240" w:lineRule="auto"/>
              <w:ind w:firstLine="0" w:firstLineChars="0"/>
              <w:outlineLvl w:val="9"/>
              <w:rPr>
                <w:rFonts w:ascii="Times New Roman" w:eastAsia="黑体" w:cs="宋体"/>
                <w:snapToGrid w:val="0"/>
                <w:color w:val="000000" w:themeColor="text1"/>
                <w:spacing w:val="-6"/>
                <w:kern w:val="21"/>
                <w:sz w:val="21"/>
                <w:szCs w:val="21"/>
                <w14:textFill>
                  <w14:solidFill>
                    <w14:schemeClr w14:val="tx1"/>
                  </w14:solidFill>
                </w14:textFill>
              </w:rPr>
            </w:pPr>
            <w:r>
              <w:rPr>
                <w:rFonts w:hint="eastAsia" w:ascii="Times New Roman" w:eastAsia="黑体" w:cs="宋体"/>
                <w:snapToGrid w:val="0"/>
                <w:color w:val="000000" w:themeColor="text1"/>
                <w:spacing w:val="-6"/>
                <w:kern w:val="21"/>
                <w:sz w:val="21"/>
                <w:szCs w:val="21"/>
                <w14:textFill>
                  <w14:solidFill>
                    <w14:schemeClr w14:val="tx1"/>
                  </w14:solidFill>
                </w14:textFill>
              </w:rPr>
              <w:t>污染物名称</w:t>
            </w:r>
          </w:p>
        </w:tc>
        <w:tc>
          <w:tcPr>
            <w:tcW w:w="1540" w:type="dxa"/>
            <w:tcMar>
              <w:left w:w="28" w:type="dxa"/>
              <w:right w:w="28" w:type="dxa"/>
            </w:tcMar>
            <w:vAlign w:val="center"/>
          </w:tcPr>
          <w:p>
            <w:pPr>
              <w:pStyle w:val="49"/>
              <w:spacing w:beforeLines="0" w:afterLines="0" w:line="240" w:lineRule="auto"/>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现有工程</w:t>
            </w:r>
          </w:p>
          <w:p>
            <w:pPr>
              <w:pStyle w:val="49"/>
              <w:spacing w:beforeLines="0" w:afterLines="0" w:line="240" w:lineRule="auto"/>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排放量（固</w:t>
            </w:r>
            <w:r>
              <w:rPr>
                <w:rFonts w:hint="eastAsia" w:ascii="Times New Roman" w:eastAsia="黑体"/>
                <w:snapToGrid w:val="0"/>
                <w:color w:val="000000" w:themeColor="text1"/>
                <w:spacing w:val="-6"/>
                <w:kern w:val="21"/>
                <w:sz w:val="21"/>
                <w:szCs w:val="21"/>
                <w14:textFill>
                  <w14:solidFill>
                    <w14:schemeClr w14:val="tx1"/>
                  </w14:solidFill>
                </w14:textFill>
              </w:rPr>
              <w:t>体</w:t>
            </w:r>
            <w:r>
              <w:rPr>
                <w:rFonts w:ascii="Times New Roman" w:eastAsia="黑体"/>
                <w:snapToGrid w:val="0"/>
                <w:color w:val="000000" w:themeColor="text1"/>
                <w:spacing w:val="-6"/>
                <w:kern w:val="21"/>
                <w:sz w:val="21"/>
                <w:szCs w:val="21"/>
                <w14:textFill>
                  <w14:solidFill>
                    <w14:schemeClr w14:val="tx1"/>
                  </w14:solidFill>
                </w14:textFill>
              </w:rPr>
              <w:t>废</w:t>
            </w:r>
            <w:r>
              <w:rPr>
                <w:rFonts w:hint="eastAsia" w:ascii="Times New Roman" w:eastAsia="黑体"/>
                <w:snapToGrid w:val="0"/>
                <w:color w:val="000000" w:themeColor="text1"/>
                <w:spacing w:val="-6"/>
                <w:kern w:val="21"/>
                <w:sz w:val="21"/>
                <w:szCs w:val="21"/>
                <w14:textFill>
                  <w14:solidFill>
                    <w14:schemeClr w14:val="tx1"/>
                  </w14:solidFill>
                </w14:textFill>
              </w:rPr>
              <w:t>物</w:t>
            </w:r>
            <w:r>
              <w:rPr>
                <w:rFonts w:ascii="Times New Roman" w:eastAsia="黑体"/>
                <w:snapToGrid w:val="0"/>
                <w:color w:val="000000" w:themeColor="text1"/>
                <w:spacing w:val="-6"/>
                <w:kern w:val="21"/>
                <w:sz w:val="21"/>
                <w:szCs w:val="21"/>
                <w14:textFill>
                  <w14:solidFill>
                    <w14:schemeClr w14:val="tx1"/>
                  </w14:solidFill>
                </w14:textFill>
              </w:rPr>
              <w:t>产生量）</w:t>
            </w:r>
            <w:r>
              <w:rPr>
                <w:rFonts w:ascii="Times New Roman" w:eastAsia="黑体"/>
                <w:snapToGrid w:val="0"/>
                <w:color w:val="000000" w:themeColor="text1"/>
                <w:spacing w:val="-6"/>
                <w:kern w:val="21"/>
                <w:sz w:val="21"/>
                <w:szCs w:val="21"/>
                <w14:textFill>
                  <w14:solidFill>
                    <w14:schemeClr w14:val="tx1"/>
                  </w14:solidFill>
                </w14:textFill>
              </w:rPr>
              <w:fldChar w:fldCharType="begin"/>
            </w:r>
            <w:r>
              <w:rPr>
                <w:rFonts w:ascii="Times New Roman" w:eastAsia="黑体"/>
                <w:snapToGrid w:val="0"/>
                <w:color w:val="000000" w:themeColor="text1"/>
                <w:spacing w:val="-6"/>
                <w:kern w:val="21"/>
                <w:sz w:val="21"/>
                <w:szCs w:val="21"/>
                <w14:textFill>
                  <w14:solidFill>
                    <w14:schemeClr w14:val="tx1"/>
                  </w14:solidFill>
                </w14:textFill>
              </w:rPr>
              <w:instrText xml:space="preserve"> = 1 \* GB3 \* MERGEFORMAT </w:instrText>
            </w:r>
            <w:r>
              <w:rPr>
                <w:rFonts w:ascii="Times New Roman" w:eastAsia="黑体"/>
                <w:snapToGrid w:val="0"/>
                <w:color w:val="000000" w:themeColor="text1"/>
                <w:spacing w:val="-6"/>
                <w:kern w:val="21"/>
                <w:sz w:val="21"/>
                <w:szCs w:val="21"/>
                <w14:textFill>
                  <w14:solidFill>
                    <w14:schemeClr w14:val="tx1"/>
                  </w14:solidFill>
                </w14:textFill>
              </w:rPr>
              <w:fldChar w:fldCharType="separate"/>
            </w:r>
            <w:r>
              <w:rPr>
                <w:rFonts w:hint="eastAsia" w:ascii="Times New Roman" w:eastAsia="黑体" w:cs="宋体"/>
                <w:color w:val="000000" w:themeColor="text1"/>
                <w:kern w:val="2"/>
                <w:sz w:val="21"/>
                <w:szCs w:val="21"/>
                <w14:textFill>
                  <w14:solidFill>
                    <w14:schemeClr w14:val="tx1"/>
                  </w14:solidFill>
                </w14:textFill>
              </w:rPr>
              <w:t>①</w:t>
            </w:r>
            <w:r>
              <w:rPr>
                <w:rFonts w:ascii="Times New Roman" w:eastAsia="黑体"/>
                <w:snapToGrid w:val="0"/>
                <w:color w:val="000000" w:themeColor="text1"/>
                <w:spacing w:val="-6"/>
                <w:kern w:val="21"/>
                <w:sz w:val="21"/>
                <w:szCs w:val="21"/>
                <w14:textFill>
                  <w14:solidFill>
                    <w14:schemeClr w14:val="tx1"/>
                  </w14:solidFill>
                </w14:textFill>
              </w:rPr>
              <w:fldChar w:fldCharType="end"/>
            </w:r>
          </w:p>
        </w:tc>
        <w:tc>
          <w:tcPr>
            <w:tcW w:w="1540" w:type="dxa"/>
            <w:tcMar>
              <w:left w:w="28" w:type="dxa"/>
              <w:right w:w="28" w:type="dxa"/>
            </w:tcMar>
            <w:vAlign w:val="center"/>
          </w:tcPr>
          <w:p>
            <w:pPr>
              <w:pStyle w:val="49"/>
              <w:spacing w:beforeLines="0" w:afterLines="0" w:line="240" w:lineRule="auto"/>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现有工程</w:t>
            </w:r>
          </w:p>
          <w:p>
            <w:pPr>
              <w:pStyle w:val="49"/>
              <w:spacing w:beforeLines="0" w:afterLines="0" w:line="240" w:lineRule="auto"/>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许可排放量</w:t>
            </w:r>
          </w:p>
          <w:p>
            <w:pPr>
              <w:pStyle w:val="49"/>
              <w:spacing w:beforeLines="0" w:afterLines="0"/>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fldChar w:fldCharType="begin"/>
            </w:r>
            <w:r>
              <w:rPr>
                <w:rFonts w:ascii="Times New Roman" w:eastAsia="黑体"/>
                <w:snapToGrid w:val="0"/>
                <w:color w:val="000000" w:themeColor="text1"/>
                <w:spacing w:val="-6"/>
                <w:kern w:val="21"/>
                <w:sz w:val="21"/>
                <w:szCs w:val="21"/>
                <w14:textFill>
                  <w14:solidFill>
                    <w14:schemeClr w14:val="tx1"/>
                  </w14:solidFill>
                </w14:textFill>
              </w:rPr>
              <w:instrText xml:space="preserve"> = 2 \* GB3 \* MERGEFORMAT </w:instrText>
            </w:r>
            <w:r>
              <w:rPr>
                <w:rFonts w:ascii="Times New Roman" w:eastAsia="黑体"/>
                <w:snapToGrid w:val="0"/>
                <w:color w:val="000000" w:themeColor="text1"/>
                <w:spacing w:val="-6"/>
                <w:kern w:val="21"/>
                <w:sz w:val="21"/>
                <w:szCs w:val="21"/>
                <w14:textFill>
                  <w14:solidFill>
                    <w14:schemeClr w14:val="tx1"/>
                  </w14:solidFill>
                </w14:textFill>
              </w:rPr>
              <w:fldChar w:fldCharType="separate"/>
            </w:r>
            <w:r>
              <w:rPr>
                <w:rFonts w:hint="eastAsia" w:ascii="Times New Roman" w:eastAsia="黑体" w:cs="宋体"/>
                <w:snapToGrid w:val="0"/>
                <w:color w:val="000000" w:themeColor="text1"/>
                <w:spacing w:val="-6"/>
                <w:kern w:val="21"/>
                <w:sz w:val="21"/>
                <w:szCs w:val="21"/>
                <w14:textFill>
                  <w14:solidFill>
                    <w14:schemeClr w14:val="tx1"/>
                  </w14:solidFill>
                </w14:textFill>
              </w:rPr>
              <w:t>②</w:t>
            </w:r>
            <w:r>
              <w:rPr>
                <w:rFonts w:ascii="Times New Roman" w:eastAsia="黑体"/>
                <w:snapToGrid w:val="0"/>
                <w:color w:val="000000" w:themeColor="text1"/>
                <w:spacing w:val="-6"/>
                <w:kern w:val="21"/>
                <w:sz w:val="21"/>
                <w:szCs w:val="21"/>
                <w14:textFill>
                  <w14:solidFill>
                    <w14:schemeClr w14:val="tx1"/>
                  </w14:solidFill>
                </w14:textFill>
              </w:rPr>
              <w:fldChar w:fldCharType="end"/>
            </w:r>
          </w:p>
        </w:tc>
        <w:tc>
          <w:tcPr>
            <w:tcW w:w="1540" w:type="dxa"/>
            <w:tcMar>
              <w:left w:w="28" w:type="dxa"/>
              <w:right w:w="28" w:type="dxa"/>
            </w:tcMar>
            <w:vAlign w:val="center"/>
          </w:tcPr>
          <w:p>
            <w:pPr>
              <w:pStyle w:val="49"/>
              <w:spacing w:beforeLines="0" w:afterLines="0" w:line="240" w:lineRule="auto"/>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在建工程</w:t>
            </w:r>
          </w:p>
          <w:p>
            <w:pPr>
              <w:pStyle w:val="49"/>
              <w:spacing w:beforeLines="0" w:afterLines="0" w:line="240" w:lineRule="auto"/>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排放量（固</w:t>
            </w:r>
            <w:r>
              <w:rPr>
                <w:rFonts w:hint="eastAsia" w:ascii="Times New Roman" w:eastAsia="黑体"/>
                <w:snapToGrid w:val="0"/>
                <w:color w:val="000000" w:themeColor="text1"/>
                <w:spacing w:val="-6"/>
                <w:kern w:val="21"/>
                <w:sz w:val="21"/>
                <w:szCs w:val="21"/>
                <w14:textFill>
                  <w14:solidFill>
                    <w14:schemeClr w14:val="tx1"/>
                  </w14:solidFill>
                </w14:textFill>
              </w:rPr>
              <w:t>体</w:t>
            </w:r>
            <w:r>
              <w:rPr>
                <w:rFonts w:ascii="Times New Roman" w:eastAsia="黑体"/>
                <w:snapToGrid w:val="0"/>
                <w:color w:val="000000" w:themeColor="text1"/>
                <w:spacing w:val="-6"/>
                <w:kern w:val="21"/>
                <w:sz w:val="21"/>
                <w:szCs w:val="21"/>
                <w14:textFill>
                  <w14:solidFill>
                    <w14:schemeClr w14:val="tx1"/>
                  </w14:solidFill>
                </w14:textFill>
              </w:rPr>
              <w:t>废</w:t>
            </w:r>
            <w:r>
              <w:rPr>
                <w:rFonts w:hint="eastAsia" w:ascii="Times New Roman" w:eastAsia="黑体"/>
                <w:snapToGrid w:val="0"/>
                <w:color w:val="000000" w:themeColor="text1"/>
                <w:spacing w:val="-6"/>
                <w:kern w:val="21"/>
                <w:sz w:val="21"/>
                <w:szCs w:val="21"/>
                <w14:textFill>
                  <w14:solidFill>
                    <w14:schemeClr w14:val="tx1"/>
                  </w14:solidFill>
                </w14:textFill>
              </w:rPr>
              <w:t>物</w:t>
            </w:r>
            <w:r>
              <w:rPr>
                <w:rFonts w:ascii="Times New Roman" w:eastAsia="黑体"/>
                <w:snapToGrid w:val="0"/>
                <w:color w:val="000000" w:themeColor="text1"/>
                <w:spacing w:val="-6"/>
                <w:kern w:val="21"/>
                <w:sz w:val="21"/>
                <w:szCs w:val="21"/>
                <w14:textFill>
                  <w14:solidFill>
                    <w14:schemeClr w14:val="tx1"/>
                  </w14:solidFill>
                </w14:textFill>
              </w:rPr>
              <w:t>产生量）</w:t>
            </w:r>
            <w:r>
              <w:rPr>
                <w:rFonts w:ascii="Times New Roman" w:eastAsia="黑体"/>
                <w:snapToGrid w:val="0"/>
                <w:color w:val="000000" w:themeColor="text1"/>
                <w:spacing w:val="-6"/>
                <w:kern w:val="21"/>
                <w:sz w:val="21"/>
                <w:szCs w:val="21"/>
                <w14:textFill>
                  <w14:solidFill>
                    <w14:schemeClr w14:val="tx1"/>
                  </w14:solidFill>
                </w14:textFill>
              </w:rPr>
              <w:fldChar w:fldCharType="begin"/>
            </w:r>
            <w:r>
              <w:rPr>
                <w:rFonts w:ascii="Times New Roman" w:eastAsia="黑体"/>
                <w:snapToGrid w:val="0"/>
                <w:color w:val="000000" w:themeColor="text1"/>
                <w:spacing w:val="-6"/>
                <w:kern w:val="21"/>
                <w:sz w:val="21"/>
                <w:szCs w:val="21"/>
                <w14:textFill>
                  <w14:solidFill>
                    <w14:schemeClr w14:val="tx1"/>
                  </w14:solidFill>
                </w14:textFill>
              </w:rPr>
              <w:instrText xml:space="preserve"> = 3 \* GB3 \* MERGEFORMAT </w:instrText>
            </w:r>
            <w:r>
              <w:rPr>
                <w:rFonts w:ascii="Times New Roman" w:eastAsia="黑体"/>
                <w:snapToGrid w:val="0"/>
                <w:color w:val="000000" w:themeColor="text1"/>
                <w:spacing w:val="-6"/>
                <w:kern w:val="21"/>
                <w:sz w:val="21"/>
                <w:szCs w:val="21"/>
                <w14:textFill>
                  <w14:solidFill>
                    <w14:schemeClr w14:val="tx1"/>
                  </w14:solidFill>
                </w14:textFill>
              </w:rPr>
              <w:fldChar w:fldCharType="separate"/>
            </w:r>
            <w:r>
              <w:rPr>
                <w:rFonts w:hint="eastAsia" w:ascii="Times New Roman" w:eastAsia="黑体" w:cs="宋体"/>
                <w:color w:val="000000" w:themeColor="text1"/>
                <w:kern w:val="2"/>
                <w:sz w:val="21"/>
                <w:szCs w:val="21"/>
                <w14:textFill>
                  <w14:solidFill>
                    <w14:schemeClr w14:val="tx1"/>
                  </w14:solidFill>
                </w14:textFill>
              </w:rPr>
              <w:t>③</w:t>
            </w:r>
            <w:r>
              <w:rPr>
                <w:rFonts w:ascii="Times New Roman" w:eastAsia="黑体"/>
                <w:snapToGrid w:val="0"/>
                <w:color w:val="000000" w:themeColor="text1"/>
                <w:spacing w:val="-6"/>
                <w:kern w:val="21"/>
                <w:sz w:val="21"/>
                <w:szCs w:val="21"/>
                <w14:textFill>
                  <w14:solidFill>
                    <w14:schemeClr w14:val="tx1"/>
                  </w14:solidFill>
                </w14:textFill>
              </w:rPr>
              <w:fldChar w:fldCharType="end"/>
            </w:r>
          </w:p>
        </w:tc>
        <w:tc>
          <w:tcPr>
            <w:tcW w:w="1540" w:type="dxa"/>
            <w:tcMar>
              <w:left w:w="28" w:type="dxa"/>
              <w:right w:w="28" w:type="dxa"/>
            </w:tcMar>
            <w:vAlign w:val="center"/>
          </w:tcPr>
          <w:p>
            <w:pPr>
              <w:pStyle w:val="49"/>
              <w:spacing w:beforeLines="0" w:afterLines="0" w:line="240" w:lineRule="auto"/>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本项目</w:t>
            </w:r>
          </w:p>
          <w:p>
            <w:pPr>
              <w:pStyle w:val="49"/>
              <w:spacing w:beforeLines="0" w:afterLines="0" w:line="240" w:lineRule="auto"/>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排放量（固</w:t>
            </w:r>
            <w:r>
              <w:rPr>
                <w:rFonts w:hint="eastAsia" w:ascii="Times New Roman" w:eastAsia="黑体"/>
                <w:snapToGrid w:val="0"/>
                <w:color w:val="000000" w:themeColor="text1"/>
                <w:spacing w:val="-6"/>
                <w:kern w:val="21"/>
                <w:sz w:val="21"/>
                <w:szCs w:val="21"/>
                <w14:textFill>
                  <w14:solidFill>
                    <w14:schemeClr w14:val="tx1"/>
                  </w14:solidFill>
                </w14:textFill>
              </w:rPr>
              <w:t>体</w:t>
            </w:r>
            <w:r>
              <w:rPr>
                <w:rFonts w:ascii="Times New Roman" w:eastAsia="黑体"/>
                <w:snapToGrid w:val="0"/>
                <w:color w:val="000000" w:themeColor="text1"/>
                <w:spacing w:val="-6"/>
                <w:kern w:val="21"/>
                <w:sz w:val="21"/>
                <w:szCs w:val="21"/>
                <w14:textFill>
                  <w14:solidFill>
                    <w14:schemeClr w14:val="tx1"/>
                  </w14:solidFill>
                </w14:textFill>
              </w:rPr>
              <w:t>废</w:t>
            </w:r>
            <w:r>
              <w:rPr>
                <w:rFonts w:hint="eastAsia" w:ascii="Times New Roman" w:eastAsia="黑体"/>
                <w:snapToGrid w:val="0"/>
                <w:color w:val="000000" w:themeColor="text1"/>
                <w:spacing w:val="-6"/>
                <w:kern w:val="21"/>
                <w:sz w:val="21"/>
                <w:szCs w:val="21"/>
                <w14:textFill>
                  <w14:solidFill>
                    <w14:schemeClr w14:val="tx1"/>
                  </w14:solidFill>
                </w14:textFill>
              </w:rPr>
              <w:t>物</w:t>
            </w:r>
            <w:r>
              <w:rPr>
                <w:rFonts w:ascii="Times New Roman" w:eastAsia="黑体"/>
                <w:snapToGrid w:val="0"/>
                <w:color w:val="000000" w:themeColor="text1"/>
                <w:spacing w:val="-6"/>
                <w:kern w:val="21"/>
                <w:sz w:val="21"/>
                <w:szCs w:val="21"/>
                <w14:textFill>
                  <w14:solidFill>
                    <w14:schemeClr w14:val="tx1"/>
                  </w14:solidFill>
                </w14:textFill>
              </w:rPr>
              <w:t>产生量）</w:t>
            </w:r>
            <w:r>
              <w:rPr>
                <w:rFonts w:ascii="Times New Roman" w:eastAsia="黑体"/>
                <w:snapToGrid w:val="0"/>
                <w:color w:val="000000" w:themeColor="text1"/>
                <w:spacing w:val="-6"/>
                <w:kern w:val="21"/>
                <w:sz w:val="21"/>
                <w:szCs w:val="21"/>
                <w14:textFill>
                  <w14:solidFill>
                    <w14:schemeClr w14:val="tx1"/>
                  </w14:solidFill>
                </w14:textFill>
              </w:rPr>
              <w:fldChar w:fldCharType="begin"/>
            </w:r>
            <w:r>
              <w:rPr>
                <w:rFonts w:ascii="Times New Roman" w:eastAsia="黑体"/>
                <w:snapToGrid w:val="0"/>
                <w:color w:val="000000" w:themeColor="text1"/>
                <w:spacing w:val="-6"/>
                <w:kern w:val="21"/>
                <w:sz w:val="21"/>
                <w:szCs w:val="21"/>
                <w14:textFill>
                  <w14:solidFill>
                    <w14:schemeClr w14:val="tx1"/>
                  </w14:solidFill>
                </w14:textFill>
              </w:rPr>
              <w:instrText xml:space="preserve"> = 4 \* GB3 \* MERGEFORMAT </w:instrText>
            </w:r>
            <w:r>
              <w:rPr>
                <w:rFonts w:ascii="Times New Roman" w:eastAsia="黑体"/>
                <w:snapToGrid w:val="0"/>
                <w:color w:val="000000" w:themeColor="text1"/>
                <w:spacing w:val="-6"/>
                <w:kern w:val="21"/>
                <w:sz w:val="21"/>
                <w:szCs w:val="21"/>
                <w14:textFill>
                  <w14:solidFill>
                    <w14:schemeClr w14:val="tx1"/>
                  </w14:solidFill>
                </w14:textFill>
              </w:rPr>
              <w:fldChar w:fldCharType="separate"/>
            </w:r>
            <w:r>
              <w:rPr>
                <w:rFonts w:hint="eastAsia" w:ascii="Times New Roman" w:eastAsia="黑体" w:cs="宋体"/>
                <w:color w:val="000000" w:themeColor="text1"/>
                <w:kern w:val="2"/>
                <w:sz w:val="21"/>
                <w:szCs w:val="21"/>
                <w14:textFill>
                  <w14:solidFill>
                    <w14:schemeClr w14:val="tx1"/>
                  </w14:solidFill>
                </w14:textFill>
              </w:rPr>
              <w:t>④</w:t>
            </w:r>
            <w:r>
              <w:rPr>
                <w:rFonts w:ascii="Times New Roman" w:eastAsia="黑体"/>
                <w:snapToGrid w:val="0"/>
                <w:color w:val="000000" w:themeColor="text1"/>
                <w:spacing w:val="-6"/>
                <w:kern w:val="21"/>
                <w:sz w:val="21"/>
                <w:szCs w:val="21"/>
                <w14:textFill>
                  <w14:solidFill>
                    <w14:schemeClr w14:val="tx1"/>
                  </w14:solidFill>
                </w14:textFill>
              </w:rPr>
              <w:fldChar w:fldCharType="end"/>
            </w:r>
          </w:p>
        </w:tc>
        <w:tc>
          <w:tcPr>
            <w:tcW w:w="1540" w:type="dxa"/>
            <w:tcMar>
              <w:left w:w="28" w:type="dxa"/>
              <w:right w:w="28" w:type="dxa"/>
            </w:tcMar>
            <w:vAlign w:val="center"/>
          </w:tcPr>
          <w:p>
            <w:pPr>
              <w:pStyle w:val="49"/>
              <w:spacing w:beforeLines="0" w:afterLines="0" w:line="240" w:lineRule="auto"/>
              <w:ind w:firstLine="0" w:firstLineChars="0"/>
              <w:outlineLvl w:val="9"/>
              <w:rPr>
                <w:rFonts w:ascii="Times New Roman" w:eastAsia="黑体"/>
                <w:snapToGrid w:val="0"/>
                <w:color w:val="000000" w:themeColor="text1"/>
                <w:spacing w:val="-16"/>
                <w:kern w:val="21"/>
                <w:sz w:val="21"/>
                <w:szCs w:val="21"/>
                <w14:textFill>
                  <w14:solidFill>
                    <w14:schemeClr w14:val="tx1"/>
                  </w14:solidFill>
                </w14:textFill>
              </w:rPr>
            </w:pPr>
            <w:r>
              <w:rPr>
                <w:rFonts w:ascii="Times New Roman" w:eastAsia="黑体"/>
                <w:snapToGrid w:val="0"/>
                <w:color w:val="000000" w:themeColor="text1"/>
                <w:spacing w:val="-16"/>
                <w:kern w:val="21"/>
                <w:sz w:val="21"/>
                <w:szCs w:val="21"/>
                <w14:textFill>
                  <w14:solidFill>
                    <w14:schemeClr w14:val="tx1"/>
                  </w14:solidFill>
                </w14:textFill>
              </w:rPr>
              <w:t>以新带老削减量</w:t>
            </w:r>
          </w:p>
          <w:p>
            <w:pPr>
              <w:pStyle w:val="49"/>
              <w:spacing w:beforeLines="0" w:afterLines="0" w:line="240" w:lineRule="auto"/>
              <w:ind w:firstLine="0" w:firstLineChars="0"/>
              <w:outlineLvl w:val="9"/>
              <w:rPr>
                <w:rFonts w:ascii="Times New Roman" w:eastAsia="黑体"/>
                <w:snapToGrid w:val="0"/>
                <w:color w:val="000000" w:themeColor="text1"/>
                <w:spacing w:val="-16"/>
                <w:kern w:val="21"/>
                <w:sz w:val="21"/>
                <w:szCs w:val="21"/>
                <w14:textFill>
                  <w14:solidFill>
                    <w14:schemeClr w14:val="tx1"/>
                  </w14:solidFill>
                </w14:textFill>
              </w:rPr>
            </w:pPr>
            <w:r>
              <w:rPr>
                <w:rFonts w:ascii="Times New Roman" w:eastAsia="黑体"/>
                <w:snapToGrid w:val="0"/>
                <w:color w:val="000000" w:themeColor="text1"/>
                <w:spacing w:val="-16"/>
                <w:kern w:val="21"/>
                <w:sz w:val="21"/>
                <w:szCs w:val="21"/>
                <w14:textFill>
                  <w14:solidFill>
                    <w14:schemeClr w14:val="tx1"/>
                  </w14:solidFill>
                </w14:textFill>
              </w:rPr>
              <w:t>（新建项目不填）</w:t>
            </w:r>
            <w:r>
              <w:rPr>
                <w:rFonts w:ascii="Times New Roman" w:eastAsia="黑体"/>
                <w:snapToGrid w:val="0"/>
                <w:color w:val="000000" w:themeColor="text1"/>
                <w:spacing w:val="-16"/>
                <w:kern w:val="21"/>
                <w:sz w:val="21"/>
                <w:szCs w:val="21"/>
                <w14:textFill>
                  <w14:solidFill>
                    <w14:schemeClr w14:val="tx1"/>
                  </w14:solidFill>
                </w14:textFill>
              </w:rPr>
              <w:fldChar w:fldCharType="begin"/>
            </w:r>
            <w:r>
              <w:rPr>
                <w:rFonts w:ascii="Times New Roman" w:eastAsia="黑体"/>
                <w:snapToGrid w:val="0"/>
                <w:color w:val="000000" w:themeColor="text1"/>
                <w:spacing w:val="-16"/>
                <w:kern w:val="21"/>
                <w:sz w:val="21"/>
                <w:szCs w:val="21"/>
                <w14:textFill>
                  <w14:solidFill>
                    <w14:schemeClr w14:val="tx1"/>
                  </w14:solidFill>
                </w14:textFill>
              </w:rPr>
              <w:instrText xml:space="preserve"> = 5 \* GB3 \* MERGEFORMAT </w:instrText>
            </w:r>
            <w:r>
              <w:rPr>
                <w:rFonts w:ascii="Times New Roman" w:eastAsia="黑体"/>
                <w:snapToGrid w:val="0"/>
                <w:color w:val="000000" w:themeColor="text1"/>
                <w:spacing w:val="-16"/>
                <w:kern w:val="21"/>
                <w:sz w:val="21"/>
                <w:szCs w:val="21"/>
                <w14:textFill>
                  <w14:solidFill>
                    <w14:schemeClr w14:val="tx1"/>
                  </w14:solidFill>
                </w14:textFill>
              </w:rPr>
              <w:fldChar w:fldCharType="separate"/>
            </w:r>
            <w:r>
              <w:rPr>
                <w:rFonts w:hint="eastAsia" w:ascii="Times New Roman" w:eastAsia="黑体" w:cs="宋体"/>
                <w:color w:val="000000" w:themeColor="text1"/>
                <w:kern w:val="2"/>
                <w:sz w:val="21"/>
                <w:szCs w:val="21"/>
                <w14:textFill>
                  <w14:solidFill>
                    <w14:schemeClr w14:val="tx1"/>
                  </w14:solidFill>
                </w14:textFill>
              </w:rPr>
              <w:t>⑤</w:t>
            </w:r>
            <w:r>
              <w:rPr>
                <w:rFonts w:ascii="Times New Roman" w:eastAsia="黑体"/>
                <w:snapToGrid w:val="0"/>
                <w:color w:val="000000" w:themeColor="text1"/>
                <w:spacing w:val="-16"/>
                <w:kern w:val="21"/>
                <w:sz w:val="21"/>
                <w:szCs w:val="21"/>
                <w14:textFill>
                  <w14:solidFill>
                    <w14:schemeClr w14:val="tx1"/>
                  </w14:solidFill>
                </w14:textFill>
              </w:rPr>
              <w:fldChar w:fldCharType="end"/>
            </w:r>
          </w:p>
        </w:tc>
        <w:tc>
          <w:tcPr>
            <w:tcW w:w="1827" w:type="dxa"/>
            <w:tcMar>
              <w:left w:w="28" w:type="dxa"/>
              <w:right w:w="28" w:type="dxa"/>
            </w:tcMar>
            <w:vAlign w:val="center"/>
          </w:tcPr>
          <w:p>
            <w:pPr>
              <w:pStyle w:val="49"/>
              <w:spacing w:beforeLines="0" w:afterLines="0" w:line="240" w:lineRule="auto"/>
              <w:ind w:firstLine="0" w:firstLineChars="0"/>
              <w:outlineLvl w:val="9"/>
              <w:rPr>
                <w:rFonts w:ascii="Times New Roman" w:eastAsia="黑体"/>
                <w:snapToGrid w:val="0"/>
                <w:color w:val="000000" w:themeColor="text1"/>
                <w:spacing w:val="-16"/>
                <w:kern w:val="21"/>
                <w:sz w:val="21"/>
                <w:szCs w:val="21"/>
                <w14:textFill>
                  <w14:solidFill>
                    <w14:schemeClr w14:val="tx1"/>
                  </w14:solidFill>
                </w14:textFill>
              </w:rPr>
            </w:pPr>
            <w:r>
              <w:rPr>
                <w:rFonts w:ascii="Times New Roman" w:eastAsia="黑体"/>
                <w:snapToGrid w:val="0"/>
                <w:color w:val="000000" w:themeColor="text1"/>
                <w:spacing w:val="-16"/>
                <w:kern w:val="21"/>
                <w:sz w:val="21"/>
                <w:szCs w:val="21"/>
                <w14:textFill>
                  <w14:solidFill>
                    <w14:schemeClr w14:val="tx1"/>
                  </w14:solidFill>
                </w14:textFill>
              </w:rPr>
              <w:t>本项目建成后</w:t>
            </w:r>
          </w:p>
          <w:p>
            <w:pPr>
              <w:pStyle w:val="49"/>
              <w:spacing w:beforeLines="0" w:afterLines="0" w:line="240" w:lineRule="auto"/>
              <w:ind w:firstLine="0" w:firstLineChars="0"/>
              <w:outlineLvl w:val="9"/>
              <w:rPr>
                <w:rFonts w:ascii="Times New Roman" w:eastAsia="黑体"/>
                <w:snapToGrid w:val="0"/>
                <w:color w:val="000000" w:themeColor="text1"/>
                <w:spacing w:val="-16"/>
                <w:kern w:val="21"/>
                <w:sz w:val="21"/>
                <w:szCs w:val="21"/>
                <w14:textFill>
                  <w14:solidFill>
                    <w14:schemeClr w14:val="tx1"/>
                  </w14:solidFill>
                </w14:textFill>
              </w:rPr>
            </w:pPr>
            <w:r>
              <w:rPr>
                <w:rFonts w:hint="eastAsia" w:ascii="Times New Roman" w:eastAsia="黑体"/>
                <w:snapToGrid w:val="0"/>
                <w:color w:val="000000" w:themeColor="text1"/>
                <w:spacing w:val="-16"/>
                <w:kern w:val="21"/>
                <w:sz w:val="21"/>
                <w:szCs w:val="21"/>
                <w14:textFill>
                  <w14:solidFill>
                    <w14:schemeClr w14:val="tx1"/>
                  </w14:solidFill>
                </w14:textFill>
              </w:rPr>
              <w:t>全厂</w:t>
            </w:r>
            <w:r>
              <w:rPr>
                <w:rFonts w:ascii="Times New Roman" w:eastAsia="黑体"/>
                <w:snapToGrid w:val="0"/>
                <w:color w:val="000000" w:themeColor="text1"/>
                <w:spacing w:val="-16"/>
                <w:kern w:val="21"/>
                <w:sz w:val="21"/>
                <w:szCs w:val="21"/>
                <w14:textFill>
                  <w14:solidFill>
                    <w14:schemeClr w14:val="tx1"/>
                  </w14:solidFill>
                </w14:textFill>
              </w:rPr>
              <w:t>排放量（固</w:t>
            </w:r>
            <w:r>
              <w:rPr>
                <w:rFonts w:hint="eastAsia" w:ascii="Times New Roman" w:eastAsia="黑体"/>
                <w:snapToGrid w:val="0"/>
                <w:color w:val="000000" w:themeColor="text1"/>
                <w:spacing w:val="-16"/>
                <w:kern w:val="21"/>
                <w:sz w:val="21"/>
                <w:szCs w:val="21"/>
                <w14:textFill>
                  <w14:solidFill>
                    <w14:schemeClr w14:val="tx1"/>
                  </w14:solidFill>
                </w14:textFill>
              </w:rPr>
              <w:t>体</w:t>
            </w:r>
            <w:r>
              <w:rPr>
                <w:rFonts w:ascii="Times New Roman" w:eastAsia="黑体"/>
                <w:snapToGrid w:val="0"/>
                <w:color w:val="000000" w:themeColor="text1"/>
                <w:spacing w:val="-16"/>
                <w:kern w:val="21"/>
                <w:sz w:val="21"/>
                <w:szCs w:val="21"/>
                <w14:textFill>
                  <w14:solidFill>
                    <w14:schemeClr w14:val="tx1"/>
                  </w14:solidFill>
                </w14:textFill>
              </w:rPr>
              <w:t>废</w:t>
            </w:r>
            <w:r>
              <w:rPr>
                <w:rFonts w:hint="eastAsia" w:ascii="Times New Roman" w:eastAsia="黑体"/>
                <w:snapToGrid w:val="0"/>
                <w:color w:val="000000" w:themeColor="text1"/>
                <w:spacing w:val="-16"/>
                <w:kern w:val="21"/>
                <w:sz w:val="21"/>
                <w:szCs w:val="21"/>
                <w14:textFill>
                  <w14:solidFill>
                    <w14:schemeClr w14:val="tx1"/>
                  </w14:solidFill>
                </w14:textFill>
              </w:rPr>
              <w:t>物</w:t>
            </w:r>
            <w:r>
              <w:rPr>
                <w:rFonts w:ascii="Times New Roman" w:eastAsia="黑体"/>
                <w:snapToGrid w:val="0"/>
                <w:color w:val="000000" w:themeColor="text1"/>
                <w:spacing w:val="-16"/>
                <w:kern w:val="21"/>
                <w:sz w:val="21"/>
                <w:szCs w:val="21"/>
                <w14:textFill>
                  <w14:solidFill>
                    <w14:schemeClr w14:val="tx1"/>
                  </w14:solidFill>
                </w14:textFill>
              </w:rPr>
              <w:t>产生量）</w:t>
            </w:r>
            <w:r>
              <w:rPr>
                <w:rFonts w:ascii="Times New Roman" w:eastAsia="黑体"/>
                <w:snapToGrid w:val="0"/>
                <w:color w:val="000000" w:themeColor="text1"/>
                <w:spacing w:val="-16"/>
                <w:kern w:val="21"/>
                <w:sz w:val="21"/>
                <w:szCs w:val="21"/>
                <w14:textFill>
                  <w14:solidFill>
                    <w14:schemeClr w14:val="tx1"/>
                  </w14:solidFill>
                </w14:textFill>
              </w:rPr>
              <w:fldChar w:fldCharType="begin"/>
            </w:r>
            <w:r>
              <w:rPr>
                <w:rFonts w:ascii="Times New Roman" w:eastAsia="黑体"/>
                <w:snapToGrid w:val="0"/>
                <w:color w:val="000000" w:themeColor="text1"/>
                <w:spacing w:val="-16"/>
                <w:kern w:val="21"/>
                <w:sz w:val="21"/>
                <w:szCs w:val="21"/>
                <w14:textFill>
                  <w14:solidFill>
                    <w14:schemeClr w14:val="tx1"/>
                  </w14:solidFill>
                </w14:textFill>
              </w:rPr>
              <w:instrText xml:space="preserve"> = 6 \* GB3 \* MERGEFORMAT </w:instrText>
            </w:r>
            <w:r>
              <w:rPr>
                <w:rFonts w:ascii="Times New Roman" w:eastAsia="黑体"/>
                <w:snapToGrid w:val="0"/>
                <w:color w:val="000000" w:themeColor="text1"/>
                <w:spacing w:val="-16"/>
                <w:kern w:val="21"/>
                <w:sz w:val="21"/>
                <w:szCs w:val="21"/>
                <w14:textFill>
                  <w14:solidFill>
                    <w14:schemeClr w14:val="tx1"/>
                  </w14:solidFill>
                </w14:textFill>
              </w:rPr>
              <w:fldChar w:fldCharType="separate"/>
            </w:r>
            <w:r>
              <w:rPr>
                <w:rFonts w:hint="eastAsia" w:ascii="Times New Roman" w:eastAsia="黑体" w:cs="宋体"/>
                <w:color w:val="000000" w:themeColor="text1"/>
                <w:kern w:val="2"/>
                <w:sz w:val="21"/>
                <w:szCs w:val="21"/>
                <w14:textFill>
                  <w14:solidFill>
                    <w14:schemeClr w14:val="tx1"/>
                  </w14:solidFill>
                </w14:textFill>
              </w:rPr>
              <w:t>⑥</w:t>
            </w:r>
            <w:r>
              <w:rPr>
                <w:rFonts w:ascii="Times New Roman" w:eastAsia="黑体"/>
                <w:snapToGrid w:val="0"/>
                <w:color w:val="000000" w:themeColor="text1"/>
                <w:spacing w:val="-16"/>
                <w:kern w:val="21"/>
                <w:sz w:val="21"/>
                <w:szCs w:val="21"/>
                <w14:textFill>
                  <w14:solidFill>
                    <w14:schemeClr w14:val="tx1"/>
                  </w14:solidFill>
                </w14:textFill>
              </w:rPr>
              <w:fldChar w:fldCharType="end"/>
            </w:r>
          </w:p>
        </w:tc>
        <w:tc>
          <w:tcPr>
            <w:tcW w:w="1256" w:type="dxa"/>
            <w:tcMar>
              <w:left w:w="28" w:type="dxa"/>
              <w:right w:w="28" w:type="dxa"/>
            </w:tcMar>
            <w:vAlign w:val="center"/>
          </w:tcPr>
          <w:p>
            <w:pPr>
              <w:pStyle w:val="49"/>
              <w:spacing w:beforeLines="0" w:afterLines="0" w:line="240" w:lineRule="auto"/>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变化量</w:t>
            </w:r>
          </w:p>
          <w:p>
            <w:pPr>
              <w:pStyle w:val="49"/>
              <w:spacing w:beforeLines="0" w:afterLines="0" w:line="240" w:lineRule="auto"/>
              <w:ind w:firstLine="0" w:firstLineChars="0"/>
              <w:outlineLvl w:val="9"/>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fldChar w:fldCharType="begin"/>
            </w:r>
            <w:r>
              <w:rPr>
                <w:rFonts w:ascii="Times New Roman" w:eastAsia="黑体"/>
                <w:snapToGrid w:val="0"/>
                <w:color w:val="000000" w:themeColor="text1"/>
                <w:spacing w:val="-6"/>
                <w:kern w:val="21"/>
                <w:sz w:val="21"/>
                <w:szCs w:val="21"/>
                <w14:textFill>
                  <w14:solidFill>
                    <w14:schemeClr w14:val="tx1"/>
                  </w14:solidFill>
                </w14:textFill>
              </w:rPr>
              <w:instrText xml:space="preserve"> = 7 \* GB3 \* MERGEFORMAT </w:instrText>
            </w:r>
            <w:r>
              <w:rPr>
                <w:rFonts w:ascii="Times New Roman" w:eastAsia="黑体"/>
                <w:snapToGrid w:val="0"/>
                <w:color w:val="000000" w:themeColor="text1"/>
                <w:spacing w:val="-6"/>
                <w:kern w:val="21"/>
                <w:sz w:val="21"/>
                <w:szCs w:val="21"/>
                <w14:textFill>
                  <w14:solidFill>
                    <w14:schemeClr w14:val="tx1"/>
                  </w14:solidFill>
                </w14:textFill>
              </w:rPr>
              <w:fldChar w:fldCharType="separate"/>
            </w:r>
            <w:r>
              <w:rPr>
                <w:rFonts w:hint="eastAsia" w:ascii="Times New Roman" w:eastAsia="黑体" w:cs="宋体"/>
                <w:color w:val="000000" w:themeColor="text1"/>
                <w:kern w:val="2"/>
                <w:sz w:val="21"/>
                <w:szCs w:val="21"/>
                <w14:textFill>
                  <w14:solidFill>
                    <w14:schemeClr w14:val="tx1"/>
                  </w14:solidFill>
                </w14:textFill>
              </w:rPr>
              <w:t>⑦</w:t>
            </w:r>
            <w:r>
              <w:rPr>
                <w:rFonts w:ascii="Times New Roman" w:eastAsia="黑体"/>
                <w:snapToGrid w:val="0"/>
                <w:color w:val="000000" w:themeColor="text1"/>
                <w:spacing w:val="-6"/>
                <w:kern w:val="2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Align w:val="center"/>
          </w:tcPr>
          <w:p>
            <w:pPr>
              <w:pStyle w:val="49"/>
              <w:spacing w:beforeLines="0" w:afterLines="0"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废气</w:t>
            </w:r>
          </w:p>
        </w:tc>
        <w:tc>
          <w:tcPr>
            <w:tcW w:w="1522"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非甲烷总烃</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0.08</w:t>
            </w: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6</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/a</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p>
        </w:tc>
        <w:tc>
          <w:tcPr>
            <w:tcW w:w="1827"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0.086</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/a</w:t>
            </w:r>
          </w:p>
        </w:tc>
        <w:tc>
          <w:tcPr>
            <w:tcW w:w="1256"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0.086</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pStyle w:val="49"/>
              <w:spacing w:beforeLines="0" w:afterLines="0"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废水</w:t>
            </w:r>
          </w:p>
        </w:tc>
        <w:tc>
          <w:tcPr>
            <w:tcW w:w="1522"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r>
              <w:rPr>
                <w:rFonts w:hint="eastAsia" w:cs="Times New Roman"/>
                <w:snapToGrid w:val="0"/>
                <w:color w:val="000000" w:themeColor="text1"/>
                <w:kern w:val="21"/>
                <w:sz w:val="21"/>
                <w:szCs w:val="21"/>
                <w:lang w:val="en-US" w:eastAsia="zh-CN"/>
                <w14:textFill>
                  <w14:solidFill>
                    <w14:schemeClr w14:val="tx1"/>
                  </w14:solidFill>
                </w14:textFill>
              </w:rPr>
              <w:t>798</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p>
        </w:tc>
        <w:tc>
          <w:tcPr>
            <w:tcW w:w="1827"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r>
              <w:rPr>
                <w:rFonts w:hint="eastAsia" w:cs="Times New Roman"/>
                <w:snapToGrid w:val="0"/>
                <w:color w:val="000000" w:themeColor="text1"/>
                <w:kern w:val="21"/>
                <w:sz w:val="21"/>
                <w:szCs w:val="21"/>
                <w:lang w:val="en-US" w:eastAsia="zh-CN"/>
                <w14:textFill>
                  <w14:solidFill>
                    <w14:schemeClr w14:val="tx1"/>
                  </w14:solidFill>
                </w14:textFill>
              </w:rPr>
              <w:t>798</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256"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r>
              <w:rPr>
                <w:rFonts w:hint="eastAsia" w:cs="Times New Roman"/>
                <w:snapToGrid w:val="0"/>
                <w:color w:val="000000" w:themeColor="text1"/>
                <w:kern w:val="21"/>
                <w:sz w:val="21"/>
                <w:szCs w:val="21"/>
                <w:lang w:val="en-US" w:eastAsia="zh-CN"/>
                <w14:textFill>
                  <w14:solidFill>
                    <w14:schemeClr w14:val="tx1"/>
                  </w14:solidFill>
                </w14:textFill>
              </w:rPr>
              <w:t>798</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vAlign w:val="center"/>
          </w:tcPr>
          <w:p>
            <w:pPr>
              <w:pStyle w:val="49"/>
              <w:spacing w:beforeLines="0" w:afterLines="0"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22"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r>
              <w:rPr>
                <w:rFonts w:hint="eastAsia" w:cs="Times New Roman"/>
                <w:snapToGrid w:val="0"/>
                <w:color w:val="000000" w:themeColor="text1"/>
                <w:kern w:val="21"/>
                <w:sz w:val="21"/>
                <w:szCs w:val="21"/>
                <w:lang w:val="en-US" w:eastAsia="zh-CN"/>
                <w14:textFill>
                  <w14:solidFill>
                    <w14:schemeClr w14:val="tx1"/>
                  </w14:solidFill>
                </w14:textFill>
              </w:rPr>
              <w:t>532</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p>
        </w:tc>
        <w:tc>
          <w:tcPr>
            <w:tcW w:w="1827"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r>
              <w:rPr>
                <w:rFonts w:hint="eastAsia" w:cs="Times New Roman"/>
                <w:snapToGrid w:val="0"/>
                <w:color w:val="000000" w:themeColor="text1"/>
                <w:kern w:val="21"/>
                <w:sz w:val="21"/>
                <w:szCs w:val="21"/>
                <w:lang w:val="en-US" w:eastAsia="zh-CN"/>
                <w14:textFill>
                  <w14:solidFill>
                    <w14:schemeClr w14:val="tx1"/>
                  </w14:solidFill>
                </w14:textFill>
              </w:rPr>
              <w:t>532</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256"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r>
              <w:rPr>
                <w:rFonts w:hint="eastAsia" w:cs="Times New Roman"/>
                <w:snapToGrid w:val="0"/>
                <w:color w:val="000000" w:themeColor="text1"/>
                <w:kern w:val="21"/>
                <w:sz w:val="21"/>
                <w:szCs w:val="21"/>
                <w:lang w:val="en-US" w:eastAsia="zh-CN"/>
                <w14:textFill>
                  <w14:solidFill>
                    <w14:schemeClr w14:val="tx1"/>
                  </w14:solidFill>
                </w14:textFill>
              </w:rPr>
              <w:t>532</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vAlign w:val="center"/>
          </w:tcPr>
          <w:p>
            <w:pPr>
              <w:pStyle w:val="49"/>
              <w:spacing w:beforeLines="0" w:afterLines="0"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22"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氨氮</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0.0</w:t>
            </w:r>
            <w:r>
              <w:rPr>
                <w:rFonts w:hint="eastAsia" w:cs="Times New Roman"/>
                <w:snapToGrid w:val="0"/>
                <w:color w:val="000000" w:themeColor="text1"/>
                <w:kern w:val="21"/>
                <w:sz w:val="21"/>
                <w:szCs w:val="21"/>
                <w:lang w:val="en-US" w:eastAsia="zh-CN"/>
                <w14:textFill>
                  <w14:solidFill>
                    <w14:schemeClr w14:val="tx1"/>
                  </w14:solidFill>
                </w14:textFill>
              </w:rPr>
              <w:t>66</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p>
        </w:tc>
        <w:tc>
          <w:tcPr>
            <w:tcW w:w="1827"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0.0</w:t>
            </w:r>
            <w:r>
              <w:rPr>
                <w:rFonts w:hint="eastAsia" w:cs="Times New Roman"/>
                <w:snapToGrid w:val="0"/>
                <w:color w:val="000000" w:themeColor="text1"/>
                <w:kern w:val="21"/>
                <w:sz w:val="21"/>
                <w:szCs w:val="21"/>
                <w:lang w:val="en-US" w:eastAsia="zh-CN"/>
                <w14:textFill>
                  <w14:solidFill>
                    <w14:schemeClr w14:val="tx1"/>
                  </w14:solidFill>
                </w14:textFill>
              </w:rPr>
              <w:t>66</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256"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0.0</w:t>
            </w:r>
            <w:r>
              <w:rPr>
                <w:rFonts w:hint="eastAsia" w:cs="Times New Roman"/>
                <w:snapToGrid w:val="0"/>
                <w:color w:val="000000" w:themeColor="text1"/>
                <w:kern w:val="21"/>
                <w:sz w:val="21"/>
                <w:szCs w:val="21"/>
                <w:lang w:val="en-US" w:eastAsia="zh-CN"/>
                <w14:textFill>
                  <w14:solidFill>
                    <w14:schemeClr w14:val="tx1"/>
                  </w14:solidFill>
                </w14:textFill>
              </w:rPr>
              <w:t>66</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vAlign w:val="center"/>
          </w:tcPr>
          <w:p>
            <w:pPr>
              <w:pStyle w:val="49"/>
              <w:spacing w:beforeLines="0" w:afterLines="0"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22"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SS</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r>
              <w:rPr>
                <w:rFonts w:hint="eastAsia" w:cs="Times New Roman"/>
                <w:snapToGrid w:val="0"/>
                <w:color w:val="000000" w:themeColor="text1"/>
                <w:kern w:val="21"/>
                <w:sz w:val="21"/>
                <w:szCs w:val="21"/>
                <w:lang w:val="en-US" w:eastAsia="zh-CN"/>
                <w14:textFill>
                  <w14:solidFill>
                    <w14:schemeClr w14:val="tx1"/>
                  </w14:solidFill>
                </w14:textFill>
              </w:rPr>
              <w:t>665</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p>
        </w:tc>
        <w:tc>
          <w:tcPr>
            <w:tcW w:w="1827"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r>
              <w:rPr>
                <w:rFonts w:hint="eastAsia" w:cs="Times New Roman"/>
                <w:snapToGrid w:val="0"/>
                <w:color w:val="000000" w:themeColor="text1"/>
                <w:kern w:val="21"/>
                <w:sz w:val="21"/>
                <w:szCs w:val="21"/>
                <w:lang w:val="en-US" w:eastAsia="zh-CN"/>
                <w14:textFill>
                  <w14:solidFill>
                    <w14:schemeClr w14:val="tx1"/>
                  </w14:solidFill>
                </w14:textFill>
              </w:rPr>
              <w:t>665</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256"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r>
              <w:rPr>
                <w:rFonts w:hint="eastAsia" w:cs="Times New Roman"/>
                <w:snapToGrid w:val="0"/>
                <w:color w:val="000000" w:themeColor="text1"/>
                <w:kern w:val="21"/>
                <w:sz w:val="21"/>
                <w:szCs w:val="21"/>
                <w:lang w:val="en-US" w:eastAsia="zh-CN"/>
                <w14:textFill>
                  <w14:solidFill>
                    <w14:schemeClr w14:val="tx1"/>
                  </w14:solidFill>
                </w14:textFill>
              </w:rPr>
              <w:t>665</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pStyle w:val="49"/>
              <w:spacing w:beforeLines="0" w:afterLines="0" w:line="240" w:lineRule="auto"/>
              <w:ind w:firstLine="0" w:firstLineChars="0"/>
              <w:outlineLvl w:val="9"/>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一般</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工业</w:t>
            </w:r>
          </w:p>
          <w:p>
            <w:pPr>
              <w:pStyle w:val="49"/>
              <w:spacing w:beforeLines="0" w:afterLines="0"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固体废物</w:t>
            </w:r>
          </w:p>
        </w:tc>
        <w:tc>
          <w:tcPr>
            <w:tcW w:w="1522" w:type="dxa"/>
            <w:vAlign w:val="center"/>
          </w:tcPr>
          <w:p>
            <w:pPr>
              <w:snapToGrid w:val="0"/>
              <w:spacing w:line="240" w:lineRule="auto"/>
              <w:ind w:firstLine="0" w:firstLineChars="0"/>
              <w:jc w:val="center"/>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生活垃圾</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11</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p>
        </w:tc>
        <w:tc>
          <w:tcPr>
            <w:tcW w:w="1827"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11</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256"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11</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vAlign w:val="center"/>
          </w:tcPr>
          <w:p>
            <w:pPr>
              <w:pStyle w:val="49"/>
              <w:spacing w:beforeLines="0" w:afterLines="0"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22" w:type="dxa"/>
            <w:vAlign w:val="center"/>
          </w:tcPr>
          <w:p>
            <w:pPr>
              <w:snapToGrid w:val="0"/>
              <w:spacing w:line="240" w:lineRule="auto"/>
              <w:ind w:firstLine="0" w:firstLineChars="0"/>
              <w:jc w:val="center"/>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含油抹布、手套</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pStyle w:val="66"/>
              <w:spacing w:line="240" w:lineRule="auto"/>
              <w:ind w:firstLine="0" w:firstLineChars="0"/>
              <w:outlineLvl w:val="9"/>
              <w:rPr>
                <w:rFonts w:hint="default"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2kg/次</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p>
        </w:tc>
        <w:tc>
          <w:tcPr>
            <w:tcW w:w="1827" w:type="dxa"/>
            <w:vAlign w:val="center"/>
          </w:tcPr>
          <w:p>
            <w:pPr>
              <w:pStyle w:val="66"/>
              <w:spacing w:line="240" w:lineRule="auto"/>
              <w:ind w:firstLine="0" w:firstLineChars="0"/>
              <w:outlineLvl w:val="9"/>
              <w:rPr>
                <w:rFonts w:hint="eastAsia"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2kg/次</w:t>
            </w:r>
          </w:p>
        </w:tc>
        <w:tc>
          <w:tcPr>
            <w:tcW w:w="1256" w:type="dxa"/>
            <w:vAlign w:val="center"/>
          </w:tcPr>
          <w:p>
            <w:pPr>
              <w:pStyle w:val="66"/>
              <w:spacing w:line="240" w:lineRule="auto"/>
              <w:ind w:firstLine="0" w:firstLineChars="0"/>
              <w:outlineLvl w:val="9"/>
              <w:rPr>
                <w:rFonts w:hint="eastAsia"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2kg/次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restart"/>
            <w:vAlign w:val="center"/>
          </w:tcPr>
          <w:p>
            <w:pPr>
              <w:pStyle w:val="49"/>
              <w:spacing w:beforeLines="0" w:afterLines="0"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危险废物</w:t>
            </w:r>
          </w:p>
        </w:tc>
        <w:tc>
          <w:tcPr>
            <w:tcW w:w="1522" w:type="dxa"/>
            <w:vAlign w:val="center"/>
          </w:tcPr>
          <w:p>
            <w:pPr>
              <w:pStyle w:val="63"/>
              <w:widowControl w:val="0"/>
              <w:pBdr>
                <w:left w:val="none" w:color="auto" w:sz="0" w:space="0"/>
                <w:bottom w:val="none" w:color="auto" w:sz="0" w:space="0"/>
                <w:right w:val="none" w:color="auto" w:sz="0" w:space="0"/>
              </w:pBdr>
              <w:snapToGrid w:val="0"/>
              <w:spacing w:before="0" w:beforeAutospacing="0" w:after="0" w:afterAutospacing="0" w:line="240" w:lineRule="auto"/>
              <w:ind w:firstLine="0" w:firstLineChars="0"/>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油罐清洗</w:t>
            </w: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废渣</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pStyle w:val="66"/>
              <w:spacing w:line="240" w:lineRule="auto"/>
              <w:ind w:firstLine="0" w:firstLineChars="0"/>
              <w:outlineLvl w:val="9"/>
              <w:rPr>
                <w:rFonts w:hint="eastAsia" w:ascii="Times New Roman" w:hAnsi="Times New Roman" w:eastAsia="宋体" w:cs="Times New Roman"/>
                <w:snapToGrid w:val="0"/>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1</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w:t>
            </w: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次</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p>
        </w:tc>
        <w:tc>
          <w:tcPr>
            <w:tcW w:w="1827" w:type="dxa"/>
            <w:vAlign w:val="center"/>
          </w:tcPr>
          <w:p>
            <w:pPr>
              <w:pStyle w:val="66"/>
              <w:spacing w:line="240" w:lineRule="auto"/>
              <w:ind w:firstLine="0" w:firstLineChars="0"/>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1</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w:t>
            </w: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次</w:t>
            </w:r>
          </w:p>
        </w:tc>
        <w:tc>
          <w:tcPr>
            <w:tcW w:w="1256" w:type="dxa"/>
            <w:vAlign w:val="center"/>
          </w:tcPr>
          <w:p>
            <w:pPr>
              <w:pStyle w:val="66"/>
              <w:spacing w:line="240" w:lineRule="auto"/>
              <w:ind w:firstLine="0" w:firstLineChars="0"/>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1</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w:t>
            </w: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vAlign w:val="center"/>
          </w:tcPr>
          <w:p>
            <w:pPr>
              <w:pStyle w:val="49"/>
              <w:spacing w:beforeLines="0" w:afterLines="0" w:line="240" w:lineRule="auto"/>
              <w:ind w:firstLine="0" w:firstLineChars="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bookmarkStart w:id="35" w:name="_Toc19781"/>
            <w:bookmarkStart w:id="36" w:name="_Toc16093"/>
            <w:bookmarkStart w:id="37" w:name="_Toc28545"/>
          </w:p>
        </w:tc>
        <w:tc>
          <w:tcPr>
            <w:tcW w:w="1522" w:type="dxa"/>
            <w:vAlign w:val="center"/>
          </w:tcPr>
          <w:p>
            <w:pPr>
              <w:pStyle w:val="63"/>
              <w:widowControl w:val="0"/>
              <w:pBdr>
                <w:left w:val="none" w:color="auto" w:sz="0" w:space="0"/>
                <w:bottom w:val="none" w:color="auto" w:sz="0" w:space="0"/>
                <w:right w:val="none" w:color="auto" w:sz="0" w:space="0"/>
              </w:pBdr>
              <w:snapToGrid w:val="0"/>
              <w:spacing w:before="0" w:beforeAutospacing="0" w:after="0" w:afterAutospacing="0" w:line="240" w:lineRule="auto"/>
              <w:ind w:firstLine="0" w:firstLineChars="0"/>
              <w:outlineLvl w:val="9"/>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压缩机废油</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0"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50kg/次</w:t>
            </w:r>
          </w:p>
        </w:tc>
        <w:tc>
          <w:tcPr>
            <w:tcW w:w="1540" w:type="dxa"/>
            <w:vAlign w:val="center"/>
          </w:tcPr>
          <w:p>
            <w:pPr>
              <w:spacing w:line="240" w:lineRule="auto"/>
              <w:ind w:firstLine="630" w:firstLineChars="300"/>
              <w:outlineLvl w:val="9"/>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p>
        </w:tc>
        <w:tc>
          <w:tcPr>
            <w:tcW w:w="1827"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50kg/次</w:t>
            </w:r>
          </w:p>
        </w:tc>
        <w:tc>
          <w:tcPr>
            <w:tcW w:w="1256" w:type="dxa"/>
            <w:vAlign w:val="center"/>
          </w:tcPr>
          <w:p>
            <w:pPr>
              <w:pStyle w:val="66"/>
              <w:spacing w:line="240" w:lineRule="auto"/>
              <w:ind w:firstLine="0" w:firstLineChars="0"/>
              <w:outlineLvl w:val="9"/>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50kg/次</w:t>
            </w:r>
          </w:p>
        </w:tc>
      </w:tr>
    </w:tbl>
    <w:p>
      <w:pPr>
        <w:pStyle w:val="49"/>
        <w:spacing w:before="192" w:beforeLines="80" w:after="24"/>
        <w:ind w:firstLine="0" w:firstLineChars="0"/>
        <w:jc w:val="left"/>
        <w:outlineLvl w:val="9"/>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注：</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bookmarkEnd w:id="35"/>
      <w:bookmarkEnd w:id="36"/>
      <w:bookmarkEnd w:id="37"/>
    </w:p>
    <w:p>
      <w:pPr>
        <w:outlineLvl w:val="9"/>
        <w:rPr>
          <w:b/>
          <w:bCs/>
        </w:rPr>
      </w:pPr>
    </w:p>
    <w:sectPr>
      <w:footerReference r:id="rId13"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ms Rmn">
    <w:altName w:val="Segoe Print"/>
    <w:panose1 w:val="020B06040202020202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ind w:firstLine="560"/>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Style w:val="33"/>
        <w:rFonts w:ascii="宋体" w:hAnsi="宋体"/>
        <w:sz w:val="26"/>
        <w:szCs w:val="26"/>
      </w:rPr>
      <w:fldChar w:fldCharType="begin"/>
    </w:r>
    <w:r>
      <w:rPr>
        <w:rStyle w:val="33"/>
        <w:rFonts w:ascii="宋体" w:hAnsi="宋体"/>
        <w:sz w:val="26"/>
        <w:szCs w:val="26"/>
      </w:rPr>
      <w:instrText xml:space="preserve">PAGE  </w:instrText>
    </w:r>
    <w:r>
      <w:rPr>
        <w:rStyle w:val="33"/>
        <w:rFonts w:ascii="宋体" w:hAnsi="宋体"/>
        <w:sz w:val="26"/>
        <w:szCs w:val="26"/>
      </w:rPr>
      <w:fldChar w:fldCharType="separate"/>
    </w:r>
    <w:r>
      <w:rPr>
        <w:rStyle w:val="33"/>
        <w:rFonts w:ascii="宋体" w:hAnsi="宋体"/>
        <w:sz w:val="26"/>
        <w:szCs w:val="26"/>
      </w:rPr>
      <w:t>1</w:t>
    </w:r>
    <w:r>
      <w:rPr>
        <w:rStyle w:val="33"/>
        <w:rFonts w:ascii="宋体" w:hAnsi="宋体"/>
        <w:sz w:val="26"/>
        <w:szCs w:val="26"/>
      </w:rPr>
      <w:fldChar w:fldCharType="end"/>
    </w:r>
    <w:r>
      <w:rPr>
        <w:rStyle w:val="33"/>
        <w:rFonts w:hint="eastAsia" w:ascii="宋体" w:hAnsi="宋体"/>
        <w:sz w:val="20"/>
      </w:rPr>
      <w:t xml:space="preserve">  </w:t>
    </w:r>
    <w:r>
      <w:rPr>
        <w:rStyle w:val="33"/>
        <w:rFonts w:hint="eastAsia" w:ascii="宋体" w:hAnsi="宋体"/>
        <w:sz w:val="28"/>
        <w:szCs w:val="28"/>
      </w:rPr>
      <w:t>—</w:t>
    </w:r>
  </w:p>
  <w:p>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ind w:firstLine="360"/>
      <w:rPr>
        <w:rStyle w:val="33"/>
      </w:rPr>
    </w:pPr>
    <w:r>
      <w:fldChar w:fldCharType="begin"/>
    </w:r>
    <w:r>
      <w:rPr>
        <w:rStyle w:val="33"/>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ind w:firstLine="560"/>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Style w:val="33"/>
        <w:rFonts w:ascii="宋体" w:hAnsi="宋体"/>
        <w:sz w:val="26"/>
        <w:szCs w:val="26"/>
      </w:rPr>
      <w:fldChar w:fldCharType="begin"/>
    </w:r>
    <w:r>
      <w:rPr>
        <w:rStyle w:val="33"/>
        <w:rFonts w:ascii="宋体" w:hAnsi="宋体"/>
        <w:sz w:val="26"/>
        <w:szCs w:val="26"/>
      </w:rPr>
      <w:instrText xml:space="preserve">PAGE  </w:instrText>
    </w:r>
    <w:r>
      <w:rPr>
        <w:rStyle w:val="33"/>
        <w:rFonts w:ascii="宋体" w:hAnsi="宋体"/>
        <w:sz w:val="26"/>
        <w:szCs w:val="26"/>
      </w:rPr>
      <w:fldChar w:fldCharType="separate"/>
    </w:r>
    <w:r>
      <w:rPr>
        <w:rStyle w:val="33"/>
        <w:rFonts w:ascii="宋体" w:hAnsi="宋体"/>
        <w:sz w:val="26"/>
        <w:szCs w:val="26"/>
      </w:rPr>
      <w:t>51</w:t>
    </w:r>
    <w:r>
      <w:rPr>
        <w:rStyle w:val="33"/>
        <w:rFonts w:ascii="宋体" w:hAnsi="宋体"/>
        <w:sz w:val="26"/>
        <w:szCs w:val="26"/>
      </w:rPr>
      <w:fldChar w:fldCharType="end"/>
    </w:r>
    <w:r>
      <w:rPr>
        <w:rStyle w:val="33"/>
        <w:rFonts w:hint="eastAsia" w:ascii="宋体" w:hAnsi="宋体"/>
        <w:sz w:val="20"/>
      </w:rPr>
      <w:t xml:space="preserve">  </w:t>
    </w:r>
    <w:r>
      <w:rPr>
        <w:rStyle w:val="33"/>
        <w:rFonts w:hint="eastAsia" w:ascii="宋体" w:hAnsi="宋体"/>
        <w:sz w:val="28"/>
        <w:szCs w:val="28"/>
      </w:rPr>
      <w:t>—</w:t>
    </w:r>
  </w:p>
  <w:p>
    <w:pPr>
      <w:pStyle w:val="19"/>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3768090</wp:posOffset>
              </wp:positionH>
              <wp:positionV relativeFrom="page">
                <wp:posOffset>9936480</wp:posOffset>
              </wp:positionV>
              <wp:extent cx="83820" cy="1416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3820" cy="141605"/>
                      </a:xfrm>
                      <a:prstGeom prst="rect">
                        <a:avLst/>
                      </a:prstGeom>
                      <a:noFill/>
                      <a:ln>
                        <a:noFill/>
                      </a:ln>
                      <a:effectLst/>
                    </wps:spPr>
                    <wps:txbx>
                      <w:txbxContent>
                        <w:p>
                          <w:pPr>
                            <w:spacing w:line="222" w:lineRule="exact"/>
                            <w:ind w:left="20"/>
                            <w:rPr>
                              <w:sz w:val="18"/>
                            </w:rPr>
                          </w:pPr>
                          <w:r>
                            <w:rPr>
                              <w:w w:val="101"/>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96.7pt;margin-top:782.4pt;height:11.15pt;width:6.6pt;mso-position-horizontal-relative:page;mso-position-vertical-relative:page;z-index:-251657216;mso-width-relative:page;mso-height-relative:page;" filled="f" stroked="f" coordsize="21600,21600" o:gfxdata="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PNEfdoAAAANAQAADwAAAAAAAAABACAAAAAiAAAAZHJzL2Rvd25yZXYueG1s&#10;UEsBAhQAFAAAAAgAh07iQAHJsL+9AQAAfgMAAA4AAAAAAAAAAQAgAAAAKQEAAGRycy9lMm9Eb2Mu&#10;eG1sUEsFBgAAAAAGAAYAWQEAAFgFAAAAAA==&#10;">
              <v:fill on="f" focussize="0,0"/>
              <v:stroke on="f"/>
              <v:imagedata o:title=""/>
              <o:lock v:ext="edit" aspectratio="f"/>
              <v:textbox inset="0mm,0mm,0mm,0mm">
                <w:txbxContent>
                  <w:p>
                    <w:pPr>
                      <w:spacing w:line="222" w:lineRule="exact"/>
                      <w:ind w:left="20"/>
                      <w:rPr>
                        <w:sz w:val="18"/>
                      </w:rPr>
                    </w:pPr>
                    <w:r>
                      <w:rPr>
                        <w:w w:val="101"/>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04A6F"/>
    <w:multiLevelType w:val="singleLevel"/>
    <w:tmpl w:val="80004A6F"/>
    <w:lvl w:ilvl="0" w:tentative="0">
      <w:start w:val="1"/>
      <w:numFmt w:val="decimal"/>
      <w:suff w:val="nothing"/>
      <w:lvlText w:val="%1、"/>
      <w:lvlJc w:val="left"/>
    </w:lvl>
  </w:abstractNum>
  <w:abstractNum w:abstractNumId="1">
    <w:nsid w:val="945B11D7"/>
    <w:multiLevelType w:val="singleLevel"/>
    <w:tmpl w:val="945B11D7"/>
    <w:lvl w:ilvl="0" w:tentative="0">
      <w:start w:val="1"/>
      <w:numFmt w:val="decimalEnclosedCircleChinese"/>
      <w:suff w:val="space"/>
      <w:lvlText w:val="%1"/>
      <w:lvlJc w:val="left"/>
      <w:rPr>
        <w:rFonts w:hint="eastAsia"/>
      </w:rPr>
    </w:lvl>
  </w:abstractNum>
  <w:abstractNum w:abstractNumId="2">
    <w:nsid w:val="DC3B7852"/>
    <w:multiLevelType w:val="singleLevel"/>
    <w:tmpl w:val="DC3B7852"/>
    <w:lvl w:ilvl="0" w:tentative="0">
      <w:start w:val="8"/>
      <w:numFmt w:val="decimal"/>
      <w:suff w:val="nothing"/>
      <w:lvlText w:val="%1、"/>
      <w:lvlJc w:val="left"/>
    </w:lvl>
  </w:abstractNum>
  <w:abstractNum w:abstractNumId="3">
    <w:nsid w:val="DE3678DF"/>
    <w:multiLevelType w:val="singleLevel"/>
    <w:tmpl w:val="DE3678DF"/>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4">
    <w:nsid w:val="E769FC77"/>
    <w:multiLevelType w:val="singleLevel"/>
    <w:tmpl w:val="E769FC77"/>
    <w:lvl w:ilvl="0" w:tentative="0">
      <w:start w:val="1"/>
      <w:numFmt w:val="decimal"/>
      <w:suff w:val="nothing"/>
      <w:lvlText w:val="（%1）"/>
      <w:lvlJc w:val="left"/>
    </w:lvl>
  </w:abstractNum>
  <w:abstractNum w:abstractNumId="5">
    <w:nsid w:val="EBEDDB30"/>
    <w:multiLevelType w:val="singleLevel"/>
    <w:tmpl w:val="EBEDDB30"/>
    <w:lvl w:ilvl="0" w:tentative="0">
      <w:start w:val="4"/>
      <w:numFmt w:val="decimal"/>
      <w:suff w:val="nothing"/>
      <w:lvlText w:val="（%1）"/>
      <w:lvlJc w:val="left"/>
    </w:lvl>
  </w:abstractNum>
  <w:abstractNum w:abstractNumId="6">
    <w:nsid w:val="021936C4"/>
    <w:multiLevelType w:val="singleLevel"/>
    <w:tmpl w:val="021936C4"/>
    <w:lvl w:ilvl="0" w:tentative="0">
      <w:start w:val="1"/>
      <w:numFmt w:val="lowerLetter"/>
      <w:suff w:val="nothing"/>
      <w:lvlText w:val="%1、"/>
      <w:lvlJc w:val="left"/>
    </w:lvl>
  </w:abstractNum>
  <w:abstractNum w:abstractNumId="7">
    <w:nsid w:val="316CF26B"/>
    <w:multiLevelType w:val="singleLevel"/>
    <w:tmpl w:val="316CF26B"/>
    <w:lvl w:ilvl="0" w:tentative="0">
      <w:start w:val="1"/>
      <w:numFmt w:val="decimal"/>
      <w:suff w:val="nothing"/>
      <w:lvlText w:val="%1、"/>
      <w:lvlJc w:val="left"/>
    </w:lvl>
  </w:abstractNum>
  <w:abstractNum w:abstractNumId="8">
    <w:nsid w:val="5FB2E1C8"/>
    <w:multiLevelType w:val="singleLevel"/>
    <w:tmpl w:val="5FB2E1C8"/>
    <w:lvl w:ilvl="0" w:tentative="0">
      <w:start w:val="1"/>
      <w:numFmt w:val="decimal"/>
      <w:suff w:val="nothing"/>
      <w:lvlText w:val="%1、"/>
      <w:lvlJc w:val="left"/>
    </w:lvl>
  </w:abstractNum>
  <w:abstractNum w:abstractNumId="9">
    <w:nsid w:val="77C8ED50"/>
    <w:multiLevelType w:val="singleLevel"/>
    <w:tmpl w:val="77C8ED50"/>
    <w:lvl w:ilvl="0" w:tentative="0">
      <w:start w:val="5"/>
      <w:numFmt w:val="decimal"/>
      <w:suff w:val="nothing"/>
      <w:lvlText w:val="%1、"/>
      <w:lvlJc w:val="left"/>
    </w:lvl>
  </w:abstractNum>
  <w:num w:numId="1">
    <w:abstractNumId w:val="3"/>
  </w:num>
  <w:num w:numId="2">
    <w:abstractNumId w:val="4"/>
  </w:num>
  <w:num w:numId="3">
    <w:abstractNumId w:val="2"/>
  </w:num>
  <w:num w:numId="4">
    <w:abstractNumId w:val="1"/>
  </w:num>
  <w:num w:numId="5">
    <w:abstractNumId w:val="9"/>
  </w:num>
  <w:num w:numId="6">
    <w:abstractNumId w:val="5"/>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ZWQxNzM3NjU5ZDYwMTZmYTA0ZDE2MDFjOTlmOTcifQ=="/>
  </w:docVars>
  <w:rsids>
    <w:rsidRoot w:val="00172A27"/>
    <w:rsid w:val="000007C3"/>
    <w:rsid w:val="00001D60"/>
    <w:rsid w:val="0000571F"/>
    <w:rsid w:val="00005C04"/>
    <w:rsid w:val="000060B3"/>
    <w:rsid w:val="0000773C"/>
    <w:rsid w:val="00007BF2"/>
    <w:rsid w:val="00010D97"/>
    <w:rsid w:val="000125FB"/>
    <w:rsid w:val="00015D74"/>
    <w:rsid w:val="00016DB7"/>
    <w:rsid w:val="0001766E"/>
    <w:rsid w:val="00021F31"/>
    <w:rsid w:val="0002315B"/>
    <w:rsid w:val="000269B7"/>
    <w:rsid w:val="00026B5B"/>
    <w:rsid w:val="00031D97"/>
    <w:rsid w:val="0003261A"/>
    <w:rsid w:val="000334DE"/>
    <w:rsid w:val="00033B05"/>
    <w:rsid w:val="00034C13"/>
    <w:rsid w:val="00035287"/>
    <w:rsid w:val="0003636A"/>
    <w:rsid w:val="00040356"/>
    <w:rsid w:val="00040433"/>
    <w:rsid w:val="00040950"/>
    <w:rsid w:val="00040BF2"/>
    <w:rsid w:val="00041F79"/>
    <w:rsid w:val="00042F55"/>
    <w:rsid w:val="0004364B"/>
    <w:rsid w:val="00044F5E"/>
    <w:rsid w:val="00046737"/>
    <w:rsid w:val="00046AB8"/>
    <w:rsid w:val="00054367"/>
    <w:rsid w:val="00055A97"/>
    <w:rsid w:val="00057313"/>
    <w:rsid w:val="00057CED"/>
    <w:rsid w:val="00060546"/>
    <w:rsid w:val="00061B1F"/>
    <w:rsid w:val="00062145"/>
    <w:rsid w:val="000638D0"/>
    <w:rsid w:val="00064920"/>
    <w:rsid w:val="0006656E"/>
    <w:rsid w:val="00066DB7"/>
    <w:rsid w:val="00070A63"/>
    <w:rsid w:val="00070B4B"/>
    <w:rsid w:val="00072018"/>
    <w:rsid w:val="00072183"/>
    <w:rsid w:val="00072BCB"/>
    <w:rsid w:val="000733C4"/>
    <w:rsid w:val="00073782"/>
    <w:rsid w:val="00074783"/>
    <w:rsid w:val="000749E3"/>
    <w:rsid w:val="000753DA"/>
    <w:rsid w:val="00075B45"/>
    <w:rsid w:val="00080643"/>
    <w:rsid w:val="0008070B"/>
    <w:rsid w:val="000810AC"/>
    <w:rsid w:val="00081A02"/>
    <w:rsid w:val="00082231"/>
    <w:rsid w:val="000843E0"/>
    <w:rsid w:val="00085DA3"/>
    <w:rsid w:val="00092D38"/>
    <w:rsid w:val="00093553"/>
    <w:rsid w:val="0009377B"/>
    <w:rsid w:val="0009408D"/>
    <w:rsid w:val="00095807"/>
    <w:rsid w:val="00095C54"/>
    <w:rsid w:val="00096AF8"/>
    <w:rsid w:val="00097C6C"/>
    <w:rsid w:val="00097DB3"/>
    <w:rsid w:val="000A20C9"/>
    <w:rsid w:val="000A4C72"/>
    <w:rsid w:val="000A7C97"/>
    <w:rsid w:val="000B058F"/>
    <w:rsid w:val="000B2198"/>
    <w:rsid w:val="000B37DB"/>
    <w:rsid w:val="000B397F"/>
    <w:rsid w:val="000B3BC5"/>
    <w:rsid w:val="000B3D49"/>
    <w:rsid w:val="000B4467"/>
    <w:rsid w:val="000B4DB9"/>
    <w:rsid w:val="000B70D9"/>
    <w:rsid w:val="000C07E8"/>
    <w:rsid w:val="000C09AC"/>
    <w:rsid w:val="000C3513"/>
    <w:rsid w:val="000C376F"/>
    <w:rsid w:val="000C4730"/>
    <w:rsid w:val="000C602E"/>
    <w:rsid w:val="000C61E6"/>
    <w:rsid w:val="000C767F"/>
    <w:rsid w:val="000C7F85"/>
    <w:rsid w:val="000D0529"/>
    <w:rsid w:val="000D1ED3"/>
    <w:rsid w:val="000D3905"/>
    <w:rsid w:val="000D5A44"/>
    <w:rsid w:val="000D605F"/>
    <w:rsid w:val="000D6A17"/>
    <w:rsid w:val="000D6E1E"/>
    <w:rsid w:val="000E0EEB"/>
    <w:rsid w:val="000E2A11"/>
    <w:rsid w:val="000E2BD0"/>
    <w:rsid w:val="000E3ED2"/>
    <w:rsid w:val="000E434E"/>
    <w:rsid w:val="000E503E"/>
    <w:rsid w:val="000F3356"/>
    <w:rsid w:val="000F37FC"/>
    <w:rsid w:val="000F48E9"/>
    <w:rsid w:val="000F6D5E"/>
    <w:rsid w:val="00101191"/>
    <w:rsid w:val="00102B45"/>
    <w:rsid w:val="00102B4B"/>
    <w:rsid w:val="001038ED"/>
    <w:rsid w:val="00103D6E"/>
    <w:rsid w:val="00105A51"/>
    <w:rsid w:val="0011423E"/>
    <w:rsid w:val="0011518A"/>
    <w:rsid w:val="001153F4"/>
    <w:rsid w:val="00116C22"/>
    <w:rsid w:val="00120DE3"/>
    <w:rsid w:val="00121434"/>
    <w:rsid w:val="00121514"/>
    <w:rsid w:val="0012670B"/>
    <w:rsid w:val="00127474"/>
    <w:rsid w:val="001304EA"/>
    <w:rsid w:val="00130D4C"/>
    <w:rsid w:val="001311DE"/>
    <w:rsid w:val="00131DFF"/>
    <w:rsid w:val="00131F42"/>
    <w:rsid w:val="001357F1"/>
    <w:rsid w:val="00140F57"/>
    <w:rsid w:val="00140F64"/>
    <w:rsid w:val="00140FA8"/>
    <w:rsid w:val="001426A0"/>
    <w:rsid w:val="00142FEB"/>
    <w:rsid w:val="00143883"/>
    <w:rsid w:val="00143A2D"/>
    <w:rsid w:val="00145A41"/>
    <w:rsid w:val="001514E7"/>
    <w:rsid w:val="00151675"/>
    <w:rsid w:val="001522E0"/>
    <w:rsid w:val="001541A5"/>
    <w:rsid w:val="00154BAF"/>
    <w:rsid w:val="001553A6"/>
    <w:rsid w:val="00157435"/>
    <w:rsid w:val="001578B0"/>
    <w:rsid w:val="00157A3C"/>
    <w:rsid w:val="00157BEF"/>
    <w:rsid w:val="0016074A"/>
    <w:rsid w:val="001611AF"/>
    <w:rsid w:val="00161B92"/>
    <w:rsid w:val="00161E2D"/>
    <w:rsid w:val="00162AF4"/>
    <w:rsid w:val="00163055"/>
    <w:rsid w:val="001636D4"/>
    <w:rsid w:val="00164957"/>
    <w:rsid w:val="001675E6"/>
    <w:rsid w:val="00167B52"/>
    <w:rsid w:val="00170EAF"/>
    <w:rsid w:val="00172A80"/>
    <w:rsid w:val="0017419B"/>
    <w:rsid w:val="00174766"/>
    <w:rsid w:val="0017504D"/>
    <w:rsid w:val="00175CF1"/>
    <w:rsid w:val="0017671A"/>
    <w:rsid w:val="0017693E"/>
    <w:rsid w:val="00177422"/>
    <w:rsid w:val="0017757C"/>
    <w:rsid w:val="00177784"/>
    <w:rsid w:val="0018068C"/>
    <w:rsid w:val="001810BF"/>
    <w:rsid w:val="00181277"/>
    <w:rsid w:val="00184590"/>
    <w:rsid w:val="001845CE"/>
    <w:rsid w:val="001870D1"/>
    <w:rsid w:val="0018781E"/>
    <w:rsid w:val="0019077B"/>
    <w:rsid w:val="0019262D"/>
    <w:rsid w:val="00194322"/>
    <w:rsid w:val="00194BF3"/>
    <w:rsid w:val="00195AC9"/>
    <w:rsid w:val="00197541"/>
    <w:rsid w:val="001A0A30"/>
    <w:rsid w:val="001A116A"/>
    <w:rsid w:val="001A1B35"/>
    <w:rsid w:val="001A296F"/>
    <w:rsid w:val="001A2B43"/>
    <w:rsid w:val="001A353B"/>
    <w:rsid w:val="001A402D"/>
    <w:rsid w:val="001A455D"/>
    <w:rsid w:val="001A48A2"/>
    <w:rsid w:val="001A637D"/>
    <w:rsid w:val="001A6DCE"/>
    <w:rsid w:val="001A6F61"/>
    <w:rsid w:val="001B07E2"/>
    <w:rsid w:val="001B0A89"/>
    <w:rsid w:val="001B1056"/>
    <w:rsid w:val="001B19B4"/>
    <w:rsid w:val="001B1F22"/>
    <w:rsid w:val="001B31BB"/>
    <w:rsid w:val="001B4FAE"/>
    <w:rsid w:val="001B696B"/>
    <w:rsid w:val="001B72B8"/>
    <w:rsid w:val="001B7C3A"/>
    <w:rsid w:val="001C0B50"/>
    <w:rsid w:val="001C18A3"/>
    <w:rsid w:val="001C3915"/>
    <w:rsid w:val="001C5EC8"/>
    <w:rsid w:val="001C692A"/>
    <w:rsid w:val="001C69B3"/>
    <w:rsid w:val="001C6A72"/>
    <w:rsid w:val="001D263E"/>
    <w:rsid w:val="001D328B"/>
    <w:rsid w:val="001D3A4D"/>
    <w:rsid w:val="001D3CB8"/>
    <w:rsid w:val="001D3CCC"/>
    <w:rsid w:val="001D45EC"/>
    <w:rsid w:val="001D4A5A"/>
    <w:rsid w:val="001D5595"/>
    <w:rsid w:val="001D60BC"/>
    <w:rsid w:val="001D7874"/>
    <w:rsid w:val="001D7F22"/>
    <w:rsid w:val="001E0F1A"/>
    <w:rsid w:val="001E41DE"/>
    <w:rsid w:val="001E44D3"/>
    <w:rsid w:val="001E44F0"/>
    <w:rsid w:val="001E4D2D"/>
    <w:rsid w:val="001E4DB6"/>
    <w:rsid w:val="001E7461"/>
    <w:rsid w:val="001F0F17"/>
    <w:rsid w:val="001F15B3"/>
    <w:rsid w:val="001F1A59"/>
    <w:rsid w:val="001F2D40"/>
    <w:rsid w:val="001F3347"/>
    <w:rsid w:val="001F3A0D"/>
    <w:rsid w:val="001F46AC"/>
    <w:rsid w:val="001F4E02"/>
    <w:rsid w:val="001F68B0"/>
    <w:rsid w:val="001F69E4"/>
    <w:rsid w:val="00200548"/>
    <w:rsid w:val="0020107A"/>
    <w:rsid w:val="00207202"/>
    <w:rsid w:val="00210EAA"/>
    <w:rsid w:val="00212223"/>
    <w:rsid w:val="00212598"/>
    <w:rsid w:val="002125B4"/>
    <w:rsid w:val="002139A8"/>
    <w:rsid w:val="00214427"/>
    <w:rsid w:val="00215008"/>
    <w:rsid w:val="002155B8"/>
    <w:rsid w:val="00221081"/>
    <w:rsid w:val="00222AC7"/>
    <w:rsid w:val="00224839"/>
    <w:rsid w:val="002249B2"/>
    <w:rsid w:val="00224F9E"/>
    <w:rsid w:val="00225D33"/>
    <w:rsid w:val="00226574"/>
    <w:rsid w:val="00227108"/>
    <w:rsid w:val="002278EC"/>
    <w:rsid w:val="0023280E"/>
    <w:rsid w:val="00233DFF"/>
    <w:rsid w:val="002377D1"/>
    <w:rsid w:val="00237CDA"/>
    <w:rsid w:val="00240842"/>
    <w:rsid w:val="00241127"/>
    <w:rsid w:val="00242B44"/>
    <w:rsid w:val="00242B5F"/>
    <w:rsid w:val="00245170"/>
    <w:rsid w:val="00245929"/>
    <w:rsid w:val="00246313"/>
    <w:rsid w:val="00250190"/>
    <w:rsid w:val="002506BC"/>
    <w:rsid w:val="0025370F"/>
    <w:rsid w:val="00254345"/>
    <w:rsid w:val="002546B4"/>
    <w:rsid w:val="00255AE6"/>
    <w:rsid w:val="00256919"/>
    <w:rsid w:val="00256B85"/>
    <w:rsid w:val="002623EA"/>
    <w:rsid w:val="00263744"/>
    <w:rsid w:val="00263980"/>
    <w:rsid w:val="00264557"/>
    <w:rsid w:val="00265B74"/>
    <w:rsid w:val="0026665B"/>
    <w:rsid w:val="00267FC0"/>
    <w:rsid w:val="00270A57"/>
    <w:rsid w:val="00271565"/>
    <w:rsid w:val="002722CC"/>
    <w:rsid w:val="00274246"/>
    <w:rsid w:val="00276495"/>
    <w:rsid w:val="0027691B"/>
    <w:rsid w:val="00276ABF"/>
    <w:rsid w:val="00277E98"/>
    <w:rsid w:val="002805AB"/>
    <w:rsid w:val="00280C65"/>
    <w:rsid w:val="00282BE0"/>
    <w:rsid w:val="00284204"/>
    <w:rsid w:val="00284F76"/>
    <w:rsid w:val="00285337"/>
    <w:rsid w:val="00286762"/>
    <w:rsid w:val="00286E85"/>
    <w:rsid w:val="002912DA"/>
    <w:rsid w:val="00291773"/>
    <w:rsid w:val="00292D4B"/>
    <w:rsid w:val="0029361C"/>
    <w:rsid w:val="00293D64"/>
    <w:rsid w:val="00295008"/>
    <w:rsid w:val="002A0BA9"/>
    <w:rsid w:val="002A168C"/>
    <w:rsid w:val="002A34A4"/>
    <w:rsid w:val="002A3DC7"/>
    <w:rsid w:val="002A3E14"/>
    <w:rsid w:val="002A46F4"/>
    <w:rsid w:val="002A65CD"/>
    <w:rsid w:val="002A662E"/>
    <w:rsid w:val="002B15C7"/>
    <w:rsid w:val="002B3665"/>
    <w:rsid w:val="002B49E2"/>
    <w:rsid w:val="002B7B00"/>
    <w:rsid w:val="002B7C44"/>
    <w:rsid w:val="002C026F"/>
    <w:rsid w:val="002C06DE"/>
    <w:rsid w:val="002C0CAD"/>
    <w:rsid w:val="002C1FFD"/>
    <w:rsid w:val="002C243A"/>
    <w:rsid w:val="002C2B17"/>
    <w:rsid w:val="002C445F"/>
    <w:rsid w:val="002C69DF"/>
    <w:rsid w:val="002C6AC4"/>
    <w:rsid w:val="002D24FF"/>
    <w:rsid w:val="002D30E8"/>
    <w:rsid w:val="002D3DD0"/>
    <w:rsid w:val="002D490E"/>
    <w:rsid w:val="002E1E07"/>
    <w:rsid w:val="002E1F3A"/>
    <w:rsid w:val="002E26C9"/>
    <w:rsid w:val="002E298A"/>
    <w:rsid w:val="002E3C48"/>
    <w:rsid w:val="002E6967"/>
    <w:rsid w:val="002E7171"/>
    <w:rsid w:val="002F17A4"/>
    <w:rsid w:val="002F1A99"/>
    <w:rsid w:val="002F23E4"/>
    <w:rsid w:val="002F389C"/>
    <w:rsid w:val="002F4142"/>
    <w:rsid w:val="002F718A"/>
    <w:rsid w:val="00301978"/>
    <w:rsid w:val="0030332C"/>
    <w:rsid w:val="003051C2"/>
    <w:rsid w:val="00305209"/>
    <w:rsid w:val="00305C97"/>
    <w:rsid w:val="003073C9"/>
    <w:rsid w:val="00307E1E"/>
    <w:rsid w:val="003115E8"/>
    <w:rsid w:val="003119E8"/>
    <w:rsid w:val="00312296"/>
    <w:rsid w:val="0031276E"/>
    <w:rsid w:val="0031380E"/>
    <w:rsid w:val="00314F0E"/>
    <w:rsid w:val="00315DC7"/>
    <w:rsid w:val="00321249"/>
    <w:rsid w:val="00321D8E"/>
    <w:rsid w:val="00323795"/>
    <w:rsid w:val="00324BBA"/>
    <w:rsid w:val="0032541B"/>
    <w:rsid w:val="00325928"/>
    <w:rsid w:val="0032784F"/>
    <w:rsid w:val="00327F52"/>
    <w:rsid w:val="00330834"/>
    <w:rsid w:val="0033227E"/>
    <w:rsid w:val="0033276E"/>
    <w:rsid w:val="00332863"/>
    <w:rsid w:val="00332AC0"/>
    <w:rsid w:val="0033684D"/>
    <w:rsid w:val="00337B42"/>
    <w:rsid w:val="00341B42"/>
    <w:rsid w:val="0034348F"/>
    <w:rsid w:val="003445AC"/>
    <w:rsid w:val="00345FC3"/>
    <w:rsid w:val="0034724C"/>
    <w:rsid w:val="00347404"/>
    <w:rsid w:val="003510AD"/>
    <w:rsid w:val="0035250B"/>
    <w:rsid w:val="003530C5"/>
    <w:rsid w:val="00354265"/>
    <w:rsid w:val="00355ADA"/>
    <w:rsid w:val="00356653"/>
    <w:rsid w:val="00356709"/>
    <w:rsid w:val="0035743F"/>
    <w:rsid w:val="00357BE2"/>
    <w:rsid w:val="00357EE7"/>
    <w:rsid w:val="00360C1D"/>
    <w:rsid w:val="0036126C"/>
    <w:rsid w:val="0036170C"/>
    <w:rsid w:val="00362D00"/>
    <w:rsid w:val="00362EB8"/>
    <w:rsid w:val="00366A4D"/>
    <w:rsid w:val="00366E0F"/>
    <w:rsid w:val="00370AA9"/>
    <w:rsid w:val="00372085"/>
    <w:rsid w:val="00372932"/>
    <w:rsid w:val="0037312D"/>
    <w:rsid w:val="0037339E"/>
    <w:rsid w:val="0037409F"/>
    <w:rsid w:val="00374BDB"/>
    <w:rsid w:val="0037628D"/>
    <w:rsid w:val="00380A5C"/>
    <w:rsid w:val="0038175E"/>
    <w:rsid w:val="00381A72"/>
    <w:rsid w:val="003820A7"/>
    <w:rsid w:val="00382EFA"/>
    <w:rsid w:val="003834BF"/>
    <w:rsid w:val="00384676"/>
    <w:rsid w:val="003854ED"/>
    <w:rsid w:val="00386ED9"/>
    <w:rsid w:val="003870AF"/>
    <w:rsid w:val="00387553"/>
    <w:rsid w:val="00390857"/>
    <w:rsid w:val="003912EC"/>
    <w:rsid w:val="00392EE6"/>
    <w:rsid w:val="003957A9"/>
    <w:rsid w:val="00395B90"/>
    <w:rsid w:val="003A0558"/>
    <w:rsid w:val="003A0E24"/>
    <w:rsid w:val="003A25E4"/>
    <w:rsid w:val="003A4BF3"/>
    <w:rsid w:val="003A50FD"/>
    <w:rsid w:val="003A586F"/>
    <w:rsid w:val="003A6052"/>
    <w:rsid w:val="003A7CAF"/>
    <w:rsid w:val="003B0913"/>
    <w:rsid w:val="003B1215"/>
    <w:rsid w:val="003B1251"/>
    <w:rsid w:val="003B420D"/>
    <w:rsid w:val="003B5270"/>
    <w:rsid w:val="003B5784"/>
    <w:rsid w:val="003B62A7"/>
    <w:rsid w:val="003B7178"/>
    <w:rsid w:val="003B7601"/>
    <w:rsid w:val="003B766E"/>
    <w:rsid w:val="003C0A2A"/>
    <w:rsid w:val="003C0F65"/>
    <w:rsid w:val="003C311F"/>
    <w:rsid w:val="003C3538"/>
    <w:rsid w:val="003C45A3"/>
    <w:rsid w:val="003C614D"/>
    <w:rsid w:val="003C6C16"/>
    <w:rsid w:val="003C75D6"/>
    <w:rsid w:val="003C79BA"/>
    <w:rsid w:val="003D0E76"/>
    <w:rsid w:val="003D106B"/>
    <w:rsid w:val="003D1E80"/>
    <w:rsid w:val="003D3286"/>
    <w:rsid w:val="003D4D78"/>
    <w:rsid w:val="003D7647"/>
    <w:rsid w:val="003D794D"/>
    <w:rsid w:val="003E0FF4"/>
    <w:rsid w:val="003E21C4"/>
    <w:rsid w:val="003E2DCD"/>
    <w:rsid w:val="003E3058"/>
    <w:rsid w:val="003E306B"/>
    <w:rsid w:val="003E4281"/>
    <w:rsid w:val="003E43EC"/>
    <w:rsid w:val="003E454E"/>
    <w:rsid w:val="003E58F3"/>
    <w:rsid w:val="003E5AE5"/>
    <w:rsid w:val="003E6F82"/>
    <w:rsid w:val="003E76A9"/>
    <w:rsid w:val="003F0520"/>
    <w:rsid w:val="003F0809"/>
    <w:rsid w:val="003F1798"/>
    <w:rsid w:val="003F2218"/>
    <w:rsid w:val="003F2AF2"/>
    <w:rsid w:val="003F522E"/>
    <w:rsid w:val="003F56E7"/>
    <w:rsid w:val="003F6A8C"/>
    <w:rsid w:val="003F755C"/>
    <w:rsid w:val="0040228D"/>
    <w:rsid w:val="00403F55"/>
    <w:rsid w:val="00405801"/>
    <w:rsid w:val="0040648F"/>
    <w:rsid w:val="00406F01"/>
    <w:rsid w:val="00407233"/>
    <w:rsid w:val="004075F6"/>
    <w:rsid w:val="00410108"/>
    <w:rsid w:val="00410A2C"/>
    <w:rsid w:val="004114BC"/>
    <w:rsid w:val="00412F90"/>
    <w:rsid w:val="004158C2"/>
    <w:rsid w:val="004164A0"/>
    <w:rsid w:val="00416D50"/>
    <w:rsid w:val="00416FD5"/>
    <w:rsid w:val="00417772"/>
    <w:rsid w:val="00420E6A"/>
    <w:rsid w:val="00421362"/>
    <w:rsid w:val="00423E00"/>
    <w:rsid w:val="004251B0"/>
    <w:rsid w:val="00425A9E"/>
    <w:rsid w:val="00426D6B"/>
    <w:rsid w:val="0042750C"/>
    <w:rsid w:val="00427577"/>
    <w:rsid w:val="00431E6C"/>
    <w:rsid w:val="00432DD0"/>
    <w:rsid w:val="0043319F"/>
    <w:rsid w:val="004336DE"/>
    <w:rsid w:val="00433CE7"/>
    <w:rsid w:val="004370BF"/>
    <w:rsid w:val="00437E8B"/>
    <w:rsid w:val="0044085B"/>
    <w:rsid w:val="004410CB"/>
    <w:rsid w:val="00442192"/>
    <w:rsid w:val="004431C5"/>
    <w:rsid w:val="00443242"/>
    <w:rsid w:val="004439B4"/>
    <w:rsid w:val="004467C9"/>
    <w:rsid w:val="004476E7"/>
    <w:rsid w:val="00447738"/>
    <w:rsid w:val="004478F0"/>
    <w:rsid w:val="00447D89"/>
    <w:rsid w:val="00451180"/>
    <w:rsid w:val="00451E0B"/>
    <w:rsid w:val="00452738"/>
    <w:rsid w:val="0045592D"/>
    <w:rsid w:val="00455A44"/>
    <w:rsid w:val="00456091"/>
    <w:rsid w:val="00456C53"/>
    <w:rsid w:val="00457868"/>
    <w:rsid w:val="00457B78"/>
    <w:rsid w:val="00460FD5"/>
    <w:rsid w:val="0046183E"/>
    <w:rsid w:val="004618D7"/>
    <w:rsid w:val="00463AD0"/>
    <w:rsid w:val="004644E4"/>
    <w:rsid w:val="00464746"/>
    <w:rsid w:val="004648D7"/>
    <w:rsid w:val="00466321"/>
    <w:rsid w:val="004708D7"/>
    <w:rsid w:val="00470F5C"/>
    <w:rsid w:val="00473397"/>
    <w:rsid w:val="0047420B"/>
    <w:rsid w:val="00475173"/>
    <w:rsid w:val="00476389"/>
    <w:rsid w:val="004774DA"/>
    <w:rsid w:val="00480936"/>
    <w:rsid w:val="00481359"/>
    <w:rsid w:val="00482A38"/>
    <w:rsid w:val="00484B9B"/>
    <w:rsid w:val="004855F6"/>
    <w:rsid w:val="0048661E"/>
    <w:rsid w:val="004876D7"/>
    <w:rsid w:val="0049136B"/>
    <w:rsid w:val="00491F1A"/>
    <w:rsid w:val="004920DF"/>
    <w:rsid w:val="00493566"/>
    <w:rsid w:val="00493AA8"/>
    <w:rsid w:val="00494203"/>
    <w:rsid w:val="00494670"/>
    <w:rsid w:val="004948EE"/>
    <w:rsid w:val="00496800"/>
    <w:rsid w:val="004A06F9"/>
    <w:rsid w:val="004A0D41"/>
    <w:rsid w:val="004A1DC8"/>
    <w:rsid w:val="004A23AC"/>
    <w:rsid w:val="004A2BD1"/>
    <w:rsid w:val="004A313A"/>
    <w:rsid w:val="004A3823"/>
    <w:rsid w:val="004A3EC6"/>
    <w:rsid w:val="004A51E6"/>
    <w:rsid w:val="004A5DE1"/>
    <w:rsid w:val="004A607B"/>
    <w:rsid w:val="004A7245"/>
    <w:rsid w:val="004A7BF8"/>
    <w:rsid w:val="004A7D72"/>
    <w:rsid w:val="004B3840"/>
    <w:rsid w:val="004B3FC3"/>
    <w:rsid w:val="004B5AE4"/>
    <w:rsid w:val="004B730C"/>
    <w:rsid w:val="004B7726"/>
    <w:rsid w:val="004C0051"/>
    <w:rsid w:val="004C2079"/>
    <w:rsid w:val="004C3435"/>
    <w:rsid w:val="004C4930"/>
    <w:rsid w:val="004C4D91"/>
    <w:rsid w:val="004C5638"/>
    <w:rsid w:val="004D0D08"/>
    <w:rsid w:val="004D1DEA"/>
    <w:rsid w:val="004D285B"/>
    <w:rsid w:val="004D3196"/>
    <w:rsid w:val="004D3CA6"/>
    <w:rsid w:val="004E05A5"/>
    <w:rsid w:val="004E1EF3"/>
    <w:rsid w:val="004E2037"/>
    <w:rsid w:val="004E21D3"/>
    <w:rsid w:val="004E2A17"/>
    <w:rsid w:val="004E2C1C"/>
    <w:rsid w:val="004E3B52"/>
    <w:rsid w:val="004E63FF"/>
    <w:rsid w:val="004E6946"/>
    <w:rsid w:val="004F061A"/>
    <w:rsid w:val="004F0C70"/>
    <w:rsid w:val="004F1590"/>
    <w:rsid w:val="004F1AD8"/>
    <w:rsid w:val="004F3791"/>
    <w:rsid w:val="004F3A41"/>
    <w:rsid w:val="004F48CD"/>
    <w:rsid w:val="004F67C9"/>
    <w:rsid w:val="004F7C3C"/>
    <w:rsid w:val="005003DA"/>
    <w:rsid w:val="00501276"/>
    <w:rsid w:val="0050139B"/>
    <w:rsid w:val="00501ABB"/>
    <w:rsid w:val="00501ACD"/>
    <w:rsid w:val="0050236F"/>
    <w:rsid w:val="00502FE2"/>
    <w:rsid w:val="00503578"/>
    <w:rsid w:val="005039CB"/>
    <w:rsid w:val="00504222"/>
    <w:rsid w:val="0050558F"/>
    <w:rsid w:val="00506286"/>
    <w:rsid w:val="005070C1"/>
    <w:rsid w:val="00507C3C"/>
    <w:rsid w:val="00510813"/>
    <w:rsid w:val="00511990"/>
    <w:rsid w:val="00511DE0"/>
    <w:rsid w:val="0051240D"/>
    <w:rsid w:val="00512AA4"/>
    <w:rsid w:val="005138C4"/>
    <w:rsid w:val="00514870"/>
    <w:rsid w:val="00514B9B"/>
    <w:rsid w:val="0051556C"/>
    <w:rsid w:val="00515CD4"/>
    <w:rsid w:val="00517A05"/>
    <w:rsid w:val="00517DD2"/>
    <w:rsid w:val="00517F02"/>
    <w:rsid w:val="00520924"/>
    <w:rsid w:val="005218FA"/>
    <w:rsid w:val="00522587"/>
    <w:rsid w:val="0052310C"/>
    <w:rsid w:val="00524303"/>
    <w:rsid w:val="00524E7E"/>
    <w:rsid w:val="005258A2"/>
    <w:rsid w:val="00525B32"/>
    <w:rsid w:val="005278C9"/>
    <w:rsid w:val="00527E34"/>
    <w:rsid w:val="005401AE"/>
    <w:rsid w:val="00542E07"/>
    <w:rsid w:val="00543180"/>
    <w:rsid w:val="005439E9"/>
    <w:rsid w:val="005444EB"/>
    <w:rsid w:val="005450E2"/>
    <w:rsid w:val="00545424"/>
    <w:rsid w:val="00546747"/>
    <w:rsid w:val="00547BF2"/>
    <w:rsid w:val="00550900"/>
    <w:rsid w:val="00550ED0"/>
    <w:rsid w:val="00553A86"/>
    <w:rsid w:val="00554048"/>
    <w:rsid w:val="005548A1"/>
    <w:rsid w:val="00554A7B"/>
    <w:rsid w:val="0055572C"/>
    <w:rsid w:val="00555F71"/>
    <w:rsid w:val="0055658D"/>
    <w:rsid w:val="00557129"/>
    <w:rsid w:val="00557992"/>
    <w:rsid w:val="0056106A"/>
    <w:rsid w:val="00561200"/>
    <w:rsid w:val="0056298F"/>
    <w:rsid w:val="00563CAF"/>
    <w:rsid w:val="00566B1F"/>
    <w:rsid w:val="005720AE"/>
    <w:rsid w:val="00572126"/>
    <w:rsid w:val="005727D3"/>
    <w:rsid w:val="005761A0"/>
    <w:rsid w:val="00577C3A"/>
    <w:rsid w:val="005816A2"/>
    <w:rsid w:val="00584A8E"/>
    <w:rsid w:val="0059002B"/>
    <w:rsid w:val="00591CF5"/>
    <w:rsid w:val="00591FE1"/>
    <w:rsid w:val="00592385"/>
    <w:rsid w:val="00594322"/>
    <w:rsid w:val="005947A8"/>
    <w:rsid w:val="00594D77"/>
    <w:rsid w:val="00596162"/>
    <w:rsid w:val="00596809"/>
    <w:rsid w:val="005969E4"/>
    <w:rsid w:val="005A06B7"/>
    <w:rsid w:val="005A1421"/>
    <w:rsid w:val="005A1759"/>
    <w:rsid w:val="005A1812"/>
    <w:rsid w:val="005A3BA8"/>
    <w:rsid w:val="005A3CA5"/>
    <w:rsid w:val="005A4F00"/>
    <w:rsid w:val="005A68A7"/>
    <w:rsid w:val="005B185E"/>
    <w:rsid w:val="005B25A9"/>
    <w:rsid w:val="005B26E9"/>
    <w:rsid w:val="005B47B2"/>
    <w:rsid w:val="005B55D3"/>
    <w:rsid w:val="005C1DC0"/>
    <w:rsid w:val="005C1EE5"/>
    <w:rsid w:val="005C41AA"/>
    <w:rsid w:val="005C4376"/>
    <w:rsid w:val="005C59A8"/>
    <w:rsid w:val="005C686A"/>
    <w:rsid w:val="005C7A5E"/>
    <w:rsid w:val="005D0234"/>
    <w:rsid w:val="005D1428"/>
    <w:rsid w:val="005D21B5"/>
    <w:rsid w:val="005D28EC"/>
    <w:rsid w:val="005D36AB"/>
    <w:rsid w:val="005D43A3"/>
    <w:rsid w:val="005D4471"/>
    <w:rsid w:val="005D638B"/>
    <w:rsid w:val="005D6CBD"/>
    <w:rsid w:val="005D7526"/>
    <w:rsid w:val="005D7DEE"/>
    <w:rsid w:val="005E14B2"/>
    <w:rsid w:val="005E2888"/>
    <w:rsid w:val="005E490E"/>
    <w:rsid w:val="005E79E9"/>
    <w:rsid w:val="005F0939"/>
    <w:rsid w:val="005F128E"/>
    <w:rsid w:val="005F2F0E"/>
    <w:rsid w:val="005F415B"/>
    <w:rsid w:val="005F4961"/>
    <w:rsid w:val="005F60B4"/>
    <w:rsid w:val="005F6B1B"/>
    <w:rsid w:val="005F7C21"/>
    <w:rsid w:val="005F7D57"/>
    <w:rsid w:val="0060720A"/>
    <w:rsid w:val="006111FD"/>
    <w:rsid w:val="00613466"/>
    <w:rsid w:val="00613881"/>
    <w:rsid w:val="00615963"/>
    <w:rsid w:val="00616E7A"/>
    <w:rsid w:val="006170DA"/>
    <w:rsid w:val="00617853"/>
    <w:rsid w:val="00617CC3"/>
    <w:rsid w:val="006205FF"/>
    <w:rsid w:val="006231CF"/>
    <w:rsid w:val="00630CE9"/>
    <w:rsid w:val="0063186A"/>
    <w:rsid w:val="00632851"/>
    <w:rsid w:val="00632BBA"/>
    <w:rsid w:val="00632F3A"/>
    <w:rsid w:val="00633C66"/>
    <w:rsid w:val="00633F6B"/>
    <w:rsid w:val="00634E7C"/>
    <w:rsid w:val="006353DD"/>
    <w:rsid w:val="006377A6"/>
    <w:rsid w:val="00637A3D"/>
    <w:rsid w:val="006411EF"/>
    <w:rsid w:val="0064192F"/>
    <w:rsid w:val="00642950"/>
    <w:rsid w:val="00644F3B"/>
    <w:rsid w:val="00645F7A"/>
    <w:rsid w:val="006464B8"/>
    <w:rsid w:val="006475EF"/>
    <w:rsid w:val="00647F37"/>
    <w:rsid w:val="006523A1"/>
    <w:rsid w:val="0065447B"/>
    <w:rsid w:val="00655C9F"/>
    <w:rsid w:val="00660B9C"/>
    <w:rsid w:val="00660DCF"/>
    <w:rsid w:val="00662212"/>
    <w:rsid w:val="0066234B"/>
    <w:rsid w:val="0066367B"/>
    <w:rsid w:val="00671A28"/>
    <w:rsid w:val="00671D14"/>
    <w:rsid w:val="00672AA8"/>
    <w:rsid w:val="006748B8"/>
    <w:rsid w:val="00675B8E"/>
    <w:rsid w:val="00675CEB"/>
    <w:rsid w:val="006764DD"/>
    <w:rsid w:val="0067692F"/>
    <w:rsid w:val="00676D33"/>
    <w:rsid w:val="006775C3"/>
    <w:rsid w:val="00682C8E"/>
    <w:rsid w:val="00685BD1"/>
    <w:rsid w:val="00686256"/>
    <w:rsid w:val="00686686"/>
    <w:rsid w:val="0069193F"/>
    <w:rsid w:val="0069290A"/>
    <w:rsid w:val="00692A84"/>
    <w:rsid w:val="006953C2"/>
    <w:rsid w:val="006955D7"/>
    <w:rsid w:val="00695601"/>
    <w:rsid w:val="00695A12"/>
    <w:rsid w:val="0069775A"/>
    <w:rsid w:val="00697813"/>
    <w:rsid w:val="006A09B0"/>
    <w:rsid w:val="006A3EE8"/>
    <w:rsid w:val="006A47E3"/>
    <w:rsid w:val="006A50EA"/>
    <w:rsid w:val="006A52D9"/>
    <w:rsid w:val="006A72BF"/>
    <w:rsid w:val="006B03F2"/>
    <w:rsid w:val="006B150B"/>
    <w:rsid w:val="006B1B96"/>
    <w:rsid w:val="006B37DC"/>
    <w:rsid w:val="006B4F68"/>
    <w:rsid w:val="006B65F5"/>
    <w:rsid w:val="006B7885"/>
    <w:rsid w:val="006C0592"/>
    <w:rsid w:val="006C0ADC"/>
    <w:rsid w:val="006C1E6A"/>
    <w:rsid w:val="006C1F45"/>
    <w:rsid w:val="006C1F85"/>
    <w:rsid w:val="006C2082"/>
    <w:rsid w:val="006C272E"/>
    <w:rsid w:val="006C5479"/>
    <w:rsid w:val="006C5796"/>
    <w:rsid w:val="006C5B71"/>
    <w:rsid w:val="006C60C4"/>
    <w:rsid w:val="006C731B"/>
    <w:rsid w:val="006C7ADE"/>
    <w:rsid w:val="006D05D7"/>
    <w:rsid w:val="006D1048"/>
    <w:rsid w:val="006D13B5"/>
    <w:rsid w:val="006D1640"/>
    <w:rsid w:val="006D194C"/>
    <w:rsid w:val="006D1A1A"/>
    <w:rsid w:val="006D24FB"/>
    <w:rsid w:val="006D2B74"/>
    <w:rsid w:val="006D3885"/>
    <w:rsid w:val="006D3D07"/>
    <w:rsid w:val="006D3DCD"/>
    <w:rsid w:val="006D3FE7"/>
    <w:rsid w:val="006D65B9"/>
    <w:rsid w:val="006D65F9"/>
    <w:rsid w:val="006E0B6F"/>
    <w:rsid w:val="006E12FF"/>
    <w:rsid w:val="006E16AA"/>
    <w:rsid w:val="006E1B22"/>
    <w:rsid w:val="006E53BF"/>
    <w:rsid w:val="006E5659"/>
    <w:rsid w:val="006E607E"/>
    <w:rsid w:val="006E6355"/>
    <w:rsid w:val="006E65DF"/>
    <w:rsid w:val="006F2BD4"/>
    <w:rsid w:val="006F4543"/>
    <w:rsid w:val="006F4761"/>
    <w:rsid w:val="006F4B6C"/>
    <w:rsid w:val="006F50CF"/>
    <w:rsid w:val="0070121A"/>
    <w:rsid w:val="00701851"/>
    <w:rsid w:val="00702D26"/>
    <w:rsid w:val="00703A66"/>
    <w:rsid w:val="00703B02"/>
    <w:rsid w:val="00704613"/>
    <w:rsid w:val="007047C5"/>
    <w:rsid w:val="00706C5D"/>
    <w:rsid w:val="00707F30"/>
    <w:rsid w:val="00710A88"/>
    <w:rsid w:val="007110BF"/>
    <w:rsid w:val="0071230A"/>
    <w:rsid w:val="0071362C"/>
    <w:rsid w:val="00713C6A"/>
    <w:rsid w:val="00717DFF"/>
    <w:rsid w:val="007215CB"/>
    <w:rsid w:val="007224F9"/>
    <w:rsid w:val="0072282B"/>
    <w:rsid w:val="00724CDB"/>
    <w:rsid w:val="0073102F"/>
    <w:rsid w:val="00732922"/>
    <w:rsid w:val="00733D46"/>
    <w:rsid w:val="00735052"/>
    <w:rsid w:val="0073734B"/>
    <w:rsid w:val="00737DFB"/>
    <w:rsid w:val="0074001F"/>
    <w:rsid w:val="00742401"/>
    <w:rsid w:val="007426D6"/>
    <w:rsid w:val="00742B04"/>
    <w:rsid w:val="007430FE"/>
    <w:rsid w:val="00747FC1"/>
    <w:rsid w:val="00750655"/>
    <w:rsid w:val="0075162E"/>
    <w:rsid w:val="00754034"/>
    <w:rsid w:val="00756010"/>
    <w:rsid w:val="00756435"/>
    <w:rsid w:val="00756488"/>
    <w:rsid w:val="00756556"/>
    <w:rsid w:val="00756859"/>
    <w:rsid w:val="00756919"/>
    <w:rsid w:val="007601B3"/>
    <w:rsid w:val="007609EB"/>
    <w:rsid w:val="007618C4"/>
    <w:rsid w:val="0076310B"/>
    <w:rsid w:val="0076539F"/>
    <w:rsid w:val="00765AEC"/>
    <w:rsid w:val="00766794"/>
    <w:rsid w:val="00766CEB"/>
    <w:rsid w:val="007676F5"/>
    <w:rsid w:val="00767953"/>
    <w:rsid w:val="00767980"/>
    <w:rsid w:val="00767F8B"/>
    <w:rsid w:val="00770B19"/>
    <w:rsid w:val="00772EE5"/>
    <w:rsid w:val="007733AA"/>
    <w:rsid w:val="007737A2"/>
    <w:rsid w:val="0077463F"/>
    <w:rsid w:val="00774727"/>
    <w:rsid w:val="007761BA"/>
    <w:rsid w:val="0077622C"/>
    <w:rsid w:val="007801CF"/>
    <w:rsid w:val="007806A9"/>
    <w:rsid w:val="0078115E"/>
    <w:rsid w:val="0078173B"/>
    <w:rsid w:val="007818DC"/>
    <w:rsid w:val="00781BB6"/>
    <w:rsid w:val="007836EA"/>
    <w:rsid w:val="0078483C"/>
    <w:rsid w:val="00784CDA"/>
    <w:rsid w:val="00786029"/>
    <w:rsid w:val="00786CC6"/>
    <w:rsid w:val="007906C4"/>
    <w:rsid w:val="00790A05"/>
    <w:rsid w:val="0079183E"/>
    <w:rsid w:val="00791E50"/>
    <w:rsid w:val="00792510"/>
    <w:rsid w:val="007940EA"/>
    <w:rsid w:val="00794E3E"/>
    <w:rsid w:val="0079503D"/>
    <w:rsid w:val="007967E8"/>
    <w:rsid w:val="00797A74"/>
    <w:rsid w:val="007A03AB"/>
    <w:rsid w:val="007A06BC"/>
    <w:rsid w:val="007A20A2"/>
    <w:rsid w:val="007A2170"/>
    <w:rsid w:val="007A22BF"/>
    <w:rsid w:val="007A3323"/>
    <w:rsid w:val="007A45CD"/>
    <w:rsid w:val="007A4AB0"/>
    <w:rsid w:val="007A55E5"/>
    <w:rsid w:val="007A5967"/>
    <w:rsid w:val="007A59DA"/>
    <w:rsid w:val="007A5C65"/>
    <w:rsid w:val="007A6D09"/>
    <w:rsid w:val="007A7514"/>
    <w:rsid w:val="007A78E6"/>
    <w:rsid w:val="007B114D"/>
    <w:rsid w:val="007B11C9"/>
    <w:rsid w:val="007B3BDB"/>
    <w:rsid w:val="007B3C62"/>
    <w:rsid w:val="007B5132"/>
    <w:rsid w:val="007B72B8"/>
    <w:rsid w:val="007B7A58"/>
    <w:rsid w:val="007C02C1"/>
    <w:rsid w:val="007C0B22"/>
    <w:rsid w:val="007C20A6"/>
    <w:rsid w:val="007C21B5"/>
    <w:rsid w:val="007C33D2"/>
    <w:rsid w:val="007C41A8"/>
    <w:rsid w:val="007C5D8D"/>
    <w:rsid w:val="007D101B"/>
    <w:rsid w:val="007D1AF9"/>
    <w:rsid w:val="007D3130"/>
    <w:rsid w:val="007D4B3F"/>
    <w:rsid w:val="007D71CC"/>
    <w:rsid w:val="007D7E56"/>
    <w:rsid w:val="007E352C"/>
    <w:rsid w:val="007E3FD9"/>
    <w:rsid w:val="007E4BD2"/>
    <w:rsid w:val="007E5114"/>
    <w:rsid w:val="007E5CE6"/>
    <w:rsid w:val="007E661F"/>
    <w:rsid w:val="007E7215"/>
    <w:rsid w:val="007E7240"/>
    <w:rsid w:val="007E77F2"/>
    <w:rsid w:val="007F1A91"/>
    <w:rsid w:val="007F2099"/>
    <w:rsid w:val="007F2436"/>
    <w:rsid w:val="007F30B0"/>
    <w:rsid w:val="007F32C9"/>
    <w:rsid w:val="007F607E"/>
    <w:rsid w:val="007F6FBA"/>
    <w:rsid w:val="00801393"/>
    <w:rsid w:val="00801AEE"/>
    <w:rsid w:val="00802AB3"/>
    <w:rsid w:val="00802C37"/>
    <w:rsid w:val="00802F88"/>
    <w:rsid w:val="00803C86"/>
    <w:rsid w:val="008044C6"/>
    <w:rsid w:val="008045D4"/>
    <w:rsid w:val="0080460C"/>
    <w:rsid w:val="00805F6D"/>
    <w:rsid w:val="00807648"/>
    <w:rsid w:val="00810209"/>
    <w:rsid w:val="00810BF0"/>
    <w:rsid w:val="0081275B"/>
    <w:rsid w:val="0081293E"/>
    <w:rsid w:val="00813D94"/>
    <w:rsid w:val="00815465"/>
    <w:rsid w:val="008175F5"/>
    <w:rsid w:val="008176AE"/>
    <w:rsid w:val="00817E9A"/>
    <w:rsid w:val="00821365"/>
    <w:rsid w:val="0082265B"/>
    <w:rsid w:val="00822783"/>
    <w:rsid w:val="008236FA"/>
    <w:rsid w:val="00824590"/>
    <w:rsid w:val="00825725"/>
    <w:rsid w:val="0083058D"/>
    <w:rsid w:val="008306BD"/>
    <w:rsid w:val="00831A80"/>
    <w:rsid w:val="00831F41"/>
    <w:rsid w:val="008328E2"/>
    <w:rsid w:val="00833605"/>
    <w:rsid w:val="00833743"/>
    <w:rsid w:val="008340A4"/>
    <w:rsid w:val="008354AA"/>
    <w:rsid w:val="008361BA"/>
    <w:rsid w:val="008367EB"/>
    <w:rsid w:val="008378D0"/>
    <w:rsid w:val="008407EB"/>
    <w:rsid w:val="0084305A"/>
    <w:rsid w:val="008437B9"/>
    <w:rsid w:val="0085652D"/>
    <w:rsid w:val="0085714F"/>
    <w:rsid w:val="0085740A"/>
    <w:rsid w:val="008607D1"/>
    <w:rsid w:val="00860EB1"/>
    <w:rsid w:val="0086190D"/>
    <w:rsid w:val="00862665"/>
    <w:rsid w:val="00862B8D"/>
    <w:rsid w:val="00867475"/>
    <w:rsid w:val="00867CE3"/>
    <w:rsid w:val="00867D98"/>
    <w:rsid w:val="0087135F"/>
    <w:rsid w:val="00872D94"/>
    <w:rsid w:val="00874B43"/>
    <w:rsid w:val="008765D5"/>
    <w:rsid w:val="00877362"/>
    <w:rsid w:val="00877F01"/>
    <w:rsid w:val="00880364"/>
    <w:rsid w:val="00881EFA"/>
    <w:rsid w:val="00881F68"/>
    <w:rsid w:val="0088256D"/>
    <w:rsid w:val="008908D0"/>
    <w:rsid w:val="00891269"/>
    <w:rsid w:val="00891592"/>
    <w:rsid w:val="00891E5B"/>
    <w:rsid w:val="00891E9E"/>
    <w:rsid w:val="008924AC"/>
    <w:rsid w:val="00892C61"/>
    <w:rsid w:val="0089366C"/>
    <w:rsid w:val="00893EB1"/>
    <w:rsid w:val="00893F3D"/>
    <w:rsid w:val="008941BF"/>
    <w:rsid w:val="00895200"/>
    <w:rsid w:val="00895209"/>
    <w:rsid w:val="00897EC9"/>
    <w:rsid w:val="008A0D00"/>
    <w:rsid w:val="008A170C"/>
    <w:rsid w:val="008A2F68"/>
    <w:rsid w:val="008A35A9"/>
    <w:rsid w:val="008A3FE9"/>
    <w:rsid w:val="008A4271"/>
    <w:rsid w:val="008A4520"/>
    <w:rsid w:val="008A478F"/>
    <w:rsid w:val="008A4B80"/>
    <w:rsid w:val="008A4C0E"/>
    <w:rsid w:val="008A67B8"/>
    <w:rsid w:val="008A69B5"/>
    <w:rsid w:val="008A7968"/>
    <w:rsid w:val="008A7E34"/>
    <w:rsid w:val="008B1098"/>
    <w:rsid w:val="008B15EF"/>
    <w:rsid w:val="008B1CFD"/>
    <w:rsid w:val="008B3488"/>
    <w:rsid w:val="008B40E5"/>
    <w:rsid w:val="008B4FA6"/>
    <w:rsid w:val="008B5282"/>
    <w:rsid w:val="008B5C7E"/>
    <w:rsid w:val="008B71F0"/>
    <w:rsid w:val="008B7C17"/>
    <w:rsid w:val="008C2D01"/>
    <w:rsid w:val="008C2EDE"/>
    <w:rsid w:val="008C40E6"/>
    <w:rsid w:val="008C546D"/>
    <w:rsid w:val="008C5B1A"/>
    <w:rsid w:val="008D0118"/>
    <w:rsid w:val="008D0F7A"/>
    <w:rsid w:val="008D10FC"/>
    <w:rsid w:val="008D2868"/>
    <w:rsid w:val="008D3198"/>
    <w:rsid w:val="008D3703"/>
    <w:rsid w:val="008D4E1D"/>
    <w:rsid w:val="008D54A5"/>
    <w:rsid w:val="008D5E2B"/>
    <w:rsid w:val="008D68E4"/>
    <w:rsid w:val="008D78B2"/>
    <w:rsid w:val="008E0506"/>
    <w:rsid w:val="008E0CFF"/>
    <w:rsid w:val="008E1709"/>
    <w:rsid w:val="008E1DB2"/>
    <w:rsid w:val="008E2540"/>
    <w:rsid w:val="008E3602"/>
    <w:rsid w:val="008E4349"/>
    <w:rsid w:val="008E5D6B"/>
    <w:rsid w:val="008E6048"/>
    <w:rsid w:val="008E61DF"/>
    <w:rsid w:val="008E76F0"/>
    <w:rsid w:val="008F14F4"/>
    <w:rsid w:val="008F15FE"/>
    <w:rsid w:val="008F16EE"/>
    <w:rsid w:val="008F2BAF"/>
    <w:rsid w:val="008F2D29"/>
    <w:rsid w:val="008F318F"/>
    <w:rsid w:val="008F5187"/>
    <w:rsid w:val="008F60A3"/>
    <w:rsid w:val="008F60D8"/>
    <w:rsid w:val="008F6548"/>
    <w:rsid w:val="00900B12"/>
    <w:rsid w:val="00900B1D"/>
    <w:rsid w:val="00900EA2"/>
    <w:rsid w:val="009010DE"/>
    <w:rsid w:val="00901CA6"/>
    <w:rsid w:val="00902727"/>
    <w:rsid w:val="00903067"/>
    <w:rsid w:val="0090312B"/>
    <w:rsid w:val="009044EB"/>
    <w:rsid w:val="00905937"/>
    <w:rsid w:val="0090656A"/>
    <w:rsid w:val="009066AA"/>
    <w:rsid w:val="0090713B"/>
    <w:rsid w:val="009078A0"/>
    <w:rsid w:val="0091106E"/>
    <w:rsid w:val="00914114"/>
    <w:rsid w:val="0091736D"/>
    <w:rsid w:val="00922CD1"/>
    <w:rsid w:val="00922E12"/>
    <w:rsid w:val="009234EF"/>
    <w:rsid w:val="0092387F"/>
    <w:rsid w:val="0092774A"/>
    <w:rsid w:val="0093037A"/>
    <w:rsid w:val="00931766"/>
    <w:rsid w:val="00931C61"/>
    <w:rsid w:val="00932768"/>
    <w:rsid w:val="0093388A"/>
    <w:rsid w:val="0093634D"/>
    <w:rsid w:val="00937BDC"/>
    <w:rsid w:val="00940522"/>
    <w:rsid w:val="0094154D"/>
    <w:rsid w:val="00944B47"/>
    <w:rsid w:val="00945244"/>
    <w:rsid w:val="00946EEA"/>
    <w:rsid w:val="00947D7F"/>
    <w:rsid w:val="0095076D"/>
    <w:rsid w:val="0095155F"/>
    <w:rsid w:val="00952105"/>
    <w:rsid w:val="009522EF"/>
    <w:rsid w:val="00952706"/>
    <w:rsid w:val="009540F9"/>
    <w:rsid w:val="0095434A"/>
    <w:rsid w:val="00954429"/>
    <w:rsid w:val="009563CE"/>
    <w:rsid w:val="00957C2C"/>
    <w:rsid w:val="00960BAF"/>
    <w:rsid w:val="00961134"/>
    <w:rsid w:val="0096120D"/>
    <w:rsid w:val="00964688"/>
    <w:rsid w:val="00964A6E"/>
    <w:rsid w:val="00970987"/>
    <w:rsid w:val="00973142"/>
    <w:rsid w:val="009732D5"/>
    <w:rsid w:val="009741F8"/>
    <w:rsid w:val="00976328"/>
    <w:rsid w:val="0097680D"/>
    <w:rsid w:val="00976928"/>
    <w:rsid w:val="00976DF0"/>
    <w:rsid w:val="00977160"/>
    <w:rsid w:val="009775AC"/>
    <w:rsid w:val="009808BD"/>
    <w:rsid w:val="00982086"/>
    <w:rsid w:val="00982438"/>
    <w:rsid w:val="009829C0"/>
    <w:rsid w:val="009830D2"/>
    <w:rsid w:val="00983F9F"/>
    <w:rsid w:val="0098404C"/>
    <w:rsid w:val="00985283"/>
    <w:rsid w:val="0098552D"/>
    <w:rsid w:val="00985989"/>
    <w:rsid w:val="009860EF"/>
    <w:rsid w:val="00987621"/>
    <w:rsid w:val="009909DF"/>
    <w:rsid w:val="00991D20"/>
    <w:rsid w:val="0099267D"/>
    <w:rsid w:val="00995686"/>
    <w:rsid w:val="00995992"/>
    <w:rsid w:val="00997B7C"/>
    <w:rsid w:val="009A03E5"/>
    <w:rsid w:val="009A06F8"/>
    <w:rsid w:val="009A0F3B"/>
    <w:rsid w:val="009A0FEA"/>
    <w:rsid w:val="009A1BB4"/>
    <w:rsid w:val="009A2628"/>
    <w:rsid w:val="009A3200"/>
    <w:rsid w:val="009A324D"/>
    <w:rsid w:val="009A502A"/>
    <w:rsid w:val="009A536B"/>
    <w:rsid w:val="009A585F"/>
    <w:rsid w:val="009A6CFC"/>
    <w:rsid w:val="009B0897"/>
    <w:rsid w:val="009B0F36"/>
    <w:rsid w:val="009B209F"/>
    <w:rsid w:val="009B2747"/>
    <w:rsid w:val="009B28E0"/>
    <w:rsid w:val="009B3055"/>
    <w:rsid w:val="009B4D95"/>
    <w:rsid w:val="009B6617"/>
    <w:rsid w:val="009B6F0D"/>
    <w:rsid w:val="009B75E8"/>
    <w:rsid w:val="009B7BD9"/>
    <w:rsid w:val="009C0252"/>
    <w:rsid w:val="009C0C19"/>
    <w:rsid w:val="009C3641"/>
    <w:rsid w:val="009C3ED0"/>
    <w:rsid w:val="009C611A"/>
    <w:rsid w:val="009C7DD5"/>
    <w:rsid w:val="009D11B1"/>
    <w:rsid w:val="009D1A6B"/>
    <w:rsid w:val="009D1B64"/>
    <w:rsid w:val="009D26CB"/>
    <w:rsid w:val="009D32C2"/>
    <w:rsid w:val="009D409B"/>
    <w:rsid w:val="009D5BDB"/>
    <w:rsid w:val="009D6BE5"/>
    <w:rsid w:val="009E1929"/>
    <w:rsid w:val="009E1D06"/>
    <w:rsid w:val="009E227D"/>
    <w:rsid w:val="009E264A"/>
    <w:rsid w:val="009E3C2E"/>
    <w:rsid w:val="009E5019"/>
    <w:rsid w:val="009E52AA"/>
    <w:rsid w:val="009E59E0"/>
    <w:rsid w:val="009E7911"/>
    <w:rsid w:val="009F0FD6"/>
    <w:rsid w:val="009F3C06"/>
    <w:rsid w:val="009F432F"/>
    <w:rsid w:val="009F5518"/>
    <w:rsid w:val="009F6C54"/>
    <w:rsid w:val="00A00EB7"/>
    <w:rsid w:val="00A0240C"/>
    <w:rsid w:val="00A02C77"/>
    <w:rsid w:val="00A030EA"/>
    <w:rsid w:val="00A03E85"/>
    <w:rsid w:val="00A04EFD"/>
    <w:rsid w:val="00A04F1B"/>
    <w:rsid w:val="00A0501B"/>
    <w:rsid w:val="00A06888"/>
    <w:rsid w:val="00A07368"/>
    <w:rsid w:val="00A1085C"/>
    <w:rsid w:val="00A12992"/>
    <w:rsid w:val="00A14947"/>
    <w:rsid w:val="00A15ED9"/>
    <w:rsid w:val="00A16A4C"/>
    <w:rsid w:val="00A1705B"/>
    <w:rsid w:val="00A20A73"/>
    <w:rsid w:val="00A23AEF"/>
    <w:rsid w:val="00A26EDA"/>
    <w:rsid w:val="00A324F3"/>
    <w:rsid w:val="00A32A83"/>
    <w:rsid w:val="00A32CA3"/>
    <w:rsid w:val="00A343C1"/>
    <w:rsid w:val="00A35C39"/>
    <w:rsid w:val="00A368DB"/>
    <w:rsid w:val="00A36DCE"/>
    <w:rsid w:val="00A412CA"/>
    <w:rsid w:val="00A41B96"/>
    <w:rsid w:val="00A423AA"/>
    <w:rsid w:val="00A43AE7"/>
    <w:rsid w:val="00A46576"/>
    <w:rsid w:val="00A46C7F"/>
    <w:rsid w:val="00A5025F"/>
    <w:rsid w:val="00A5035C"/>
    <w:rsid w:val="00A51B76"/>
    <w:rsid w:val="00A534A5"/>
    <w:rsid w:val="00A53EC6"/>
    <w:rsid w:val="00A55C0F"/>
    <w:rsid w:val="00A56911"/>
    <w:rsid w:val="00A60063"/>
    <w:rsid w:val="00A60276"/>
    <w:rsid w:val="00A606A9"/>
    <w:rsid w:val="00A62558"/>
    <w:rsid w:val="00A627FC"/>
    <w:rsid w:val="00A62EEB"/>
    <w:rsid w:val="00A63C3E"/>
    <w:rsid w:val="00A721AD"/>
    <w:rsid w:val="00A728CE"/>
    <w:rsid w:val="00A7325F"/>
    <w:rsid w:val="00A73DBF"/>
    <w:rsid w:val="00A75864"/>
    <w:rsid w:val="00A75CA2"/>
    <w:rsid w:val="00A77C8F"/>
    <w:rsid w:val="00A77D42"/>
    <w:rsid w:val="00A80180"/>
    <w:rsid w:val="00A81D9B"/>
    <w:rsid w:val="00A81E64"/>
    <w:rsid w:val="00A838E1"/>
    <w:rsid w:val="00A84A9F"/>
    <w:rsid w:val="00A84DC9"/>
    <w:rsid w:val="00A84EC1"/>
    <w:rsid w:val="00A84F6E"/>
    <w:rsid w:val="00A86DF7"/>
    <w:rsid w:val="00A8713F"/>
    <w:rsid w:val="00A9009D"/>
    <w:rsid w:val="00A90BA1"/>
    <w:rsid w:val="00A9492E"/>
    <w:rsid w:val="00A949A2"/>
    <w:rsid w:val="00A9693B"/>
    <w:rsid w:val="00A97A9A"/>
    <w:rsid w:val="00AA0671"/>
    <w:rsid w:val="00AA0B3E"/>
    <w:rsid w:val="00AA2361"/>
    <w:rsid w:val="00AA2531"/>
    <w:rsid w:val="00AA3347"/>
    <w:rsid w:val="00AA3A0E"/>
    <w:rsid w:val="00AA4972"/>
    <w:rsid w:val="00AA4AED"/>
    <w:rsid w:val="00AA4D8C"/>
    <w:rsid w:val="00AA721B"/>
    <w:rsid w:val="00AB1265"/>
    <w:rsid w:val="00AB1E09"/>
    <w:rsid w:val="00AB214A"/>
    <w:rsid w:val="00AB2440"/>
    <w:rsid w:val="00AB5330"/>
    <w:rsid w:val="00AB66DA"/>
    <w:rsid w:val="00AB7359"/>
    <w:rsid w:val="00AB7747"/>
    <w:rsid w:val="00AB7917"/>
    <w:rsid w:val="00AC14CE"/>
    <w:rsid w:val="00AC2A56"/>
    <w:rsid w:val="00AC3F3E"/>
    <w:rsid w:val="00AC5B94"/>
    <w:rsid w:val="00AD055E"/>
    <w:rsid w:val="00AD0F9C"/>
    <w:rsid w:val="00AD115A"/>
    <w:rsid w:val="00AD154F"/>
    <w:rsid w:val="00AD188A"/>
    <w:rsid w:val="00AD1A55"/>
    <w:rsid w:val="00AD1B7D"/>
    <w:rsid w:val="00AD2176"/>
    <w:rsid w:val="00AD2DED"/>
    <w:rsid w:val="00AD435A"/>
    <w:rsid w:val="00AD47A7"/>
    <w:rsid w:val="00AD49EB"/>
    <w:rsid w:val="00AD6DD4"/>
    <w:rsid w:val="00AD75BA"/>
    <w:rsid w:val="00AE05CE"/>
    <w:rsid w:val="00AE0C76"/>
    <w:rsid w:val="00AE2DB9"/>
    <w:rsid w:val="00AE4835"/>
    <w:rsid w:val="00AE4ADC"/>
    <w:rsid w:val="00AE73E3"/>
    <w:rsid w:val="00AF0265"/>
    <w:rsid w:val="00AF0CBF"/>
    <w:rsid w:val="00AF1F13"/>
    <w:rsid w:val="00AF2109"/>
    <w:rsid w:val="00AF257F"/>
    <w:rsid w:val="00AF33CF"/>
    <w:rsid w:val="00AF37D5"/>
    <w:rsid w:val="00AF4521"/>
    <w:rsid w:val="00AF4B20"/>
    <w:rsid w:val="00AF4D50"/>
    <w:rsid w:val="00AF5647"/>
    <w:rsid w:val="00AF6179"/>
    <w:rsid w:val="00AF62D3"/>
    <w:rsid w:val="00AF6EDA"/>
    <w:rsid w:val="00AF74EC"/>
    <w:rsid w:val="00AF78E5"/>
    <w:rsid w:val="00B01A74"/>
    <w:rsid w:val="00B035FF"/>
    <w:rsid w:val="00B04A49"/>
    <w:rsid w:val="00B04C3A"/>
    <w:rsid w:val="00B059C6"/>
    <w:rsid w:val="00B070B8"/>
    <w:rsid w:val="00B10BF4"/>
    <w:rsid w:val="00B11199"/>
    <w:rsid w:val="00B1295A"/>
    <w:rsid w:val="00B12F72"/>
    <w:rsid w:val="00B15D07"/>
    <w:rsid w:val="00B1718B"/>
    <w:rsid w:val="00B17303"/>
    <w:rsid w:val="00B17550"/>
    <w:rsid w:val="00B20A45"/>
    <w:rsid w:val="00B22C5C"/>
    <w:rsid w:val="00B22F5B"/>
    <w:rsid w:val="00B231BC"/>
    <w:rsid w:val="00B24F30"/>
    <w:rsid w:val="00B25070"/>
    <w:rsid w:val="00B3062A"/>
    <w:rsid w:val="00B30BE0"/>
    <w:rsid w:val="00B31ABF"/>
    <w:rsid w:val="00B3273C"/>
    <w:rsid w:val="00B33BE3"/>
    <w:rsid w:val="00B34279"/>
    <w:rsid w:val="00B371A6"/>
    <w:rsid w:val="00B40791"/>
    <w:rsid w:val="00B408CA"/>
    <w:rsid w:val="00B40CD6"/>
    <w:rsid w:val="00B41068"/>
    <w:rsid w:val="00B42ACA"/>
    <w:rsid w:val="00B44FC6"/>
    <w:rsid w:val="00B47EB7"/>
    <w:rsid w:val="00B51D02"/>
    <w:rsid w:val="00B53B5D"/>
    <w:rsid w:val="00B54BFE"/>
    <w:rsid w:val="00B55C0A"/>
    <w:rsid w:val="00B6055E"/>
    <w:rsid w:val="00B608E2"/>
    <w:rsid w:val="00B60FB4"/>
    <w:rsid w:val="00B6317D"/>
    <w:rsid w:val="00B6371B"/>
    <w:rsid w:val="00B653C8"/>
    <w:rsid w:val="00B65B48"/>
    <w:rsid w:val="00B65C7F"/>
    <w:rsid w:val="00B66ADE"/>
    <w:rsid w:val="00B67112"/>
    <w:rsid w:val="00B673B2"/>
    <w:rsid w:val="00B70C83"/>
    <w:rsid w:val="00B74857"/>
    <w:rsid w:val="00B748D6"/>
    <w:rsid w:val="00B749D4"/>
    <w:rsid w:val="00B7679B"/>
    <w:rsid w:val="00B7723F"/>
    <w:rsid w:val="00B8052E"/>
    <w:rsid w:val="00B80534"/>
    <w:rsid w:val="00B8082B"/>
    <w:rsid w:val="00B81310"/>
    <w:rsid w:val="00B8433C"/>
    <w:rsid w:val="00B84867"/>
    <w:rsid w:val="00B84E76"/>
    <w:rsid w:val="00B87491"/>
    <w:rsid w:val="00B903B2"/>
    <w:rsid w:val="00B927D2"/>
    <w:rsid w:val="00B9284D"/>
    <w:rsid w:val="00B92D34"/>
    <w:rsid w:val="00B932F1"/>
    <w:rsid w:val="00B95937"/>
    <w:rsid w:val="00B95AB3"/>
    <w:rsid w:val="00B97960"/>
    <w:rsid w:val="00BA1C5E"/>
    <w:rsid w:val="00BA1E08"/>
    <w:rsid w:val="00BA29E9"/>
    <w:rsid w:val="00BA4153"/>
    <w:rsid w:val="00BA6449"/>
    <w:rsid w:val="00BA672C"/>
    <w:rsid w:val="00BA6BD4"/>
    <w:rsid w:val="00BA7081"/>
    <w:rsid w:val="00BA7139"/>
    <w:rsid w:val="00BA7142"/>
    <w:rsid w:val="00BB1743"/>
    <w:rsid w:val="00BB1801"/>
    <w:rsid w:val="00BB237C"/>
    <w:rsid w:val="00BB41A3"/>
    <w:rsid w:val="00BB636D"/>
    <w:rsid w:val="00BB6FD8"/>
    <w:rsid w:val="00BC01E3"/>
    <w:rsid w:val="00BC1A16"/>
    <w:rsid w:val="00BC1BF6"/>
    <w:rsid w:val="00BC26BF"/>
    <w:rsid w:val="00BC32DC"/>
    <w:rsid w:val="00BC35B6"/>
    <w:rsid w:val="00BC69F6"/>
    <w:rsid w:val="00BC7A54"/>
    <w:rsid w:val="00BC7FC6"/>
    <w:rsid w:val="00BD06F7"/>
    <w:rsid w:val="00BD0986"/>
    <w:rsid w:val="00BD1B51"/>
    <w:rsid w:val="00BD2992"/>
    <w:rsid w:val="00BD31C9"/>
    <w:rsid w:val="00BD3E00"/>
    <w:rsid w:val="00BD403B"/>
    <w:rsid w:val="00BD4596"/>
    <w:rsid w:val="00BD6010"/>
    <w:rsid w:val="00BD6E3F"/>
    <w:rsid w:val="00BD7087"/>
    <w:rsid w:val="00BD7342"/>
    <w:rsid w:val="00BD7E16"/>
    <w:rsid w:val="00BE1405"/>
    <w:rsid w:val="00BE2ADC"/>
    <w:rsid w:val="00BE312D"/>
    <w:rsid w:val="00BE49E1"/>
    <w:rsid w:val="00BE50F6"/>
    <w:rsid w:val="00BE798E"/>
    <w:rsid w:val="00BF0E93"/>
    <w:rsid w:val="00BF1C20"/>
    <w:rsid w:val="00BF1FA7"/>
    <w:rsid w:val="00BF25E7"/>
    <w:rsid w:val="00BF36BD"/>
    <w:rsid w:val="00BF5366"/>
    <w:rsid w:val="00BF5F39"/>
    <w:rsid w:val="00BF5F8C"/>
    <w:rsid w:val="00C01052"/>
    <w:rsid w:val="00C02D55"/>
    <w:rsid w:val="00C032C8"/>
    <w:rsid w:val="00C03AE6"/>
    <w:rsid w:val="00C04017"/>
    <w:rsid w:val="00C041D2"/>
    <w:rsid w:val="00C10578"/>
    <w:rsid w:val="00C135BC"/>
    <w:rsid w:val="00C15C95"/>
    <w:rsid w:val="00C16FE3"/>
    <w:rsid w:val="00C17DE2"/>
    <w:rsid w:val="00C207E9"/>
    <w:rsid w:val="00C20C2C"/>
    <w:rsid w:val="00C21A2C"/>
    <w:rsid w:val="00C22348"/>
    <w:rsid w:val="00C233F8"/>
    <w:rsid w:val="00C24493"/>
    <w:rsid w:val="00C24FFF"/>
    <w:rsid w:val="00C2596A"/>
    <w:rsid w:val="00C264F9"/>
    <w:rsid w:val="00C27537"/>
    <w:rsid w:val="00C27705"/>
    <w:rsid w:val="00C27EAE"/>
    <w:rsid w:val="00C328FE"/>
    <w:rsid w:val="00C332C7"/>
    <w:rsid w:val="00C33507"/>
    <w:rsid w:val="00C3359B"/>
    <w:rsid w:val="00C35033"/>
    <w:rsid w:val="00C36CB8"/>
    <w:rsid w:val="00C37FEC"/>
    <w:rsid w:val="00C4347E"/>
    <w:rsid w:val="00C4409D"/>
    <w:rsid w:val="00C44E72"/>
    <w:rsid w:val="00C450A8"/>
    <w:rsid w:val="00C45A06"/>
    <w:rsid w:val="00C46A6E"/>
    <w:rsid w:val="00C47E5B"/>
    <w:rsid w:val="00C47E66"/>
    <w:rsid w:val="00C500C3"/>
    <w:rsid w:val="00C50BC0"/>
    <w:rsid w:val="00C519D1"/>
    <w:rsid w:val="00C51D19"/>
    <w:rsid w:val="00C52F06"/>
    <w:rsid w:val="00C52F62"/>
    <w:rsid w:val="00C5505E"/>
    <w:rsid w:val="00C55844"/>
    <w:rsid w:val="00C57B20"/>
    <w:rsid w:val="00C60885"/>
    <w:rsid w:val="00C6093A"/>
    <w:rsid w:val="00C6147B"/>
    <w:rsid w:val="00C61571"/>
    <w:rsid w:val="00C61A58"/>
    <w:rsid w:val="00C61E4B"/>
    <w:rsid w:val="00C6296C"/>
    <w:rsid w:val="00C63D56"/>
    <w:rsid w:val="00C64BFF"/>
    <w:rsid w:val="00C66BF5"/>
    <w:rsid w:val="00C66D41"/>
    <w:rsid w:val="00C67E2F"/>
    <w:rsid w:val="00C704E9"/>
    <w:rsid w:val="00C70AD1"/>
    <w:rsid w:val="00C711D1"/>
    <w:rsid w:val="00C736B8"/>
    <w:rsid w:val="00C74442"/>
    <w:rsid w:val="00C75A4A"/>
    <w:rsid w:val="00C763C9"/>
    <w:rsid w:val="00C7656C"/>
    <w:rsid w:val="00C76ECB"/>
    <w:rsid w:val="00C77ADC"/>
    <w:rsid w:val="00C80057"/>
    <w:rsid w:val="00C80AF8"/>
    <w:rsid w:val="00C80F8A"/>
    <w:rsid w:val="00C82232"/>
    <w:rsid w:val="00C82913"/>
    <w:rsid w:val="00C852D5"/>
    <w:rsid w:val="00C9268D"/>
    <w:rsid w:val="00C93CD9"/>
    <w:rsid w:val="00C94B4A"/>
    <w:rsid w:val="00C969D7"/>
    <w:rsid w:val="00C96E26"/>
    <w:rsid w:val="00C972B1"/>
    <w:rsid w:val="00C975BC"/>
    <w:rsid w:val="00CA011E"/>
    <w:rsid w:val="00CA120C"/>
    <w:rsid w:val="00CA17EF"/>
    <w:rsid w:val="00CA2CCE"/>
    <w:rsid w:val="00CA43FD"/>
    <w:rsid w:val="00CA4F86"/>
    <w:rsid w:val="00CA567F"/>
    <w:rsid w:val="00CA6807"/>
    <w:rsid w:val="00CA7EF8"/>
    <w:rsid w:val="00CB323A"/>
    <w:rsid w:val="00CB48CE"/>
    <w:rsid w:val="00CB5735"/>
    <w:rsid w:val="00CB5794"/>
    <w:rsid w:val="00CB58B1"/>
    <w:rsid w:val="00CB5C37"/>
    <w:rsid w:val="00CB6BC4"/>
    <w:rsid w:val="00CB74AE"/>
    <w:rsid w:val="00CC489B"/>
    <w:rsid w:val="00CC5422"/>
    <w:rsid w:val="00CC6DE1"/>
    <w:rsid w:val="00CD0F82"/>
    <w:rsid w:val="00CD2BCD"/>
    <w:rsid w:val="00CD31ED"/>
    <w:rsid w:val="00CD3A4C"/>
    <w:rsid w:val="00CD3ADF"/>
    <w:rsid w:val="00CD5F17"/>
    <w:rsid w:val="00CE10E9"/>
    <w:rsid w:val="00CE14E4"/>
    <w:rsid w:val="00CE16A5"/>
    <w:rsid w:val="00CE2202"/>
    <w:rsid w:val="00CE2910"/>
    <w:rsid w:val="00CE2937"/>
    <w:rsid w:val="00CE344A"/>
    <w:rsid w:val="00CE4696"/>
    <w:rsid w:val="00CE5393"/>
    <w:rsid w:val="00CF031A"/>
    <w:rsid w:val="00CF0A5C"/>
    <w:rsid w:val="00CF141B"/>
    <w:rsid w:val="00CF143F"/>
    <w:rsid w:val="00CF1C52"/>
    <w:rsid w:val="00CF24ED"/>
    <w:rsid w:val="00CF36BE"/>
    <w:rsid w:val="00CF3900"/>
    <w:rsid w:val="00CF49BD"/>
    <w:rsid w:val="00CF534E"/>
    <w:rsid w:val="00CF5F66"/>
    <w:rsid w:val="00CF6000"/>
    <w:rsid w:val="00CF7828"/>
    <w:rsid w:val="00D003F3"/>
    <w:rsid w:val="00D0064F"/>
    <w:rsid w:val="00D00666"/>
    <w:rsid w:val="00D01821"/>
    <w:rsid w:val="00D031B3"/>
    <w:rsid w:val="00D034A2"/>
    <w:rsid w:val="00D0364F"/>
    <w:rsid w:val="00D04125"/>
    <w:rsid w:val="00D04641"/>
    <w:rsid w:val="00D06834"/>
    <w:rsid w:val="00D11702"/>
    <w:rsid w:val="00D1376F"/>
    <w:rsid w:val="00D16A33"/>
    <w:rsid w:val="00D17C3F"/>
    <w:rsid w:val="00D20FA9"/>
    <w:rsid w:val="00D26F33"/>
    <w:rsid w:val="00D27017"/>
    <w:rsid w:val="00D27D71"/>
    <w:rsid w:val="00D308ED"/>
    <w:rsid w:val="00D3175F"/>
    <w:rsid w:val="00D31A38"/>
    <w:rsid w:val="00D320E0"/>
    <w:rsid w:val="00D33679"/>
    <w:rsid w:val="00D33CBF"/>
    <w:rsid w:val="00D35A90"/>
    <w:rsid w:val="00D36D86"/>
    <w:rsid w:val="00D427B2"/>
    <w:rsid w:val="00D428AA"/>
    <w:rsid w:val="00D42BDF"/>
    <w:rsid w:val="00D44ADB"/>
    <w:rsid w:val="00D462E8"/>
    <w:rsid w:val="00D50054"/>
    <w:rsid w:val="00D50A34"/>
    <w:rsid w:val="00D53EDE"/>
    <w:rsid w:val="00D53EFA"/>
    <w:rsid w:val="00D547F7"/>
    <w:rsid w:val="00D56043"/>
    <w:rsid w:val="00D606FC"/>
    <w:rsid w:val="00D61AC6"/>
    <w:rsid w:val="00D67903"/>
    <w:rsid w:val="00D71495"/>
    <w:rsid w:val="00D731C1"/>
    <w:rsid w:val="00D757C9"/>
    <w:rsid w:val="00D758BE"/>
    <w:rsid w:val="00D76FE1"/>
    <w:rsid w:val="00D77228"/>
    <w:rsid w:val="00D77F56"/>
    <w:rsid w:val="00D81758"/>
    <w:rsid w:val="00D832B7"/>
    <w:rsid w:val="00D854E0"/>
    <w:rsid w:val="00D862E5"/>
    <w:rsid w:val="00D86DBC"/>
    <w:rsid w:val="00D877E8"/>
    <w:rsid w:val="00D87A7F"/>
    <w:rsid w:val="00D903D1"/>
    <w:rsid w:val="00D910A9"/>
    <w:rsid w:val="00D9138F"/>
    <w:rsid w:val="00D92285"/>
    <w:rsid w:val="00D93A19"/>
    <w:rsid w:val="00D93FE0"/>
    <w:rsid w:val="00D940CB"/>
    <w:rsid w:val="00D94A7C"/>
    <w:rsid w:val="00D94E8C"/>
    <w:rsid w:val="00D94F59"/>
    <w:rsid w:val="00D95146"/>
    <w:rsid w:val="00D95896"/>
    <w:rsid w:val="00DA0C2A"/>
    <w:rsid w:val="00DA0E43"/>
    <w:rsid w:val="00DA1435"/>
    <w:rsid w:val="00DA1D6B"/>
    <w:rsid w:val="00DA3A1B"/>
    <w:rsid w:val="00DA43BD"/>
    <w:rsid w:val="00DA7BDB"/>
    <w:rsid w:val="00DA7E5E"/>
    <w:rsid w:val="00DB2983"/>
    <w:rsid w:val="00DB470A"/>
    <w:rsid w:val="00DB4ED6"/>
    <w:rsid w:val="00DB6090"/>
    <w:rsid w:val="00DB6A1B"/>
    <w:rsid w:val="00DC05CB"/>
    <w:rsid w:val="00DC1257"/>
    <w:rsid w:val="00DC31BB"/>
    <w:rsid w:val="00DC3866"/>
    <w:rsid w:val="00DC3DC0"/>
    <w:rsid w:val="00DC5B2B"/>
    <w:rsid w:val="00DC5D72"/>
    <w:rsid w:val="00DC6B4F"/>
    <w:rsid w:val="00DC6E07"/>
    <w:rsid w:val="00DD318D"/>
    <w:rsid w:val="00DD6D72"/>
    <w:rsid w:val="00DD6F02"/>
    <w:rsid w:val="00DD7080"/>
    <w:rsid w:val="00DD7A3D"/>
    <w:rsid w:val="00DD7D60"/>
    <w:rsid w:val="00DE1E6C"/>
    <w:rsid w:val="00DE33D2"/>
    <w:rsid w:val="00DE3A71"/>
    <w:rsid w:val="00DE6A52"/>
    <w:rsid w:val="00DF0C57"/>
    <w:rsid w:val="00DF2301"/>
    <w:rsid w:val="00DF2E12"/>
    <w:rsid w:val="00DF4832"/>
    <w:rsid w:val="00DF514A"/>
    <w:rsid w:val="00DF52C7"/>
    <w:rsid w:val="00DF6690"/>
    <w:rsid w:val="00DF6772"/>
    <w:rsid w:val="00DF6804"/>
    <w:rsid w:val="00E003BF"/>
    <w:rsid w:val="00E013B2"/>
    <w:rsid w:val="00E02256"/>
    <w:rsid w:val="00E02DA4"/>
    <w:rsid w:val="00E0358D"/>
    <w:rsid w:val="00E04323"/>
    <w:rsid w:val="00E04FCB"/>
    <w:rsid w:val="00E06134"/>
    <w:rsid w:val="00E06234"/>
    <w:rsid w:val="00E070A2"/>
    <w:rsid w:val="00E11B7F"/>
    <w:rsid w:val="00E1226C"/>
    <w:rsid w:val="00E14D97"/>
    <w:rsid w:val="00E16732"/>
    <w:rsid w:val="00E17CF5"/>
    <w:rsid w:val="00E200C0"/>
    <w:rsid w:val="00E20F80"/>
    <w:rsid w:val="00E215F8"/>
    <w:rsid w:val="00E21ADA"/>
    <w:rsid w:val="00E23D7E"/>
    <w:rsid w:val="00E24A85"/>
    <w:rsid w:val="00E25A86"/>
    <w:rsid w:val="00E2656A"/>
    <w:rsid w:val="00E2799E"/>
    <w:rsid w:val="00E30114"/>
    <w:rsid w:val="00E32313"/>
    <w:rsid w:val="00E36B37"/>
    <w:rsid w:val="00E36B3F"/>
    <w:rsid w:val="00E40428"/>
    <w:rsid w:val="00E412D0"/>
    <w:rsid w:val="00E41F52"/>
    <w:rsid w:val="00E433B8"/>
    <w:rsid w:val="00E44176"/>
    <w:rsid w:val="00E44C49"/>
    <w:rsid w:val="00E4508A"/>
    <w:rsid w:val="00E4592D"/>
    <w:rsid w:val="00E460B3"/>
    <w:rsid w:val="00E46A0F"/>
    <w:rsid w:val="00E50DB8"/>
    <w:rsid w:val="00E517A6"/>
    <w:rsid w:val="00E527E1"/>
    <w:rsid w:val="00E5310E"/>
    <w:rsid w:val="00E53B9E"/>
    <w:rsid w:val="00E53CBE"/>
    <w:rsid w:val="00E55FB6"/>
    <w:rsid w:val="00E56322"/>
    <w:rsid w:val="00E575D8"/>
    <w:rsid w:val="00E60982"/>
    <w:rsid w:val="00E625F2"/>
    <w:rsid w:val="00E62C62"/>
    <w:rsid w:val="00E64715"/>
    <w:rsid w:val="00E64954"/>
    <w:rsid w:val="00E65279"/>
    <w:rsid w:val="00E654C1"/>
    <w:rsid w:val="00E65D97"/>
    <w:rsid w:val="00E6733A"/>
    <w:rsid w:val="00E67F36"/>
    <w:rsid w:val="00E70E2E"/>
    <w:rsid w:val="00E7223D"/>
    <w:rsid w:val="00E72A5A"/>
    <w:rsid w:val="00E73354"/>
    <w:rsid w:val="00E77631"/>
    <w:rsid w:val="00E7778C"/>
    <w:rsid w:val="00E77ED1"/>
    <w:rsid w:val="00E80064"/>
    <w:rsid w:val="00E835B9"/>
    <w:rsid w:val="00E83820"/>
    <w:rsid w:val="00E8592D"/>
    <w:rsid w:val="00E8723A"/>
    <w:rsid w:val="00E90771"/>
    <w:rsid w:val="00E90E2B"/>
    <w:rsid w:val="00E91BDE"/>
    <w:rsid w:val="00E91C65"/>
    <w:rsid w:val="00E9211F"/>
    <w:rsid w:val="00E9242D"/>
    <w:rsid w:val="00E9385C"/>
    <w:rsid w:val="00E93A27"/>
    <w:rsid w:val="00E93DAB"/>
    <w:rsid w:val="00E9454F"/>
    <w:rsid w:val="00E949AB"/>
    <w:rsid w:val="00E97F0A"/>
    <w:rsid w:val="00EA06FA"/>
    <w:rsid w:val="00EA2A0C"/>
    <w:rsid w:val="00EA3996"/>
    <w:rsid w:val="00EA3F50"/>
    <w:rsid w:val="00EA487A"/>
    <w:rsid w:val="00EA4CA7"/>
    <w:rsid w:val="00EA5515"/>
    <w:rsid w:val="00EA6749"/>
    <w:rsid w:val="00EA6B43"/>
    <w:rsid w:val="00EB102E"/>
    <w:rsid w:val="00EB3787"/>
    <w:rsid w:val="00EB38A4"/>
    <w:rsid w:val="00EB4363"/>
    <w:rsid w:val="00EB4841"/>
    <w:rsid w:val="00EB5255"/>
    <w:rsid w:val="00EB5C47"/>
    <w:rsid w:val="00EB5CF6"/>
    <w:rsid w:val="00EB611E"/>
    <w:rsid w:val="00EC16E3"/>
    <w:rsid w:val="00EC33D0"/>
    <w:rsid w:val="00EC4415"/>
    <w:rsid w:val="00EC463C"/>
    <w:rsid w:val="00EC4EB6"/>
    <w:rsid w:val="00EC61AB"/>
    <w:rsid w:val="00EC7866"/>
    <w:rsid w:val="00ED0639"/>
    <w:rsid w:val="00ED0A2C"/>
    <w:rsid w:val="00ED21F7"/>
    <w:rsid w:val="00ED5D55"/>
    <w:rsid w:val="00ED6C2F"/>
    <w:rsid w:val="00ED7125"/>
    <w:rsid w:val="00ED754A"/>
    <w:rsid w:val="00EE05BA"/>
    <w:rsid w:val="00EE0B8B"/>
    <w:rsid w:val="00EE0E6A"/>
    <w:rsid w:val="00EE1A21"/>
    <w:rsid w:val="00EE24DC"/>
    <w:rsid w:val="00EE4D54"/>
    <w:rsid w:val="00EE555D"/>
    <w:rsid w:val="00EE6E67"/>
    <w:rsid w:val="00EE761A"/>
    <w:rsid w:val="00EE76F0"/>
    <w:rsid w:val="00EF0DF1"/>
    <w:rsid w:val="00EF11BA"/>
    <w:rsid w:val="00EF23FC"/>
    <w:rsid w:val="00EF344E"/>
    <w:rsid w:val="00EF3605"/>
    <w:rsid w:val="00EF3BD2"/>
    <w:rsid w:val="00EF4755"/>
    <w:rsid w:val="00EF7135"/>
    <w:rsid w:val="00F0036C"/>
    <w:rsid w:val="00F005CA"/>
    <w:rsid w:val="00F0079C"/>
    <w:rsid w:val="00F027DB"/>
    <w:rsid w:val="00F02AB7"/>
    <w:rsid w:val="00F03D59"/>
    <w:rsid w:val="00F101BF"/>
    <w:rsid w:val="00F118F2"/>
    <w:rsid w:val="00F128C5"/>
    <w:rsid w:val="00F14A7A"/>
    <w:rsid w:val="00F1644B"/>
    <w:rsid w:val="00F17A02"/>
    <w:rsid w:val="00F208D4"/>
    <w:rsid w:val="00F21255"/>
    <w:rsid w:val="00F22985"/>
    <w:rsid w:val="00F24285"/>
    <w:rsid w:val="00F27476"/>
    <w:rsid w:val="00F279D9"/>
    <w:rsid w:val="00F300FD"/>
    <w:rsid w:val="00F3383E"/>
    <w:rsid w:val="00F33C38"/>
    <w:rsid w:val="00F35DB2"/>
    <w:rsid w:val="00F4006E"/>
    <w:rsid w:val="00F406BA"/>
    <w:rsid w:val="00F41DBA"/>
    <w:rsid w:val="00F44888"/>
    <w:rsid w:val="00F46166"/>
    <w:rsid w:val="00F46522"/>
    <w:rsid w:val="00F465A7"/>
    <w:rsid w:val="00F46C79"/>
    <w:rsid w:val="00F47007"/>
    <w:rsid w:val="00F50B7C"/>
    <w:rsid w:val="00F50F83"/>
    <w:rsid w:val="00F53FA9"/>
    <w:rsid w:val="00F54DC9"/>
    <w:rsid w:val="00F550E6"/>
    <w:rsid w:val="00F56683"/>
    <w:rsid w:val="00F56698"/>
    <w:rsid w:val="00F575C5"/>
    <w:rsid w:val="00F61136"/>
    <w:rsid w:val="00F71560"/>
    <w:rsid w:val="00F74345"/>
    <w:rsid w:val="00F75410"/>
    <w:rsid w:val="00F7746E"/>
    <w:rsid w:val="00F80458"/>
    <w:rsid w:val="00F80A0A"/>
    <w:rsid w:val="00F82B19"/>
    <w:rsid w:val="00F82DC5"/>
    <w:rsid w:val="00F83B4F"/>
    <w:rsid w:val="00F84C9B"/>
    <w:rsid w:val="00F86359"/>
    <w:rsid w:val="00F86F28"/>
    <w:rsid w:val="00F90763"/>
    <w:rsid w:val="00F90957"/>
    <w:rsid w:val="00F9212D"/>
    <w:rsid w:val="00F93062"/>
    <w:rsid w:val="00F965DA"/>
    <w:rsid w:val="00F96EFB"/>
    <w:rsid w:val="00FA02C1"/>
    <w:rsid w:val="00FA3C0C"/>
    <w:rsid w:val="00FA406A"/>
    <w:rsid w:val="00FA43C6"/>
    <w:rsid w:val="00FA492D"/>
    <w:rsid w:val="00FA62D5"/>
    <w:rsid w:val="00FB1FC7"/>
    <w:rsid w:val="00FB4804"/>
    <w:rsid w:val="00FB4DD2"/>
    <w:rsid w:val="00FB503A"/>
    <w:rsid w:val="00FB516C"/>
    <w:rsid w:val="00FB7319"/>
    <w:rsid w:val="00FC03A8"/>
    <w:rsid w:val="00FC2418"/>
    <w:rsid w:val="00FC2DC8"/>
    <w:rsid w:val="00FC31C4"/>
    <w:rsid w:val="00FC4741"/>
    <w:rsid w:val="00FC5265"/>
    <w:rsid w:val="00FC670F"/>
    <w:rsid w:val="00FC7B90"/>
    <w:rsid w:val="00FD0236"/>
    <w:rsid w:val="00FD0900"/>
    <w:rsid w:val="00FD0B1D"/>
    <w:rsid w:val="00FD1883"/>
    <w:rsid w:val="00FD18F4"/>
    <w:rsid w:val="00FD35A9"/>
    <w:rsid w:val="00FD478F"/>
    <w:rsid w:val="00FD49A8"/>
    <w:rsid w:val="00FD49C0"/>
    <w:rsid w:val="00FD54DB"/>
    <w:rsid w:val="00FD619F"/>
    <w:rsid w:val="00FD65C8"/>
    <w:rsid w:val="00FD69D3"/>
    <w:rsid w:val="00FD7300"/>
    <w:rsid w:val="00FD7430"/>
    <w:rsid w:val="00FD7C2C"/>
    <w:rsid w:val="00FE0D20"/>
    <w:rsid w:val="00FE123D"/>
    <w:rsid w:val="00FE1548"/>
    <w:rsid w:val="00FE1566"/>
    <w:rsid w:val="00FE2791"/>
    <w:rsid w:val="00FE6171"/>
    <w:rsid w:val="00FF0224"/>
    <w:rsid w:val="00FF0B41"/>
    <w:rsid w:val="00FF202E"/>
    <w:rsid w:val="00FF368A"/>
    <w:rsid w:val="00FF535B"/>
    <w:rsid w:val="00FF61C3"/>
    <w:rsid w:val="00FF6DEA"/>
    <w:rsid w:val="00FF7D78"/>
    <w:rsid w:val="010B1261"/>
    <w:rsid w:val="01161381"/>
    <w:rsid w:val="01290F7E"/>
    <w:rsid w:val="013257FA"/>
    <w:rsid w:val="015D1E09"/>
    <w:rsid w:val="016B679C"/>
    <w:rsid w:val="01A9632F"/>
    <w:rsid w:val="01D9415D"/>
    <w:rsid w:val="01E66FA5"/>
    <w:rsid w:val="02155410"/>
    <w:rsid w:val="0236558C"/>
    <w:rsid w:val="02697903"/>
    <w:rsid w:val="026C7207"/>
    <w:rsid w:val="026D59FC"/>
    <w:rsid w:val="028234A4"/>
    <w:rsid w:val="0285465D"/>
    <w:rsid w:val="02F32963"/>
    <w:rsid w:val="02F96569"/>
    <w:rsid w:val="037D56E7"/>
    <w:rsid w:val="03D64DF8"/>
    <w:rsid w:val="03EA7B21"/>
    <w:rsid w:val="04155F9E"/>
    <w:rsid w:val="041B6CAE"/>
    <w:rsid w:val="043C33BD"/>
    <w:rsid w:val="044150EF"/>
    <w:rsid w:val="044C70AB"/>
    <w:rsid w:val="0466617C"/>
    <w:rsid w:val="046B3792"/>
    <w:rsid w:val="04893C18"/>
    <w:rsid w:val="049454EB"/>
    <w:rsid w:val="049552BF"/>
    <w:rsid w:val="04ED23F9"/>
    <w:rsid w:val="052676B9"/>
    <w:rsid w:val="054B32F0"/>
    <w:rsid w:val="055C3119"/>
    <w:rsid w:val="055F2BCB"/>
    <w:rsid w:val="05824279"/>
    <w:rsid w:val="05EA2DDC"/>
    <w:rsid w:val="05F83EAE"/>
    <w:rsid w:val="06182DBF"/>
    <w:rsid w:val="06220873"/>
    <w:rsid w:val="062416F2"/>
    <w:rsid w:val="063E7D85"/>
    <w:rsid w:val="065A6563"/>
    <w:rsid w:val="065B20CC"/>
    <w:rsid w:val="06986394"/>
    <w:rsid w:val="070B3EC8"/>
    <w:rsid w:val="07293586"/>
    <w:rsid w:val="07295285"/>
    <w:rsid w:val="07460B3F"/>
    <w:rsid w:val="07636392"/>
    <w:rsid w:val="07770C56"/>
    <w:rsid w:val="07B93C8A"/>
    <w:rsid w:val="07E21FBD"/>
    <w:rsid w:val="07FB6BDB"/>
    <w:rsid w:val="07FD6DF7"/>
    <w:rsid w:val="08663767"/>
    <w:rsid w:val="08D07A45"/>
    <w:rsid w:val="08DF37CE"/>
    <w:rsid w:val="08FD1976"/>
    <w:rsid w:val="092217DD"/>
    <w:rsid w:val="092C1016"/>
    <w:rsid w:val="092E1232"/>
    <w:rsid w:val="093A7294"/>
    <w:rsid w:val="09594501"/>
    <w:rsid w:val="099324B6"/>
    <w:rsid w:val="09FE6118"/>
    <w:rsid w:val="0A263993"/>
    <w:rsid w:val="0A2D3AC2"/>
    <w:rsid w:val="0A410AF1"/>
    <w:rsid w:val="0A536328"/>
    <w:rsid w:val="0A892BC4"/>
    <w:rsid w:val="0A8D644A"/>
    <w:rsid w:val="0AA755DF"/>
    <w:rsid w:val="0AB85EC7"/>
    <w:rsid w:val="0AC52D5E"/>
    <w:rsid w:val="0AE20526"/>
    <w:rsid w:val="0B120D44"/>
    <w:rsid w:val="0B131868"/>
    <w:rsid w:val="0B6F69F0"/>
    <w:rsid w:val="0B7849E6"/>
    <w:rsid w:val="0B9A2BAF"/>
    <w:rsid w:val="0B9F4A27"/>
    <w:rsid w:val="0BB8255B"/>
    <w:rsid w:val="0BC5731A"/>
    <w:rsid w:val="0BD27BF6"/>
    <w:rsid w:val="0C3B3C7D"/>
    <w:rsid w:val="0CA85B84"/>
    <w:rsid w:val="0CAB2EAE"/>
    <w:rsid w:val="0CB437FC"/>
    <w:rsid w:val="0CC71781"/>
    <w:rsid w:val="0CDF722D"/>
    <w:rsid w:val="0D335069"/>
    <w:rsid w:val="0D3F10D4"/>
    <w:rsid w:val="0D621C7D"/>
    <w:rsid w:val="0D7C256C"/>
    <w:rsid w:val="0DB870ED"/>
    <w:rsid w:val="0DED346A"/>
    <w:rsid w:val="0E2773A0"/>
    <w:rsid w:val="0E2A79DB"/>
    <w:rsid w:val="0E73034D"/>
    <w:rsid w:val="0EB54233"/>
    <w:rsid w:val="0EC266A4"/>
    <w:rsid w:val="0F13775A"/>
    <w:rsid w:val="0F1F77AB"/>
    <w:rsid w:val="0F5F45FE"/>
    <w:rsid w:val="0F7377A8"/>
    <w:rsid w:val="0F922003"/>
    <w:rsid w:val="0F9A112B"/>
    <w:rsid w:val="0FC91CB4"/>
    <w:rsid w:val="104D6442"/>
    <w:rsid w:val="106D2F64"/>
    <w:rsid w:val="10B63710"/>
    <w:rsid w:val="10C87BC1"/>
    <w:rsid w:val="10F10820"/>
    <w:rsid w:val="11072A94"/>
    <w:rsid w:val="110F7B9B"/>
    <w:rsid w:val="111C2F7A"/>
    <w:rsid w:val="113B11BA"/>
    <w:rsid w:val="11665A0D"/>
    <w:rsid w:val="11665CA1"/>
    <w:rsid w:val="1193257A"/>
    <w:rsid w:val="11D34725"/>
    <w:rsid w:val="12023607"/>
    <w:rsid w:val="122338FE"/>
    <w:rsid w:val="124512A8"/>
    <w:rsid w:val="12CA7DB7"/>
    <w:rsid w:val="1307444B"/>
    <w:rsid w:val="13951726"/>
    <w:rsid w:val="139879D4"/>
    <w:rsid w:val="13B107C8"/>
    <w:rsid w:val="143160FA"/>
    <w:rsid w:val="14396509"/>
    <w:rsid w:val="14575AE1"/>
    <w:rsid w:val="1473140B"/>
    <w:rsid w:val="149B66DD"/>
    <w:rsid w:val="14DB10D0"/>
    <w:rsid w:val="14DD2C3C"/>
    <w:rsid w:val="15A9411A"/>
    <w:rsid w:val="15E74C42"/>
    <w:rsid w:val="16087E1D"/>
    <w:rsid w:val="160D5411"/>
    <w:rsid w:val="16635F36"/>
    <w:rsid w:val="16762529"/>
    <w:rsid w:val="169F7433"/>
    <w:rsid w:val="16CE354F"/>
    <w:rsid w:val="17680005"/>
    <w:rsid w:val="17701D14"/>
    <w:rsid w:val="17735226"/>
    <w:rsid w:val="18563CFE"/>
    <w:rsid w:val="185D11EC"/>
    <w:rsid w:val="18876CC2"/>
    <w:rsid w:val="189D1641"/>
    <w:rsid w:val="189F624C"/>
    <w:rsid w:val="191F46F3"/>
    <w:rsid w:val="196534CE"/>
    <w:rsid w:val="1969147D"/>
    <w:rsid w:val="1A116732"/>
    <w:rsid w:val="1A1C66C0"/>
    <w:rsid w:val="1A265911"/>
    <w:rsid w:val="1A42393B"/>
    <w:rsid w:val="1A5F749D"/>
    <w:rsid w:val="1AAD45DE"/>
    <w:rsid w:val="1AF86107"/>
    <w:rsid w:val="1AFC2F3E"/>
    <w:rsid w:val="1B046F80"/>
    <w:rsid w:val="1B3267B5"/>
    <w:rsid w:val="1B40161D"/>
    <w:rsid w:val="1B441859"/>
    <w:rsid w:val="1B6606B1"/>
    <w:rsid w:val="1B7F5F70"/>
    <w:rsid w:val="1C1E6EE4"/>
    <w:rsid w:val="1C512504"/>
    <w:rsid w:val="1C5E7925"/>
    <w:rsid w:val="1CCB4F2A"/>
    <w:rsid w:val="1CFD070F"/>
    <w:rsid w:val="1D355380"/>
    <w:rsid w:val="1D5F6196"/>
    <w:rsid w:val="1D6132A5"/>
    <w:rsid w:val="1D8E56D5"/>
    <w:rsid w:val="1D940CFE"/>
    <w:rsid w:val="1D9E208B"/>
    <w:rsid w:val="1DA578BD"/>
    <w:rsid w:val="1DAB29F9"/>
    <w:rsid w:val="1DF63C75"/>
    <w:rsid w:val="1E1C7453"/>
    <w:rsid w:val="1E58492F"/>
    <w:rsid w:val="1E7A43DA"/>
    <w:rsid w:val="1E9308FA"/>
    <w:rsid w:val="1EAF02C7"/>
    <w:rsid w:val="1EB76D94"/>
    <w:rsid w:val="1ECC70CB"/>
    <w:rsid w:val="1ED61CF8"/>
    <w:rsid w:val="1F325180"/>
    <w:rsid w:val="1FA63478"/>
    <w:rsid w:val="1FB3254E"/>
    <w:rsid w:val="1FE7539E"/>
    <w:rsid w:val="200563F1"/>
    <w:rsid w:val="20671BE0"/>
    <w:rsid w:val="20963CB8"/>
    <w:rsid w:val="20A81A1B"/>
    <w:rsid w:val="20B07FB6"/>
    <w:rsid w:val="20B646FB"/>
    <w:rsid w:val="20C92A3C"/>
    <w:rsid w:val="20CB536F"/>
    <w:rsid w:val="20CD5F3C"/>
    <w:rsid w:val="20F841A8"/>
    <w:rsid w:val="210E39CB"/>
    <w:rsid w:val="21122EAC"/>
    <w:rsid w:val="213B74B1"/>
    <w:rsid w:val="215A2310"/>
    <w:rsid w:val="21CE6197"/>
    <w:rsid w:val="21D62820"/>
    <w:rsid w:val="21DE318A"/>
    <w:rsid w:val="21EF5B80"/>
    <w:rsid w:val="22576990"/>
    <w:rsid w:val="22655D1C"/>
    <w:rsid w:val="22E21CC0"/>
    <w:rsid w:val="22F47480"/>
    <w:rsid w:val="22FD3E27"/>
    <w:rsid w:val="23117752"/>
    <w:rsid w:val="23586C07"/>
    <w:rsid w:val="238166D6"/>
    <w:rsid w:val="23CC12DE"/>
    <w:rsid w:val="23DE1C48"/>
    <w:rsid w:val="23E40A13"/>
    <w:rsid w:val="240210CD"/>
    <w:rsid w:val="240D51BA"/>
    <w:rsid w:val="243E0123"/>
    <w:rsid w:val="24612217"/>
    <w:rsid w:val="2473727F"/>
    <w:rsid w:val="24A54462"/>
    <w:rsid w:val="24BF09F7"/>
    <w:rsid w:val="24D942F0"/>
    <w:rsid w:val="252D53FE"/>
    <w:rsid w:val="253634F0"/>
    <w:rsid w:val="255C4358"/>
    <w:rsid w:val="257F5A10"/>
    <w:rsid w:val="25A466AC"/>
    <w:rsid w:val="25EC2D81"/>
    <w:rsid w:val="262F40A7"/>
    <w:rsid w:val="26C64400"/>
    <w:rsid w:val="26F62F37"/>
    <w:rsid w:val="27127645"/>
    <w:rsid w:val="27231254"/>
    <w:rsid w:val="273B094A"/>
    <w:rsid w:val="277057A2"/>
    <w:rsid w:val="27D843EB"/>
    <w:rsid w:val="27F51441"/>
    <w:rsid w:val="28620159"/>
    <w:rsid w:val="28801792"/>
    <w:rsid w:val="28D15A0A"/>
    <w:rsid w:val="28EC1B02"/>
    <w:rsid w:val="2904042D"/>
    <w:rsid w:val="291247EE"/>
    <w:rsid w:val="29206EB8"/>
    <w:rsid w:val="292A6EC8"/>
    <w:rsid w:val="29595666"/>
    <w:rsid w:val="295B52D4"/>
    <w:rsid w:val="2976268C"/>
    <w:rsid w:val="29874881"/>
    <w:rsid w:val="298A7967"/>
    <w:rsid w:val="298D4C90"/>
    <w:rsid w:val="299C775B"/>
    <w:rsid w:val="29B729B5"/>
    <w:rsid w:val="29E325E0"/>
    <w:rsid w:val="29F13CE2"/>
    <w:rsid w:val="29FC6AB7"/>
    <w:rsid w:val="2A13664C"/>
    <w:rsid w:val="2A297180"/>
    <w:rsid w:val="2A452503"/>
    <w:rsid w:val="2A666276"/>
    <w:rsid w:val="2A830F86"/>
    <w:rsid w:val="2A84452C"/>
    <w:rsid w:val="2AA131BA"/>
    <w:rsid w:val="2ABE32E0"/>
    <w:rsid w:val="2AE74787"/>
    <w:rsid w:val="2AF4778E"/>
    <w:rsid w:val="2B22254D"/>
    <w:rsid w:val="2B5244B4"/>
    <w:rsid w:val="2B871766"/>
    <w:rsid w:val="2BA936A8"/>
    <w:rsid w:val="2BDA5946"/>
    <w:rsid w:val="2C2D748B"/>
    <w:rsid w:val="2C315A5A"/>
    <w:rsid w:val="2C3A51F9"/>
    <w:rsid w:val="2C4B1C25"/>
    <w:rsid w:val="2D171E69"/>
    <w:rsid w:val="2D8C0D05"/>
    <w:rsid w:val="2D9E56F5"/>
    <w:rsid w:val="2DAB617C"/>
    <w:rsid w:val="2E56250D"/>
    <w:rsid w:val="2E5642BC"/>
    <w:rsid w:val="2E667F96"/>
    <w:rsid w:val="2E8226AB"/>
    <w:rsid w:val="2E8A5BDA"/>
    <w:rsid w:val="2E9512DC"/>
    <w:rsid w:val="2EAE4D33"/>
    <w:rsid w:val="2EBE07DF"/>
    <w:rsid w:val="2F560A17"/>
    <w:rsid w:val="2F7964B4"/>
    <w:rsid w:val="2FD065E6"/>
    <w:rsid w:val="2FD93880"/>
    <w:rsid w:val="2FD96870"/>
    <w:rsid w:val="30142141"/>
    <w:rsid w:val="30580BC9"/>
    <w:rsid w:val="30997254"/>
    <w:rsid w:val="30BF439A"/>
    <w:rsid w:val="311E2ED7"/>
    <w:rsid w:val="313F45C2"/>
    <w:rsid w:val="315619EE"/>
    <w:rsid w:val="315C449C"/>
    <w:rsid w:val="31AF2660"/>
    <w:rsid w:val="31B82709"/>
    <w:rsid w:val="31D05482"/>
    <w:rsid w:val="321F3964"/>
    <w:rsid w:val="32400B34"/>
    <w:rsid w:val="32581E7C"/>
    <w:rsid w:val="32717916"/>
    <w:rsid w:val="32933D30"/>
    <w:rsid w:val="329E6876"/>
    <w:rsid w:val="32AA2E28"/>
    <w:rsid w:val="32DD57E2"/>
    <w:rsid w:val="33105381"/>
    <w:rsid w:val="333015F2"/>
    <w:rsid w:val="334B6320"/>
    <w:rsid w:val="33D934D4"/>
    <w:rsid w:val="33FE2F6A"/>
    <w:rsid w:val="34061B7E"/>
    <w:rsid w:val="340E07E5"/>
    <w:rsid w:val="34235BF7"/>
    <w:rsid w:val="34360E17"/>
    <w:rsid w:val="347D49E7"/>
    <w:rsid w:val="34BA1728"/>
    <w:rsid w:val="34F859FF"/>
    <w:rsid w:val="35021C06"/>
    <w:rsid w:val="350606FD"/>
    <w:rsid w:val="3512281F"/>
    <w:rsid w:val="35417CF1"/>
    <w:rsid w:val="35843E04"/>
    <w:rsid w:val="358C5FA8"/>
    <w:rsid w:val="35C15DF1"/>
    <w:rsid w:val="35C42453"/>
    <w:rsid w:val="35CC3E4B"/>
    <w:rsid w:val="35E05EB0"/>
    <w:rsid w:val="36074A7F"/>
    <w:rsid w:val="3627310D"/>
    <w:rsid w:val="362D1DA6"/>
    <w:rsid w:val="36435A6D"/>
    <w:rsid w:val="36923549"/>
    <w:rsid w:val="36B75FBF"/>
    <w:rsid w:val="36BD0C45"/>
    <w:rsid w:val="36DD1A1E"/>
    <w:rsid w:val="36F823B4"/>
    <w:rsid w:val="371269AE"/>
    <w:rsid w:val="374E70EC"/>
    <w:rsid w:val="375872F6"/>
    <w:rsid w:val="37B06CE3"/>
    <w:rsid w:val="37C130EE"/>
    <w:rsid w:val="37E00298"/>
    <w:rsid w:val="37F27D0C"/>
    <w:rsid w:val="38342E9A"/>
    <w:rsid w:val="38B302F9"/>
    <w:rsid w:val="38F12CD3"/>
    <w:rsid w:val="38F139FA"/>
    <w:rsid w:val="38F94775"/>
    <w:rsid w:val="392971ED"/>
    <w:rsid w:val="39325651"/>
    <w:rsid w:val="395064D7"/>
    <w:rsid w:val="397321C6"/>
    <w:rsid w:val="39D60654"/>
    <w:rsid w:val="39D709A6"/>
    <w:rsid w:val="39E8638C"/>
    <w:rsid w:val="3A5C04DB"/>
    <w:rsid w:val="3A847723"/>
    <w:rsid w:val="3A872856"/>
    <w:rsid w:val="3AB341F2"/>
    <w:rsid w:val="3AC151B3"/>
    <w:rsid w:val="3B1479D8"/>
    <w:rsid w:val="3B3763D1"/>
    <w:rsid w:val="3B7566C9"/>
    <w:rsid w:val="3C2F6E1E"/>
    <w:rsid w:val="3C4F64BA"/>
    <w:rsid w:val="3C797AF3"/>
    <w:rsid w:val="3CDA245A"/>
    <w:rsid w:val="3CEB6DAA"/>
    <w:rsid w:val="3D1E06B7"/>
    <w:rsid w:val="3D70539A"/>
    <w:rsid w:val="3D8B10E2"/>
    <w:rsid w:val="3DA574F5"/>
    <w:rsid w:val="3DEB4A20"/>
    <w:rsid w:val="3DF23F61"/>
    <w:rsid w:val="3E7F248D"/>
    <w:rsid w:val="3E925D6B"/>
    <w:rsid w:val="3ECB1F84"/>
    <w:rsid w:val="3EDA0523"/>
    <w:rsid w:val="3EFE69D5"/>
    <w:rsid w:val="3F0D09C6"/>
    <w:rsid w:val="3F3A1A0F"/>
    <w:rsid w:val="3F4F0F64"/>
    <w:rsid w:val="3F561C2B"/>
    <w:rsid w:val="3FD02F11"/>
    <w:rsid w:val="3FEC2CD2"/>
    <w:rsid w:val="3FFA0F4B"/>
    <w:rsid w:val="3FFB7684"/>
    <w:rsid w:val="401F7062"/>
    <w:rsid w:val="40664832"/>
    <w:rsid w:val="407A6407"/>
    <w:rsid w:val="40DD7DEC"/>
    <w:rsid w:val="411D6D85"/>
    <w:rsid w:val="412D5350"/>
    <w:rsid w:val="415B1EBD"/>
    <w:rsid w:val="41A83FBC"/>
    <w:rsid w:val="41C55588"/>
    <w:rsid w:val="41D323B3"/>
    <w:rsid w:val="41EC520B"/>
    <w:rsid w:val="4200449D"/>
    <w:rsid w:val="423A3BCC"/>
    <w:rsid w:val="423F533B"/>
    <w:rsid w:val="424E57D2"/>
    <w:rsid w:val="4295347D"/>
    <w:rsid w:val="42B26C49"/>
    <w:rsid w:val="42B61086"/>
    <w:rsid w:val="42D02A9F"/>
    <w:rsid w:val="42DF08CC"/>
    <w:rsid w:val="42EF6D61"/>
    <w:rsid w:val="433A6FE6"/>
    <w:rsid w:val="43480868"/>
    <w:rsid w:val="4350713C"/>
    <w:rsid w:val="43521101"/>
    <w:rsid w:val="436653E0"/>
    <w:rsid w:val="43C4431A"/>
    <w:rsid w:val="44393A9C"/>
    <w:rsid w:val="446B68BB"/>
    <w:rsid w:val="44B951CC"/>
    <w:rsid w:val="44C271FA"/>
    <w:rsid w:val="44CD14E0"/>
    <w:rsid w:val="44F20B0B"/>
    <w:rsid w:val="45252F0E"/>
    <w:rsid w:val="452E5F4C"/>
    <w:rsid w:val="45612018"/>
    <w:rsid w:val="458946E9"/>
    <w:rsid w:val="45A47C0E"/>
    <w:rsid w:val="45AE39CE"/>
    <w:rsid w:val="463C3ED4"/>
    <w:rsid w:val="464A59BB"/>
    <w:rsid w:val="464B69A4"/>
    <w:rsid w:val="46577FD6"/>
    <w:rsid w:val="46696E2A"/>
    <w:rsid w:val="46C93D6D"/>
    <w:rsid w:val="46D955A7"/>
    <w:rsid w:val="47133957"/>
    <w:rsid w:val="472530CC"/>
    <w:rsid w:val="47434CC7"/>
    <w:rsid w:val="4768030F"/>
    <w:rsid w:val="478C62E1"/>
    <w:rsid w:val="47A07E0C"/>
    <w:rsid w:val="47CC58C3"/>
    <w:rsid w:val="4870272E"/>
    <w:rsid w:val="48C32870"/>
    <w:rsid w:val="490E1F0B"/>
    <w:rsid w:val="491312CF"/>
    <w:rsid w:val="49420F02"/>
    <w:rsid w:val="495D2929"/>
    <w:rsid w:val="49DC7715"/>
    <w:rsid w:val="49ED1B20"/>
    <w:rsid w:val="49F87B58"/>
    <w:rsid w:val="4A001853"/>
    <w:rsid w:val="4A023139"/>
    <w:rsid w:val="4A1E5443"/>
    <w:rsid w:val="4A225C6E"/>
    <w:rsid w:val="4A373B09"/>
    <w:rsid w:val="4A445F2E"/>
    <w:rsid w:val="4A734C5E"/>
    <w:rsid w:val="4A7B576F"/>
    <w:rsid w:val="4A952A7D"/>
    <w:rsid w:val="4AF561A9"/>
    <w:rsid w:val="4B2C6678"/>
    <w:rsid w:val="4B761EB6"/>
    <w:rsid w:val="4B9A5CD8"/>
    <w:rsid w:val="4C2266ED"/>
    <w:rsid w:val="4C2A705C"/>
    <w:rsid w:val="4C35155C"/>
    <w:rsid w:val="4C3950CB"/>
    <w:rsid w:val="4C4A0649"/>
    <w:rsid w:val="4C4E69B6"/>
    <w:rsid w:val="4C7E5ECA"/>
    <w:rsid w:val="4C876AA5"/>
    <w:rsid w:val="4C894D1E"/>
    <w:rsid w:val="4D091E79"/>
    <w:rsid w:val="4D0E00FB"/>
    <w:rsid w:val="4D176606"/>
    <w:rsid w:val="4D891B60"/>
    <w:rsid w:val="4DC14FD6"/>
    <w:rsid w:val="4DEC4FB0"/>
    <w:rsid w:val="4E075D8A"/>
    <w:rsid w:val="4E4C6D5F"/>
    <w:rsid w:val="4E742810"/>
    <w:rsid w:val="4E742C27"/>
    <w:rsid w:val="4EC00FAD"/>
    <w:rsid w:val="4EC512BE"/>
    <w:rsid w:val="4F361B4A"/>
    <w:rsid w:val="4F711779"/>
    <w:rsid w:val="4F9843DC"/>
    <w:rsid w:val="4FC62A8C"/>
    <w:rsid w:val="4FE20F0D"/>
    <w:rsid w:val="4FE51552"/>
    <w:rsid w:val="4FFA0821"/>
    <w:rsid w:val="50504C4B"/>
    <w:rsid w:val="505C355C"/>
    <w:rsid w:val="50707007"/>
    <w:rsid w:val="50992091"/>
    <w:rsid w:val="509C6E7C"/>
    <w:rsid w:val="50EF12FC"/>
    <w:rsid w:val="5162104E"/>
    <w:rsid w:val="51FC7A34"/>
    <w:rsid w:val="51FF2E33"/>
    <w:rsid w:val="525F7333"/>
    <w:rsid w:val="52710175"/>
    <w:rsid w:val="528A0854"/>
    <w:rsid w:val="53514ABF"/>
    <w:rsid w:val="53A039CC"/>
    <w:rsid w:val="53A1505A"/>
    <w:rsid w:val="54063E08"/>
    <w:rsid w:val="543437E8"/>
    <w:rsid w:val="545804DE"/>
    <w:rsid w:val="547A48F8"/>
    <w:rsid w:val="54C90416"/>
    <w:rsid w:val="54CE5BBF"/>
    <w:rsid w:val="54E5421B"/>
    <w:rsid w:val="54EC26AA"/>
    <w:rsid w:val="54F73313"/>
    <w:rsid w:val="54F80955"/>
    <w:rsid w:val="55344B48"/>
    <w:rsid w:val="555170A7"/>
    <w:rsid w:val="5587536D"/>
    <w:rsid w:val="559B174B"/>
    <w:rsid w:val="559B6DDC"/>
    <w:rsid w:val="55C36469"/>
    <w:rsid w:val="55CD13F3"/>
    <w:rsid w:val="55CE0CF4"/>
    <w:rsid w:val="56004AD2"/>
    <w:rsid w:val="565722A9"/>
    <w:rsid w:val="56674155"/>
    <w:rsid w:val="566D0271"/>
    <w:rsid w:val="56B22A9C"/>
    <w:rsid w:val="56E46B3E"/>
    <w:rsid w:val="56FE536D"/>
    <w:rsid w:val="57566F57"/>
    <w:rsid w:val="57B72A76"/>
    <w:rsid w:val="57C3426C"/>
    <w:rsid w:val="57CB12A5"/>
    <w:rsid w:val="57CE1F93"/>
    <w:rsid w:val="57E825BE"/>
    <w:rsid w:val="581215DF"/>
    <w:rsid w:val="585A69C8"/>
    <w:rsid w:val="5878114F"/>
    <w:rsid w:val="58782EFD"/>
    <w:rsid w:val="588743D1"/>
    <w:rsid w:val="5887701A"/>
    <w:rsid w:val="58AD1C1E"/>
    <w:rsid w:val="58CA2D21"/>
    <w:rsid w:val="59044790"/>
    <w:rsid w:val="591E5E35"/>
    <w:rsid w:val="59C0439F"/>
    <w:rsid w:val="5ABA09ED"/>
    <w:rsid w:val="5ABE2233"/>
    <w:rsid w:val="5BDF5D95"/>
    <w:rsid w:val="5BFE7528"/>
    <w:rsid w:val="5C3435DF"/>
    <w:rsid w:val="5C383BEE"/>
    <w:rsid w:val="5C642116"/>
    <w:rsid w:val="5C910737"/>
    <w:rsid w:val="5D055D7B"/>
    <w:rsid w:val="5D76602D"/>
    <w:rsid w:val="5D906018"/>
    <w:rsid w:val="5DDE1391"/>
    <w:rsid w:val="5E02284A"/>
    <w:rsid w:val="5E2467F1"/>
    <w:rsid w:val="5E26105A"/>
    <w:rsid w:val="5EAC3900"/>
    <w:rsid w:val="5EDD7F5D"/>
    <w:rsid w:val="5F14140D"/>
    <w:rsid w:val="5F1A2B43"/>
    <w:rsid w:val="5F351B48"/>
    <w:rsid w:val="5F5875E4"/>
    <w:rsid w:val="5FB837BB"/>
    <w:rsid w:val="5FF76DFD"/>
    <w:rsid w:val="604F3361"/>
    <w:rsid w:val="60602BF4"/>
    <w:rsid w:val="60CC405A"/>
    <w:rsid w:val="61B74A96"/>
    <w:rsid w:val="61E215D8"/>
    <w:rsid w:val="61E92327"/>
    <w:rsid w:val="621B3775"/>
    <w:rsid w:val="62364782"/>
    <w:rsid w:val="626D0F27"/>
    <w:rsid w:val="62787D0B"/>
    <w:rsid w:val="62B120A4"/>
    <w:rsid w:val="62EA0E9B"/>
    <w:rsid w:val="62F87FB3"/>
    <w:rsid w:val="62FF4946"/>
    <w:rsid w:val="63097573"/>
    <w:rsid w:val="6394356A"/>
    <w:rsid w:val="63BC65F2"/>
    <w:rsid w:val="63C61B2C"/>
    <w:rsid w:val="63D40BE9"/>
    <w:rsid w:val="64102431"/>
    <w:rsid w:val="644840CB"/>
    <w:rsid w:val="6457430E"/>
    <w:rsid w:val="64A5243A"/>
    <w:rsid w:val="64BD0E51"/>
    <w:rsid w:val="64D63485"/>
    <w:rsid w:val="64E9783C"/>
    <w:rsid w:val="64F531DE"/>
    <w:rsid w:val="64FE0FE6"/>
    <w:rsid w:val="650B39CE"/>
    <w:rsid w:val="65373578"/>
    <w:rsid w:val="65A476F6"/>
    <w:rsid w:val="65B337C6"/>
    <w:rsid w:val="65E95461"/>
    <w:rsid w:val="66664E35"/>
    <w:rsid w:val="66A31A8D"/>
    <w:rsid w:val="66BB1790"/>
    <w:rsid w:val="66E0683D"/>
    <w:rsid w:val="66E660F2"/>
    <w:rsid w:val="66F95B50"/>
    <w:rsid w:val="671F124A"/>
    <w:rsid w:val="677A33C6"/>
    <w:rsid w:val="68171BE1"/>
    <w:rsid w:val="681F6961"/>
    <w:rsid w:val="68610A2F"/>
    <w:rsid w:val="68805514"/>
    <w:rsid w:val="68B27120"/>
    <w:rsid w:val="68D27805"/>
    <w:rsid w:val="68D71B70"/>
    <w:rsid w:val="69316E2F"/>
    <w:rsid w:val="69401815"/>
    <w:rsid w:val="694C7647"/>
    <w:rsid w:val="694E2071"/>
    <w:rsid w:val="69766163"/>
    <w:rsid w:val="697A3B33"/>
    <w:rsid w:val="69D44760"/>
    <w:rsid w:val="69FA4268"/>
    <w:rsid w:val="6A1D49BE"/>
    <w:rsid w:val="6A345981"/>
    <w:rsid w:val="6A520EC7"/>
    <w:rsid w:val="6AB75B07"/>
    <w:rsid w:val="6ABD4734"/>
    <w:rsid w:val="6ABF15AE"/>
    <w:rsid w:val="6AF87E20"/>
    <w:rsid w:val="6B004232"/>
    <w:rsid w:val="6B1D1948"/>
    <w:rsid w:val="6B2A62D8"/>
    <w:rsid w:val="6B322639"/>
    <w:rsid w:val="6B4E646B"/>
    <w:rsid w:val="6B757AC3"/>
    <w:rsid w:val="6B8C0D41"/>
    <w:rsid w:val="6BB26432"/>
    <w:rsid w:val="6BD4493D"/>
    <w:rsid w:val="6BE824E7"/>
    <w:rsid w:val="6BF66731"/>
    <w:rsid w:val="6C1C31B8"/>
    <w:rsid w:val="6C303DC2"/>
    <w:rsid w:val="6C3F4006"/>
    <w:rsid w:val="6C636C38"/>
    <w:rsid w:val="6CA958FC"/>
    <w:rsid w:val="6CFB656C"/>
    <w:rsid w:val="6D0F3678"/>
    <w:rsid w:val="6D673814"/>
    <w:rsid w:val="6D6830E8"/>
    <w:rsid w:val="6DAE41B1"/>
    <w:rsid w:val="6DB04236"/>
    <w:rsid w:val="6DB34098"/>
    <w:rsid w:val="6DB545B6"/>
    <w:rsid w:val="6DC742B3"/>
    <w:rsid w:val="6DE02FB4"/>
    <w:rsid w:val="6E49116B"/>
    <w:rsid w:val="6E514CED"/>
    <w:rsid w:val="6E714468"/>
    <w:rsid w:val="6EB563D5"/>
    <w:rsid w:val="6ECF0F26"/>
    <w:rsid w:val="6ED8429D"/>
    <w:rsid w:val="6ED92677"/>
    <w:rsid w:val="6F1A3811"/>
    <w:rsid w:val="6F225983"/>
    <w:rsid w:val="6F31437C"/>
    <w:rsid w:val="6F370FC4"/>
    <w:rsid w:val="6F653C3E"/>
    <w:rsid w:val="6FCD36D6"/>
    <w:rsid w:val="6FE45201"/>
    <w:rsid w:val="6FF2313D"/>
    <w:rsid w:val="6FFC5590"/>
    <w:rsid w:val="70116CE0"/>
    <w:rsid w:val="70156034"/>
    <w:rsid w:val="703D085C"/>
    <w:rsid w:val="70664980"/>
    <w:rsid w:val="706D1DD0"/>
    <w:rsid w:val="70856B87"/>
    <w:rsid w:val="70952446"/>
    <w:rsid w:val="70D524B6"/>
    <w:rsid w:val="70D527EE"/>
    <w:rsid w:val="711C66C3"/>
    <w:rsid w:val="712B7AB0"/>
    <w:rsid w:val="714B51FB"/>
    <w:rsid w:val="715B5300"/>
    <w:rsid w:val="71810C1C"/>
    <w:rsid w:val="719E4ADE"/>
    <w:rsid w:val="71D27F8A"/>
    <w:rsid w:val="724265FE"/>
    <w:rsid w:val="72553024"/>
    <w:rsid w:val="726123EB"/>
    <w:rsid w:val="72E4482B"/>
    <w:rsid w:val="72E96A79"/>
    <w:rsid w:val="72FA0C86"/>
    <w:rsid w:val="73122968"/>
    <w:rsid w:val="731F5D5E"/>
    <w:rsid w:val="7323164A"/>
    <w:rsid w:val="734939BC"/>
    <w:rsid w:val="73836ECE"/>
    <w:rsid w:val="73845E7D"/>
    <w:rsid w:val="73C51AD5"/>
    <w:rsid w:val="7403215E"/>
    <w:rsid w:val="741E793C"/>
    <w:rsid w:val="745E3944"/>
    <w:rsid w:val="746B1A43"/>
    <w:rsid w:val="746F2FAE"/>
    <w:rsid w:val="74940DE1"/>
    <w:rsid w:val="74CA6A3F"/>
    <w:rsid w:val="74CB28DA"/>
    <w:rsid w:val="74F83A10"/>
    <w:rsid w:val="75034070"/>
    <w:rsid w:val="75644ADD"/>
    <w:rsid w:val="75BC2223"/>
    <w:rsid w:val="75CA0DE4"/>
    <w:rsid w:val="75F1298D"/>
    <w:rsid w:val="7635099D"/>
    <w:rsid w:val="768B2B12"/>
    <w:rsid w:val="77141E12"/>
    <w:rsid w:val="775A6197"/>
    <w:rsid w:val="77762421"/>
    <w:rsid w:val="77950F7E"/>
    <w:rsid w:val="77B56B1F"/>
    <w:rsid w:val="77BC29AE"/>
    <w:rsid w:val="780F09F4"/>
    <w:rsid w:val="7826607A"/>
    <w:rsid w:val="78A90480"/>
    <w:rsid w:val="78A97295"/>
    <w:rsid w:val="78F94CF3"/>
    <w:rsid w:val="79181E66"/>
    <w:rsid w:val="79416E09"/>
    <w:rsid w:val="79632B78"/>
    <w:rsid w:val="7A364017"/>
    <w:rsid w:val="7A37302C"/>
    <w:rsid w:val="7A3D4831"/>
    <w:rsid w:val="7A8265E1"/>
    <w:rsid w:val="7AE244DA"/>
    <w:rsid w:val="7B0A3A31"/>
    <w:rsid w:val="7B133C33"/>
    <w:rsid w:val="7B686D42"/>
    <w:rsid w:val="7B841746"/>
    <w:rsid w:val="7B9C3B6C"/>
    <w:rsid w:val="7C4B2553"/>
    <w:rsid w:val="7C6C5AC7"/>
    <w:rsid w:val="7C9F6277"/>
    <w:rsid w:val="7CA73C2D"/>
    <w:rsid w:val="7CB1685A"/>
    <w:rsid w:val="7CB45EAB"/>
    <w:rsid w:val="7CC6544B"/>
    <w:rsid w:val="7CD50349"/>
    <w:rsid w:val="7CE54755"/>
    <w:rsid w:val="7D0239FF"/>
    <w:rsid w:val="7D2A690E"/>
    <w:rsid w:val="7D301A54"/>
    <w:rsid w:val="7D5E40CD"/>
    <w:rsid w:val="7D7C5E40"/>
    <w:rsid w:val="7D893333"/>
    <w:rsid w:val="7DAA5413"/>
    <w:rsid w:val="7DCD56F2"/>
    <w:rsid w:val="7DE06B53"/>
    <w:rsid w:val="7DE22E11"/>
    <w:rsid w:val="7EAE29BA"/>
    <w:rsid w:val="7EFB200E"/>
    <w:rsid w:val="7F001CE7"/>
    <w:rsid w:val="7F0C421B"/>
    <w:rsid w:val="7F182394"/>
    <w:rsid w:val="7F413799"/>
    <w:rsid w:val="7F5D3C8B"/>
    <w:rsid w:val="7FC9210C"/>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qFormat="1" w:unhideWhenUsed="0" w:uiPriority="99" w:semiHidden="0" w:name="table of authorities" w:locked="1"/>
    <w:lsdException w:unhideWhenUsed="0" w:uiPriority="0" w:semiHidden="0" w:name="macro" w:locked="1"/>
    <w:lsdException w:unhideWhenUsed="0" w:uiPriority="0" w:semiHidden="0" w:name="toa heading" w:locked="1"/>
    <w:lsdException w:qFormat="1"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qFormat="1" w:unhideWhenUsed="0" w:uiPriority="99"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qFormat="1" w:unhideWhenUsed="0" w:uiPriority="0" w:semiHidden="0" w:name="FollowedHyperlink" w:locked="1"/>
    <w:lsdException w:qFormat="1" w:unhideWhenUsed="0" w:uiPriority="0" w:name="Strong" w:locked="1"/>
    <w:lsdException w:qFormat="1" w:unhideWhenUsed="0" w:uiPriority="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3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autoRedefine/>
    <w:qFormat/>
    <w:locked/>
    <w:uiPriority w:val="0"/>
    <w:pPr>
      <w:keepNext/>
      <w:overflowPunct w:val="0"/>
      <w:snapToGrid w:val="0"/>
      <w:spacing w:before="120" w:after="160"/>
      <w:ind w:firstLine="0" w:firstLineChars="0"/>
      <w:outlineLvl w:val="0"/>
    </w:pPr>
    <w:rPr>
      <w:b/>
      <w:bCs/>
      <w:color w:val="000000"/>
      <w:kern w:val="44"/>
      <w:sz w:val="28"/>
      <w:szCs w:val="30"/>
    </w:rPr>
  </w:style>
  <w:style w:type="paragraph" w:styleId="5">
    <w:name w:val="heading 2"/>
    <w:basedOn w:val="1"/>
    <w:next w:val="1"/>
    <w:link w:val="58"/>
    <w:autoRedefine/>
    <w:qFormat/>
    <w:locked/>
    <w:uiPriority w:val="0"/>
    <w:pPr>
      <w:keepNext/>
      <w:keepLines/>
      <w:spacing w:before="120" w:after="120"/>
      <w:ind w:firstLine="0" w:firstLineChars="0"/>
      <w:outlineLvl w:val="1"/>
    </w:pPr>
    <w:rPr>
      <w:b/>
      <w:bCs/>
      <w:szCs w:val="32"/>
    </w:rPr>
  </w:style>
  <w:style w:type="paragraph" w:styleId="6">
    <w:name w:val="heading 3"/>
    <w:basedOn w:val="1"/>
    <w:next w:val="1"/>
    <w:link w:val="59"/>
    <w:autoRedefine/>
    <w:qFormat/>
    <w:locked/>
    <w:uiPriority w:val="0"/>
    <w:pPr>
      <w:keepNext/>
      <w:keepLines/>
      <w:outlineLvl w:val="2"/>
    </w:pPr>
    <w:rPr>
      <w:bCs/>
      <w:szCs w:val="32"/>
    </w:rPr>
  </w:style>
  <w:style w:type="paragraph" w:styleId="7">
    <w:name w:val="heading 4"/>
    <w:basedOn w:val="1"/>
    <w:next w:val="1"/>
    <w:autoRedefine/>
    <w:qFormat/>
    <w:locked/>
    <w:uiPriority w:val="0"/>
    <w:pPr>
      <w:keepNext/>
      <w:keepLines/>
      <w:tabs>
        <w:tab w:val="left" w:pos="0"/>
      </w:tabs>
      <w:outlineLvl w:val="3"/>
    </w:pPr>
    <w:rPr>
      <w:rFonts w:ascii="黑体" w:hAnsi="黑体" w:eastAsia="黑体"/>
      <w:szCs w:val="20"/>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1"/>
    <w:autoRedefine/>
    <w:qFormat/>
    <w:uiPriority w:val="0"/>
    <w:pPr>
      <w:widowControl w:val="0"/>
      <w:autoSpaceDE w:val="0"/>
      <w:autoSpaceDN w:val="0"/>
      <w:adjustRightInd w:val="0"/>
      <w:spacing w:line="360" w:lineRule="auto"/>
      <w:jc w:val="both"/>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adjustRightInd w:val="0"/>
      <w:textAlignment w:val="baseline"/>
    </w:pPr>
    <w:rPr>
      <w:rFonts w:ascii="宋体" w:hAnsi="Courier New"/>
      <w:szCs w:val="20"/>
    </w:rPr>
  </w:style>
  <w:style w:type="paragraph" w:styleId="8">
    <w:name w:val="table of authorities"/>
    <w:basedOn w:val="1"/>
    <w:next w:val="1"/>
    <w:autoRedefine/>
    <w:qFormat/>
    <w:locked/>
    <w:uiPriority w:val="99"/>
    <w:pPr>
      <w:ind w:left="420" w:leftChars="200"/>
    </w:pPr>
  </w:style>
  <w:style w:type="paragraph" w:styleId="9">
    <w:name w:val="Normal Indent"/>
    <w:basedOn w:val="1"/>
    <w:next w:val="1"/>
    <w:autoRedefine/>
    <w:qFormat/>
    <w:locked/>
    <w:uiPriority w:val="0"/>
    <w:pPr>
      <w:ind w:firstLine="420"/>
    </w:pPr>
  </w:style>
  <w:style w:type="paragraph" w:styleId="10">
    <w:name w:val="caption"/>
    <w:basedOn w:val="1"/>
    <w:next w:val="1"/>
    <w:autoRedefine/>
    <w:qFormat/>
    <w:locked/>
    <w:uiPriority w:val="35"/>
    <w:pPr>
      <w:ind w:firstLine="0" w:firstLineChars="0"/>
      <w:jc w:val="center"/>
    </w:pPr>
    <w:rPr>
      <w:b/>
      <w:szCs w:val="20"/>
    </w:rPr>
  </w:style>
  <w:style w:type="paragraph" w:styleId="11">
    <w:name w:val="annotation text"/>
    <w:basedOn w:val="1"/>
    <w:link w:val="47"/>
    <w:autoRedefine/>
    <w:semiHidden/>
    <w:qFormat/>
    <w:uiPriority w:val="0"/>
    <w:pPr>
      <w:jc w:val="left"/>
    </w:pPr>
    <w:rPr>
      <w:kern w:val="0"/>
      <w:szCs w:val="20"/>
    </w:rPr>
  </w:style>
  <w:style w:type="paragraph" w:styleId="12">
    <w:name w:val="Body Text"/>
    <w:basedOn w:val="1"/>
    <w:link w:val="46"/>
    <w:autoRedefine/>
    <w:qFormat/>
    <w:uiPriority w:val="0"/>
    <w:pPr>
      <w:widowControl/>
      <w:snapToGrid w:val="0"/>
      <w:spacing w:before="60" w:after="160" w:line="259" w:lineRule="auto"/>
      <w:ind w:right="113"/>
    </w:pPr>
    <w:rPr>
      <w:kern w:val="0"/>
      <w:sz w:val="18"/>
      <w:szCs w:val="20"/>
    </w:rPr>
  </w:style>
  <w:style w:type="paragraph" w:styleId="13">
    <w:name w:val="Body Text Indent"/>
    <w:basedOn w:val="1"/>
    <w:next w:val="1"/>
    <w:link w:val="55"/>
    <w:autoRedefine/>
    <w:qFormat/>
    <w:uiPriority w:val="0"/>
    <w:pPr>
      <w:spacing w:after="120"/>
      <w:ind w:left="420" w:leftChars="200"/>
    </w:pPr>
    <w:rPr>
      <w:kern w:val="0"/>
      <w:szCs w:val="20"/>
    </w:rPr>
  </w:style>
  <w:style w:type="paragraph" w:styleId="14">
    <w:name w:val="Plain Text"/>
    <w:basedOn w:val="1"/>
    <w:autoRedefine/>
    <w:qFormat/>
    <w:locked/>
    <w:uiPriority w:val="0"/>
    <w:rPr>
      <w:rFonts w:ascii="宋体" w:hAnsi="Courier New" w:eastAsia="仿宋_GB2312"/>
      <w:sz w:val="28"/>
    </w:rPr>
  </w:style>
  <w:style w:type="paragraph" w:styleId="15">
    <w:name w:val="List Bullet 5"/>
    <w:basedOn w:val="1"/>
    <w:autoRedefine/>
    <w:qFormat/>
    <w:locked/>
    <w:uiPriority w:val="0"/>
    <w:pPr>
      <w:numPr>
        <w:ilvl w:val="0"/>
        <w:numId w:val="1"/>
      </w:numPr>
    </w:pPr>
  </w:style>
  <w:style w:type="paragraph" w:styleId="16">
    <w:name w:val="Date"/>
    <w:basedOn w:val="1"/>
    <w:next w:val="1"/>
    <w:link w:val="42"/>
    <w:autoRedefine/>
    <w:qFormat/>
    <w:uiPriority w:val="0"/>
    <w:pPr>
      <w:ind w:left="100" w:leftChars="2500"/>
    </w:pPr>
    <w:rPr>
      <w:kern w:val="0"/>
      <w:szCs w:val="20"/>
    </w:rPr>
  </w:style>
  <w:style w:type="paragraph" w:styleId="17">
    <w:name w:val="Body Text Indent 2"/>
    <w:basedOn w:val="1"/>
    <w:autoRedefine/>
    <w:qFormat/>
    <w:locked/>
    <w:uiPriority w:val="0"/>
    <w:pPr>
      <w:spacing w:line="560" w:lineRule="exact"/>
      <w:ind w:firstLine="573"/>
    </w:pPr>
    <w:rPr>
      <w:rFonts w:ascii="宋体" w:hAnsi="宋体"/>
      <w:sz w:val="28"/>
    </w:rPr>
  </w:style>
  <w:style w:type="paragraph" w:styleId="18">
    <w:name w:val="Balloon Text"/>
    <w:basedOn w:val="1"/>
    <w:link w:val="51"/>
    <w:autoRedefine/>
    <w:semiHidden/>
    <w:qFormat/>
    <w:uiPriority w:val="0"/>
    <w:rPr>
      <w:kern w:val="0"/>
      <w:sz w:val="18"/>
      <w:szCs w:val="20"/>
    </w:rPr>
  </w:style>
  <w:style w:type="paragraph" w:styleId="19">
    <w:name w:val="footer"/>
    <w:basedOn w:val="1"/>
    <w:link w:val="41"/>
    <w:autoRedefine/>
    <w:qFormat/>
    <w:uiPriority w:val="99"/>
    <w:pPr>
      <w:tabs>
        <w:tab w:val="center" w:pos="4153"/>
        <w:tab w:val="right" w:pos="8306"/>
      </w:tabs>
      <w:snapToGrid w:val="0"/>
      <w:jc w:val="left"/>
    </w:pPr>
    <w:rPr>
      <w:kern w:val="0"/>
      <w:sz w:val="18"/>
      <w:szCs w:val="20"/>
    </w:rPr>
  </w:style>
  <w:style w:type="paragraph" w:styleId="20">
    <w:name w:val="header"/>
    <w:basedOn w:val="1"/>
    <w:next w:val="1"/>
    <w:link w:val="5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List"/>
    <w:basedOn w:val="1"/>
    <w:next w:val="1"/>
    <w:autoRedefine/>
    <w:unhideWhenUsed/>
    <w:qFormat/>
    <w:locked/>
    <w:uiPriority w:val="99"/>
    <w:pPr>
      <w:ind w:left="200" w:hanging="200" w:hangingChars="200"/>
      <w:contextualSpacing/>
    </w:pPr>
  </w:style>
  <w:style w:type="paragraph" w:styleId="22">
    <w:name w:val="Body Text 2"/>
    <w:basedOn w:val="1"/>
    <w:autoRedefine/>
    <w:qFormat/>
    <w:locked/>
    <w:uiPriority w:val="0"/>
    <w:rPr>
      <w:sz w:val="13"/>
    </w:rPr>
  </w:style>
  <w:style w:type="paragraph" w:styleId="23">
    <w:name w:val="List 4"/>
    <w:basedOn w:val="1"/>
    <w:autoRedefine/>
    <w:qFormat/>
    <w:locked/>
    <w:uiPriority w:val="99"/>
    <w:pPr>
      <w:ind w:left="100" w:leftChars="600" w:hanging="200" w:hangingChars="200"/>
      <w:contextualSpacing/>
    </w:pPr>
  </w:style>
  <w:style w:type="paragraph" w:styleId="24">
    <w:name w:val="HTML Preformatted"/>
    <w:basedOn w:val="1"/>
    <w:autoRedefine/>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5">
    <w:name w:val="Normal (Web)"/>
    <w:basedOn w:val="1"/>
    <w:link w:val="44"/>
    <w:autoRedefine/>
    <w:qFormat/>
    <w:uiPriority w:val="0"/>
    <w:pPr>
      <w:widowControl/>
      <w:spacing w:before="100" w:beforeAutospacing="1" w:after="100" w:afterAutospacing="1"/>
      <w:jc w:val="left"/>
    </w:pPr>
    <w:rPr>
      <w:rFonts w:ascii="宋体" w:hAnsi="宋体"/>
      <w:kern w:val="0"/>
      <w:szCs w:val="20"/>
    </w:rPr>
  </w:style>
  <w:style w:type="paragraph" w:styleId="26">
    <w:name w:val="Title"/>
    <w:basedOn w:val="1"/>
    <w:next w:val="1"/>
    <w:autoRedefine/>
    <w:qFormat/>
    <w:locked/>
    <w:uiPriority w:val="0"/>
    <w:pPr>
      <w:widowControl/>
      <w:spacing w:before="100" w:after="100" w:line="520" w:lineRule="exact"/>
      <w:contextualSpacing/>
      <w:jc w:val="center"/>
    </w:pPr>
    <w:rPr>
      <w:b/>
      <w:kern w:val="0"/>
      <w:sz w:val="24"/>
      <w:szCs w:val="52"/>
    </w:rPr>
  </w:style>
  <w:style w:type="paragraph" w:styleId="27">
    <w:name w:val="annotation subject"/>
    <w:basedOn w:val="11"/>
    <w:next w:val="11"/>
    <w:link w:val="52"/>
    <w:autoRedefine/>
    <w:semiHidden/>
    <w:qFormat/>
    <w:uiPriority w:val="0"/>
    <w:rPr>
      <w:b/>
    </w:rPr>
  </w:style>
  <w:style w:type="paragraph" w:styleId="28">
    <w:name w:val="Body Text First Indent"/>
    <w:basedOn w:val="12"/>
    <w:autoRedefine/>
    <w:qFormat/>
    <w:locked/>
    <w:uiPriority w:val="0"/>
    <w:pPr>
      <w:widowControl w:val="0"/>
      <w:spacing w:after="120"/>
      <w:ind w:firstLine="420" w:firstLineChars="100"/>
    </w:pPr>
    <w:rPr>
      <w:kern w:val="2"/>
      <w:szCs w:val="24"/>
    </w:rPr>
  </w:style>
  <w:style w:type="paragraph" w:styleId="29">
    <w:name w:val="Body Text First Indent 2"/>
    <w:basedOn w:val="13"/>
    <w:next w:val="1"/>
    <w:autoRedefine/>
    <w:qFormat/>
    <w:locked/>
    <w:uiPriority w:val="0"/>
    <w:pPr>
      <w:ind w:firstLine="420"/>
    </w:pPr>
    <w:rPr>
      <w:sz w:val="21"/>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locked/>
    <w:uiPriority w:val="0"/>
  </w:style>
  <w:style w:type="character" w:styleId="34">
    <w:name w:val="FollowedHyperlink"/>
    <w:basedOn w:val="32"/>
    <w:autoRedefine/>
    <w:qFormat/>
    <w:locked/>
    <w:uiPriority w:val="0"/>
    <w:rPr>
      <w:color w:val="333333"/>
      <w:u w:val="none"/>
    </w:rPr>
  </w:style>
  <w:style w:type="character" w:styleId="35">
    <w:name w:val="Hyperlink"/>
    <w:basedOn w:val="32"/>
    <w:autoRedefine/>
    <w:unhideWhenUsed/>
    <w:qFormat/>
    <w:locked/>
    <w:uiPriority w:val="99"/>
    <w:rPr>
      <w:color w:val="0000FF"/>
      <w:u w:val="single"/>
    </w:rPr>
  </w:style>
  <w:style w:type="character" w:styleId="36">
    <w:name w:val="annotation reference"/>
    <w:autoRedefine/>
    <w:semiHidden/>
    <w:qFormat/>
    <w:uiPriority w:val="0"/>
    <w:rPr>
      <w:sz w:val="21"/>
    </w:rPr>
  </w:style>
  <w:style w:type="paragraph" w:customStyle="1" w:styleId="37">
    <w:name w:val="表头"/>
    <w:basedOn w:val="22"/>
    <w:next w:val="1"/>
    <w:autoRedefine/>
    <w:qFormat/>
    <w:uiPriority w:val="0"/>
    <w:pPr>
      <w:ind w:firstLine="0" w:firstLineChars="0"/>
      <w:jc w:val="center"/>
    </w:pPr>
    <w:rPr>
      <w:rFonts w:eastAsia="Times New Roman"/>
      <w:sz w:val="21"/>
    </w:rPr>
  </w:style>
  <w:style w:type="paragraph" w:customStyle="1" w:styleId="38">
    <w:name w:val="表格内"/>
    <w:basedOn w:val="1"/>
    <w:autoRedefine/>
    <w:qFormat/>
    <w:uiPriority w:val="0"/>
    <w:pPr>
      <w:spacing w:line="360" w:lineRule="exact"/>
      <w:jc w:val="center"/>
    </w:pPr>
    <w:rPr>
      <w:snapToGrid w:val="0"/>
      <w:szCs w:val="21"/>
    </w:rPr>
  </w:style>
  <w:style w:type="paragraph" w:customStyle="1" w:styleId="39">
    <w:name w:val="Body Text 21"/>
    <w:basedOn w:val="1"/>
    <w:autoRedefine/>
    <w:qFormat/>
    <w:uiPriority w:val="0"/>
    <w:pPr>
      <w:autoSpaceDE w:val="0"/>
      <w:autoSpaceDN w:val="0"/>
      <w:adjustRightInd w:val="0"/>
      <w:spacing w:line="480" w:lineRule="exact"/>
      <w:ind w:firstLine="540"/>
      <w:textAlignment w:val="baseline"/>
    </w:pPr>
    <w:rPr>
      <w:rFonts w:ascii="宋体" w:hAnsi="Tms Rmn"/>
      <w:kern w:val="0"/>
      <w:sz w:val="24"/>
      <w:szCs w:val="20"/>
    </w:rPr>
  </w:style>
  <w:style w:type="paragraph" w:customStyle="1" w:styleId="40">
    <w:name w:val="样式 正文缩进正文缩进2正文缩进 Char Char正文缩进 Char Char Char Char正文缩进 Char ..."/>
    <w:basedOn w:val="9"/>
    <w:autoRedefine/>
    <w:qFormat/>
    <w:uiPriority w:val="0"/>
    <w:pPr>
      <w:spacing w:line="360" w:lineRule="auto"/>
      <w:ind w:firstLine="200"/>
    </w:pPr>
    <w:rPr>
      <w:rFonts w:cs="宋体"/>
      <w:sz w:val="24"/>
    </w:rPr>
  </w:style>
  <w:style w:type="character" w:customStyle="1" w:styleId="41">
    <w:name w:val="页脚 Char"/>
    <w:link w:val="19"/>
    <w:autoRedefine/>
    <w:qFormat/>
    <w:locked/>
    <w:uiPriority w:val="99"/>
    <w:rPr>
      <w:sz w:val="18"/>
    </w:rPr>
  </w:style>
  <w:style w:type="character" w:customStyle="1" w:styleId="42">
    <w:name w:val="日期 Char"/>
    <w:link w:val="16"/>
    <w:autoRedefine/>
    <w:qFormat/>
    <w:locked/>
    <w:uiPriority w:val="0"/>
    <w:rPr>
      <w:rFonts w:ascii="Times New Roman" w:hAnsi="Times New Roman" w:eastAsia="宋体"/>
      <w:sz w:val="24"/>
    </w:rPr>
  </w:style>
  <w:style w:type="character" w:customStyle="1" w:styleId="43">
    <w:name w:val="页脚 字符"/>
    <w:basedOn w:val="32"/>
    <w:autoRedefine/>
    <w:qFormat/>
    <w:uiPriority w:val="99"/>
  </w:style>
  <w:style w:type="character" w:customStyle="1" w:styleId="44">
    <w:name w:val="普通(网站) Char"/>
    <w:link w:val="25"/>
    <w:autoRedefine/>
    <w:qFormat/>
    <w:locked/>
    <w:uiPriority w:val="0"/>
    <w:rPr>
      <w:rFonts w:ascii="宋体" w:hAnsi="宋体" w:eastAsia="宋体"/>
      <w:sz w:val="24"/>
    </w:rPr>
  </w:style>
  <w:style w:type="character" w:customStyle="1" w:styleId="45">
    <w:name w:val="正文文本 字符1"/>
    <w:autoRedefine/>
    <w:semiHidden/>
    <w:qFormat/>
    <w:uiPriority w:val="0"/>
    <w:rPr>
      <w:rFonts w:ascii="Times New Roman" w:hAnsi="Times New Roman" w:eastAsia="宋体"/>
      <w:sz w:val="24"/>
    </w:rPr>
  </w:style>
  <w:style w:type="character" w:customStyle="1" w:styleId="46">
    <w:name w:val="正文文本 Char"/>
    <w:link w:val="12"/>
    <w:autoRedefine/>
    <w:qFormat/>
    <w:locked/>
    <w:uiPriority w:val="0"/>
    <w:rPr>
      <w:sz w:val="18"/>
    </w:rPr>
  </w:style>
  <w:style w:type="character" w:customStyle="1" w:styleId="47">
    <w:name w:val="批注文字 Char"/>
    <w:link w:val="11"/>
    <w:autoRedefine/>
    <w:qFormat/>
    <w:locked/>
    <w:uiPriority w:val="0"/>
    <w:rPr>
      <w:rFonts w:ascii="Times New Roman" w:hAnsi="Times New Roman" w:eastAsia="宋体"/>
      <w:sz w:val="24"/>
    </w:rPr>
  </w:style>
  <w:style w:type="character" w:customStyle="1" w:styleId="48">
    <w:name w:val="表格 Char"/>
    <w:link w:val="49"/>
    <w:autoRedefine/>
    <w:qFormat/>
    <w:locked/>
    <w:uiPriority w:val="0"/>
    <w:rPr>
      <w:rFonts w:ascii="宋体"/>
      <w:sz w:val="21"/>
    </w:rPr>
  </w:style>
  <w:style w:type="paragraph" w:customStyle="1" w:styleId="49">
    <w:name w:val="表格"/>
    <w:basedOn w:val="1"/>
    <w:next w:val="1"/>
    <w:link w:val="48"/>
    <w:autoRedefine/>
    <w:qFormat/>
    <w:uiPriority w:val="0"/>
    <w:pPr>
      <w:adjustRightInd w:val="0"/>
      <w:snapToGrid w:val="0"/>
      <w:spacing w:beforeLines="10" w:afterLines="10" w:line="259" w:lineRule="auto"/>
      <w:jc w:val="center"/>
    </w:pPr>
    <w:rPr>
      <w:rFonts w:ascii="宋体"/>
      <w:kern w:val="0"/>
      <w:szCs w:val="20"/>
    </w:rPr>
  </w:style>
  <w:style w:type="character" w:customStyle="1" w:styleId="50">
    <w:name w:val="日期 字符"/>
    <w:autoRedefine/>
    <w:semiHidden/>
    <w:qFormat/>
    <w:uiPriority w:val="0"/>
    <w:rPr>
      <w:rFonts w:ascii="Times New Roman" w:hAnsi="Times New Roman" w:eastAsia="宋体"/>
      <w:sz w:val="24"/>
    </w:rPr>
  </w:style>
  <w:style w:type="character" w:customStyle="1" w:styleId="51">
    <w:name w:val="批注框文本 Char"/>
    <w:link w:val="18"/>
    <w:autoRedefine/>
    <w:semiHidden/>
    <w:qFormat/>
    <w:locked/>
    <w:uiPriority w:val="0"/>
    <w:rPr>
      <w:rFonts w:ascii="Times New Roman" w:hAnsi="Times New Roman" w:eastAsia="宋体"/>
      <w:sz w:val="18"/>
    </w:rPr>
  </w:style>
  <w:style w:type="character" w:customStyle="1" w:styleId="52">
    <w:name w:val="批注主题 Char"/>
    <w:link w:val="27"/>
    <w:autoRedefine/>
    <w:semiHidden/>
    <w:qFormat/>
    <w:locked/>
    <w:uiPriority w:val="0"/>
    <w:rPr>
      <w:rFonts w:ascii="Times New Roman" w:hAnsi="Times New Roman" w:eastAsia="宋体"/>
      <w:b/>
      <w:kern w:val="2"/>
      <w:sz w:val="24"/>
    </w:rPr>
  </w:style>
  <w:style w:type="character" w:customStyle="1" w:styleId="53">
    <w:name w:val="页眉 Char"/>
    <w:link w:val="20"/>
    <w:autoRedefine/>
    <w:qFormat/>
    <w:locked/>
    <w:uiPriority w:val="0"/>
    <w:rPr>
      <w:sz w:val="18"/>
    </w:rPr>
  </w:style>
  <w:style w:type="character" w:customStyle="1" w:styleId="54">
    <w:name w:val="批注文字 字符1"/>
    <w:autoRedefine/>
    <w:semiHidden/>
    <w:qFormat/>
    <w:uiPriority w:val="0"/>
    <w:rPr>
      <w:rFonts w:ascii="Times New Roman" w:hAnsi="Times New Roman" w:eastAsia="宋体"/>
      <w:sz w:val="24"/>
    </w:rPr>
  </w:style>
  <w:style w:type="character" w:customStyle="1" w:styleId="55">
    <w:name w:val="正文文本缩进 Char"/>
    <w:link w:val="13"/>
    <w:autoRedefine/>
    <w:semiHidden/>
    <w:qFormat/>
    <w:locked/>
    <w:uiPriority w:val="0"/>
    <w:rPr>
      <w:rFonts w:ascii="Times New Roman" w:hAnsi="Times New Roman" w:eastAsia="宋体"/>
      <w:sz w:val="24"/>
    </w:rPr>
  </w:style>
  <w:style w:type="paragraph" w:customStyle="1" w:styleId="56">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普通(网站)2"/>
    <w:basedOn w:val="1"/>
    <w:autoRedefine/>
    <w:qFormat/>
    <w:uiPriority w:val="0"/>
    <w:pPr>
      <w:widowControl/>
      <w:spacing w:before="100" w:beforeAutospacing="1" w:after="100" w:afterAutospacing="1"/>
      <w:jc w:val="left"/>
    </w:pPr>
    <w:rPr>
      <w:rFonts w:ascii="宋体" w:hAnsi="宋体"/>
      <w:szCs w:val="20"/>
    </w:rPr>
  </w:style>
  <w:style w:type="character" w:customStyle="1" w:styleId="58">
    <w:name w:val="标题 2 Char"/>
    <w:link w:val="5"/>
    <w:autoRedefine/>
    <w:qFormat/>
    <w:uiPriority w:val="0"/>
    <w:rPr>
      <w:rFonts w:cs="Times New Roman"/>
      <w:b/>
      <w:bCs/>
      <w:kern w:val="2"/>
      <w:sz w:val="24"/>
      <w:szCs w:val="32"/>
    </w:rPr>
  </w:style>
  <w:style w:type="character" w:customStyle="1" w:styleId="59">
    <w:name w:val="标题 3 Char"/>
    <w:link w:val="6"/>
    <w:autoRedefine/>
    <w:qFormat/>
    <w:uiPriority w:val="0"/>
    <w:rPr>
      <w:bCs/>
      <w:kern w:val="2"/>
      <w:sz w:val="24"/>
      <w:szCs w:val="32"/>
    </w:rPr>
  </w:style>
  <w:style w:type="character" w:customStyle="1" w:styleId="60">
    <w:name w:val="标题 2 字符"/>
    <w:autoRedefine/>
    <w:qFormat/>
    <w:uiPriority w:val="0"/>
    <w:rPr>
      <w:b/>
      <w:bCs/>
      <w:kern w:val="2"/>
      <w:sz w:val="24"/>
      <w:szCs w:val="32"/>
    </w:rPr>
  </w:style>
  <w:style w:type="paragraph" w:customStyle="1" w:styleId="61">
    <w:name w:val="报告书表格"/>
    <w:basedOn w:val="1"/>
    <w:autoRedefine/>
    <w:qFormat/>
    <w:uiPriority w:val="0"/>
    <w:pPr>
      <w:adjustRightInd w:val="0"/>
      <w:spacing w:before="60" w:after="60" w:line="240" w:lineRule="atLeast"/>
      <w:jc w:val="center"/>
      <w:textAlignment w:val="baseline"/>
    </w:pPr>
    <w:rPr>
      <w:kern w:val="0"/>
      <w:szCs w:val="20"/>
    </w:rPr>
  </w:style>
  <w:style w:type="paragraph" w:customStyle="1" w:styleId="62">
    <w:name w:val="Table Paragraph"/>
    <w:basedOn w:val="1"/>
    <w:autoRedefine/>
    <w:qFormat/>
    <w:uiPriority w:val="1"/>
    <w:pPr>
      <w:jc w:val="center"/>
    </w:pPr>
    <w:rPr>
      <w:rFonts w:ascii="宋体" w:hAnsi="宋体" w:cs="宋体"/>
      <w:lang w:val="zh-CN" w:bidi="zh-CN"/>
    </w:rPr>
  </w:style>
  <w:style w:type="paragraph" w:customStyle="1" w:styleId="63">
    <w:name w:val="xl74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Arial Unicode MS"/>
      <w:kern w:val="0"/>
    </w:rPr>
  </w:style>
  <w:style w:type="paragraph" w:customStyle="1" w:styleId="64">
    <w:name w:val="表格内文字"/>
    <w:basedOn w:val="1"/>
    <w:autoRedefine/>
    <w:qFormat/>
    <w:uiPriority w:val="0"/>
    <w:pPr>
      <w:tabs>
        <w:tab w:val="left" w:pos="0"/>
      </w:tabs>
      <w:snapToGrid w:val="0"/>
      <w:jc w:val="center"/>
    </w:pPr>
    <w:rPr>
      <w:rFonts w:ascii="仿宋_GB2312" w:eastAsia="仿宋_GB2312"/>
      <w:spacing w:val="4"/>
      <w:kern w:val="18"/>
    </w:rPr>
  </w:style>
  <w:style w:type="paragraph" w:customStyle="1" w:styleId="65">
    <w:name w:val="正文01"/>
    <w:basedOn w:val="1"/>
    <w:autoRedefine/>
    <w:qFormat/>
    <w:uiPriority w:val="0"/>
    <w:pPr>
      <w:spacing w:before="60" w:line="460" w:lineRule="exact"/>
    </w:pPr>
    <w:rPr>
      <w:bCs/>
    </w:rPr>
  </w:style>
  <w:style w:type="paragraph" w:customStyle="1" w:styleId="66">
    <w:name w:val="表"/>
    <w:basedOn w:val="1"/>
    <w:autoRedefine/>
    <w:qFormat/>
    <w:uiPriority w:val="0"/>
    <w:pPr>
      <w:snapToGrid w:val="0"/>
      <w:jc w:val="center"/>
    </w:pPr>
  </w:style>
  <w:style w:type="character" w:customStyle="1" w:styleId="67">
    <w:name w:val="Body text|2 + Spacing 0 pt"/>
    <w:basedOn w:val="68"/>
    <w:autoRedefine/>
    <w:unhideWhenUsed/>
    <w:qFormat/>
    <w:uiPriority w:val="0"/>
    <w:rPr>
      <w:rFonts w:ascii="PMingLiU" w:hAnsi="PMingLiU" w:eastAsia="PMingLiU" w:cs="PMingLiU"/>
      <w:color w:val="000000"/>
      <w:spacing w:val="0"/>
      <w:w w:val="100"/>
      <w:position w:val="0"/>
      <w:sz w:val="22"/>
      <w:szCs w:val="22"/>
      <w:u w:val="none"/>
      <w:lang w:val="zh-CN" w:eastAsia="zh-CN" w:bidi="zh-CN"/>
    </w:rPr>
  </w:style>
  <w:style w:type="character" w:customStyle="1" w:styleId="68">
    <w:name w:val="Body text|2_"/>
    <w:basedOn w:val="32"/>
    <w:link w:val="69"/>
    <w:autoRedefine/>
    <w:qFormat/>
    <w:uiPriority w:val="0"/>
    <w:rPr>
      <w:rFonts w:ascii="PMingLiU" w:hAnsi="PMingLiU" w:eastAsia="PMingLiU" w:cs="PMingLiU"/>
      <w:spacing w:val="10"/>
      <w:sz w:val="22"/>
      <w:szCs w:val="22"/>
      <w:u w:val="none"/>
    </w:rPr>
  </w:style>
  <w:style w:type="paragraph" w:customStyle="1" w:styleId="69">
    <w:name w:val="Body text|221"/>
    <w:basedOn w:val="1"/>
    <w:link w:val="68"/>
    <w:autoRedefine/>
    <w:qFormat/>
    <w:uiPriority w:val="0"/>
    <w:pPr>
      <w:shd w:val="clear" w:color="auto" w:fill="FFFFFF"/>
      <w:spacing w:before="240" w:line="451" w:lineRule="exact"/>
      <w:ind w:hanging="620"/>
      <w:jc w:val="distribute"/>
    </w:pPr>
    <w:rPr>
      <w:rFonts w:ascii="PMingLiU" w:hAnsi="PMingLiU" w:eastAsia="PMingLiU" w:cs="PMingLiU"/>
      <w:spacing w:val="10"/>
      <w:sz w:val="22"/>
      <w:szCs w:val="22"/>
    </w:rPr>
  </w:style>
  <w:style w:type="paragraph" w:customStyle="1" w:styleId="70">
    <w:name w:val="中文报告书样式"/>
    <w:basedOn w:val="1"/>
    <w:autoRedefine/>
    <w:qFormat/>
    <w:uiPriority w:val="0"/>
    <w:pPr>
      <w:adjustRightInd w:val="0"/>
      <w:spacing w:line="480" w:lineRule="atLeast"/>
      <w:ind w:firstLine="482"/>
      <w:textAlignment w:val="baseline"/>
    </w:pPr>
    <w:rPr>
      <w:kern w:val="24"/>
      <w:szCs w:val="20"/>
    </w:rPr>
  </w:style>
  <w:style w:type="paragraph" w:customStyle="1" w:styleId="71">
    <w:name w:val="正文A"/>
    <w:basedOn w:val="72"/>
    <w:autoRedefine/>
    <w:qFormat/>
    <w:uiPriority w:val="0"/>
    <w:rPr>
      <w:rFonts w:ascii="Times New Roman" w:hAnsi="Times New Roman"/>
    </w:rPr>
  </w:style>
  <w:style w:type="paragraph" w:customStyle="1" w:styleId="72">
    <w:name w:val="正文!!!!!!!!!!!"/>
    <w:basedOn w:val="73"/>
    <w:autoRedefine/>
    <w:qFormat/>
    <w:uiPriority w:val="0"/>
    <w:pPr>
      <w:ind w:firstLine="480"/>
    </w:pPr>
    <w:rPr>
      <w:rFonts w:ascii="华文仿宋" w:hAnsi="华文仿宋" w:eastAsia="华文仿宋" w:cs="华文仿宋"/>
    </w:rPr>
  </w:style>
  <w:style w:type="paragraph" w:customStyle="1" w:styleId="73">
    <w:name w:val="正文 楷体"/>
    <w:basedOn w:val="1"/>
    <w:autoRedefine/>
    <w:qFormat/>
    <w:uiPriority w:val="0"/>
    <w:pPr>
      <w:spacing w:line="500" w:lineRule="exact"/>
    </w:pPr>
    <w:rPr>
      <w:rFonts w:ascii="楷体_GB2312" w:hAnsi="楷体_GB2312" w:eastAsia="楷体_GB2312" w:cs="宋体"/>
    </w:rPr>
  </w:style>
  <w:style w:type="paragraph" w:customStyle="1" w:styleId="74">
    <w:name w:val="标题三A"/>
    <w:basedOn w:val="6"/>
    <w:autoRedefine/>
    <w:qFormat/>
    <w:uiPriority w:val="0"/>
    <w:pPr>
      <w:keepNext w:val="0"/>
      <w:keepLines w:val="0"/>
      <w:spacing w:line="500" w:lineRule="exact"/>
    </w:pPr>
    <w:rPr>
      <w:sz w:val="28"/>
      <w:szCs w:val="28"/>
    </w:rPr>
  </w:style>
  <w:style w:type="paragraph" w:customStyle="1" w:styleId="75">
    <w:name w:val="表内字"/>
    <w:basedOn w:val="1"/>
    <w:autoRedefine/>
    <w:qFormat/>
    <w:uiPriority w:val="0"/>
    <w:pPr>
      <w:jc w:val="center"/>
    </w:pPr>
    <w:rPr>
      <w:kern w:val="0"/>
    </w:rPr>
  </w:style>
  <w:style w:type="paragraph" w:customStyle="1" w:styleId="76">
    <w:name w:val="正文格式"/>
    <w:basedOn w:val="28"/>
    <w:autoRedefine/>
    <w:qFormat/>
    <w:uiPriority w:val="0"/>
    <w:pPr>
      <w:spacing w:after="0" w:line="360" w:lineRule="auto"/>
      <w:ind w:firstLine="200" w:firstLineChars="200"/>
    </w:pPr>
    <w:rPr>
      <w:rFonts w:ascii="宋体"/>
      <w:sz w:val="24"/>
    </w:rPr>
  </w:style>
  <w:style w:type="paragraph" w:customStyle="1" w:styleId="77">
    <w:name w:val="正文内容"/>
    <w:basedOn w:val="1"/>
    <w:autoRedefine/>
    <w:qFormat/>
    <w:uiPriority w:val="0"/>
    <w:pPr>
      <w:adjustRightInd w:val="0"/>
      <w:snapToGrid w:val="0"/>
      <w:spacing w:line="360" w:lineRule="auto"/>
      <w:ind w:firstLine="560" w:firstLineChars="200"/>
    </w:pPr>
    <w:rPr>
      <w:rFonts w:ascii="Times New Roman" w:hAnsi="Times New Roman" w:eastAsia="仿宋_GB2312"/>
      <w:color w:val="000000"/>
      <w:sz w:val="28"/>
      <w:szCs w:val="30"/>
    </w:rPr>
  </w:style>
  <w:style w:type="paragraph" w:styleId="78">
    <w:name w:val="List Paragraph"/>
    <w:basedOn w:val="1"/>
    <w:autoRedefine/>
    <w:qFormat/>
    <w:uiPriority w:val="99"/>
    <w:pPr>
      <w:ind w:firstLine="420" w:firstLineChars="200"/>
    </w:pPr>
  </w:style>
  <w:style w:type="character" w:customStyle="1" w:styleId="79">
    <w:name w:val="正文文本8"/>
    <w:autoRedefine/>
    <w:qFormat/>
    <w:uiPriority w:val="0"/>
    <w:rPr>
      <w:rFonts w:ascii="MingLiU" w:hAnsi="MingLiU" w:eastAsia="MingLiU" w:cs="MingLiU"/>
      <w:color w:val="000000"/>
      <w:spacing w:val="12"/>
      <w:w w:val="100"/>
      <w:position w:val="0"/>
      <w:sz w:val="21"/>
      <w:szCs w:val="21"/>
      <w:u w:val="none"/>
      <w:lang w:val="zh-TW"/>
    </w:rPr>
  </w:style>
  <w:style w:type="paragraph" w:customStyle="1" w:styleId="80">
    <w:name w:val="Char"/>
    <w:basedOn w:val="1"/>
    <w:autoRedefine/>
    <w:qFormat/>
    <w:uiPriority w:val="0"/>
    <w:pPr>
      <w:spacing w:line="240" w:lineRule="auto"/>
      <w:ind w:firstLine="0" w:firstLineChars="0"/>
      <w:jc w:val="both"/>
    </w:pPr>
    <w:rPr>
      <w:rFonts w:ascii="宋体" w:hAnsi="宋体"/>
      <w:color w:val="auto"/>
    </w:rPr>
  </w:style>
  <w:style w:type="paragraph" w:customStyle="1" w:styleId="81">
    <w:name w:val="文本"/>
    <w:basedOn w:val="1"/>
    <w:autoRedefine/>
    <w:qFormat/>
    <w:uiPriority w:val="0"/>
    <w:pPr>
      <w:adjustRightInd w:val="0"/>
      <w:snapToGrid w:val="0"/>
      <w:spacing w:line="360" w:lineRule="auto"/>
      <w:ind w:firstLine="480" w:firstLineChars="200"/>
      <w:jc w:val="left"/>
    </w:pPr>
    <w:rPr>
      <w:sz w:val="24"/>
    </w:rPr>
  </w:style>
  <w:style w:type="paragraph" w:customStyle="1" w:styleId="82">
    <w:name w:val="正文-ls"/>
    <w:basedOn w:val="1"/>
    <w:autoRedefine/>
    <w:qFormat/>
    <w:uiPriority w:val="0"/>
    <w:pPr>
      <w:widowControl/>
      <w:spacing w:line="360" w:lineRule="auto"/>
      <w:ind w:firstLine="200" w:firstLineChars="200"/>
      <w:jc w:val="left"/>
    </w:pPr>
    <w:rPr>
      <w:rFonts w:hAnsi="宋体" w:cs="宋体"/>
      <w:sz w:val="24"/>
      <w:szCs w:val="20"/>
    </w:rPr>
  </w:style>
  <w:style w:type="paragraph" w:customStyle="1" w:styleId="83">
    <w:name w:val="表头A"/>
    <w:basedOn w:val="37"/>
    <w:autoRedefine/>
    <w:qFormat/>
    <w:uiPriority w:val="0"/>
    <w:pPr>
      <w:widowControl w:val="0"/>
      <w:spacing w:line="400" w:lineRule="exact"/>
    </w:pPr>
    <w:rPr>
      <w:rFonts w:ascii="华文仿宋" w:hAnsi="华文仿宋" w:eastAsia="华文仿宋"/>
    </w:rPr>
  </w:style>
  <w:style w:type="paragraph" w:customStyle="1" w:styleId="84">
    <w:name w:val="表+五号"/>
    <w:basedOn w:val="1"/>
    <w:autoRedefine/>
    <w:qFormat/>
    <w:uiPriority w:val="0"/>
    <w:rPr>
      <w:szCs w:val="28"/>
    </w:rPr>
  </w:style>
  <w:style w:type="paragraph" w:customStyle="1" w:styleId="85">
    <w:name w:val="表格内容"/>
    <w:basedOn w:val="86"/>
    <w:next w:val="1"/>
    <w:autoRedefine/>
    <w:qFormat/>
    <w:uiPriority w:val="0"/>
    <w:pPr>
      <w:autoSpaceDE w:val="0"/>
      <w:autoSpaceDN w:val="0"/>
      <w:adjustRightInd w:val="0"/>
      <w:jc w:val="center"/>
      <w:textAlignment w:val="center"/>
    </w:pPr>
    <w:rPr>
      <w:kern w:val="0"/>
      <w:szCs w:val="21"/>
    </w:rPr>
  </w:style>
  <w:style w:type="paragraph" w:customStyle="1" w:styleId="86">
    <w:name w:val="正文1"/>
    <w:basedOn w:val="1"/>
    <w:next w:val="1"/>
    <w:autoRedefine/>
    <w:qFormat/>
    <w:uiPriority w:val="0"/>
    <w:pPr>
      <w:spacing w:line="360" w:lineRule="auto"/>
      <w:jc w:val="left"/>
    </w:pPr>
    <w:rPr>
      <w:rFonts w:ascii="宋体" w:hAnsi="宋体"/>
      <w:color w:val="000000"/>
      <w:sz w:val="24"/>
      <w:szCs w:val="30"/>
      <w:lang w:bidi="he-IL"/>
    </w:rPr>
  </w:style>
  <w:style w:type="paragraph" w:customStyle="1" w:styleId="87">
    <w:name w:val="表格内容1"/>
    <w:basedOn w:val="1"/>
    <w:autoRedefine/>
    <w:qFormat/>
    <w:uiPriority w:val="0"/>
    <w:pPr>
      <w:widowControl/>
      <w:jc w:val="center"/>
    </w:pPr>
    <w:rPr>
      <w:color w:val="000000"/>
      <w:kern w:val="0"/>
      <w:szCs w:val="21"/>
    </w:rPr>
  </w:style>
  <w:style w:type="paragraph" w:customStyle="1" w:styleId="88">
    <w:name w:val="表格文字样式14"/>
    <w:basedOn w:val="89"/>
    <w:autoRedefine/>
    <w:qFormat/>
    <w:uiPriority w:val="0"/>
    <w:pPr>
      <w:overflowPunct w:val="0"/>
      <w:autoSpaceDE/>
      <w:autoSpaceDN/>
      <w:spacing w:line="240" w:lineRule="auto"/>
      <w:textAlignment w:val="auto"/>
    </w:pPr>
    <w:rPr>
      <w:rFonts w:ascii="宋体" w:hAnsi="宋体"/>
      <w:bCs/>
      <w:snapToGrid w:val="0"/>
      <w:szCs w:val="21"/>
    </w:rPr>
  </w:style>
  <w:style w:type="paragraph" w:customStyle="1" w:styleId="89">
    <w:name w:val="表格标题"/>
    <w:basedOn w:val="1"/>
    <w:next w:val="12"/>
    <w:autoRedefine/>
    <w:qFormat/>
    <w:uiPriority w:val="0"/>
    <w:pPr>
      <w:autoSpaceDE w:val="0"/>
      <w:autoSpaceDN w:val="0"/>
      <w:adjustRightInd w:val="0"/>
      <w:snapToGrid w:val="0"/>
      <w:jc w:val="center"/>
      <w:textAlignment w:val="baseline"/>
    </w:pPr>
    <w:rPr>
      <w:kern w:val="0"/>
    </w:rPr>
  </w:style>
  <w:style w:type="paragraph" w:customStyle="1" w:styleId="90">
    <w:name w:val="标题四A"/>
    <w:basedOn w:val="1"/>
    <w:autoRedefine/>
    <w:qFormat/>
    <w:uiPriority w:val="0"/>
    <w:pPr>
      <w:spacing w:line="500" w:lineRule="exact"/>
      <w:outlineLvl w:val="3"/>
    </w:pPr>
    <w:rPr>
      <w:b/>
      <w:kern w:val="0"/>
      <w:sz w:val="24"/>
      <w:szCs w:val="24"/>
    </w:rPr>
  </w:style>
  <w:style w:type="paragraph" w:customStyle="1" w:styleId="91">
    <w:name w:val="填表4小中单倍行距"/>
    <w:basedOn w:val="1"/>
    <w:autoRedefine/>
    <w:qFormat/>
    <w:uiPriority w:val="0"/>
    <w:pPr>
      <w:widowControl/>
      <w:snapToGrid w:val="0"/>
      <w:spacing w:line="360" w:lineRule="auto"/>
      <w:ind w:firstLine="200" w:firstLineChars="200"/>
      <w:jc w:val="center"/>
    </w:pPr>
    <w:rPr>
      <w:rFonts w:ascii="宋体"/>
      <w:sz w:val="24"/>
      <w:szCs w:val="20"/>
    </w:rPr>
  </w:style>
  <w:style w:type="paragraph" w:customStyle="1" w:styleId="92">
    <w:name w:val="正文上标题F4"/>
    <w:basedOn w:val="1"/>
    <w:autoRedefine/>
    <w:qFormat/>
    <w:uiPriority w:val="0"/>
    <w:pPr>
      <w:spacing w:line="360" w:lineRule="auto"/>
      <w:jc w:val="left"/>
    </w:pPr>
    <w:rPr>
      <w:b/>
      <w:sz w:val="28"/>
      <w:szCs w:val="28"/>
    </w:rPr>
  </w:style>
  <w:style w:type="paragraph" w:customStyle="1" w:styleId="93">
    <w:name w:val="我的正文"/>
    <w:basedOn w:val="1"/>
    <w:autoRedefine/>
    <w:qFormat/>
    <w:uiPriority w:val="0"/>
    <w:pPr>
      <w:spacing w:line="440" w:lineRule="exact"/>
      <w:ind w:firstLine="200" w:firstLineChars="200"/>
    </w:pPr>
    <w:rPr>
      <w:rFonts w:ascii="Times New Roman" w:hAnsi="Times New Roman"/>
      <w:sz w:val="24"/>
      <w:szCs w:val="24"/>
    </w:rPr>
  </w:style>
  <w:style w:type="paragraph" w:customStyle="1" w:styleId="94">
    <w:name w:val="Oth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character" w:customStyle="1" w:styleId="95">
    <w:name w:val="font31"/>
    <w:basedOn w:val="32"/>
    <w:autoRedefine/>
    <w:qFormat/>
    <w:uiPriority w:val="0"/>
    <w:rPr>
      <w:rFonts w:hint="default" w:ascii="Times New Roman" w:hAnsi="Times New Roman" w:cs="Times New Roman"/>
      <w:color w:val="000000"/>
      <w:sz w:val="20"/>
      <w:szCs w:val="20"/>
      <w:u w:val="none"/>
    </w:rPr>
  </w:style>
  <w:style w:type="character" w:customStyle="1" w:styleId="96">
    <w:name w:val="font21"/>
    <w:basedOn w:val="32"/>
    <w:autoRedefine/>
    <w:qFormat/>
    <w:uiPriority w:val="0"/>
    <w:rPr>
      <w:rFonts w:hint="eastAsia" w:ascii="宋体" w:hAnsi="宋体" w:eastAsia="宋体" w:cs="宋体"/>
      <w:color w:val="000000"/>
      <w:sz w:val="20"/>
      <w:szCs w:val="20"/>
      <w:u w:val="none"/>
    </w:rPr>
  </w:style>
  <w:style w:type="character" w:customStyle="1" w:styleId="97">
    <w:name w:val="font41"/>
    <w:basedOn w:val="32"/>
    <w:autoRedefine/>
    <w:qFormat/>
    <w:uiPriority w:val="0"/>
    <w:rPr>
      <w:rFonts w:hint="eastAsia" w:ascii="宋体" w:hAnsi="宋体" w:eastAsia="宋体" w:cs="宋体"/>
      <w:color w:val="000000"/>
      <w:sz w:val="20"/>
      <w:szCs w:val="20"/>
      <w:u w:val="none"/>
    </w:rPr>
  </w:style>
  <w:style w:type="paragraph" w:customStyle="1" w:styleId="98">
    <w:name w:val="WPSOffice手动目录 1"/>
    <w:autoRedefine/>
    <w:qFormat/>
    <w:uiPriority w:val="0"/>
    <w:pPr>
      <w:ind w:leftChars="0"/>
    </w:pPr>
    <w:rPr>
      <w:rFonts w:ascii="Times New Roman" w:hAnsi="Times New Roman" w:eastAsia="宋体" w:cs="Times New Roman"/>
      <w:sz w:val="20"/>
      <w:szCs w:val="20"/>
    </w:rPr>
  </w:style>
  <w:style w:type="paragraph" w:customStyle="1" w:styleId="99">
    <w:name w:val="4正文"/>
    <w:basedOn w:val="1"/>
    <w:autoRedefine/>
    <w:qFormat/>
    <w:uiPriority w:val="0"/>
    <w:pPr>
      <w:ind w:firstLine="480"/>
    </w:pPr>
    <w:rPr>
      <w:szCs w:val="20"/>
    </w:rPr>
  </w:style>
  <w:style w:type="paragraph" w:customStyle="1" w:styleId="100">
    <w:name w:val="报告表正文"/>
    <w:basedOn w:val="1"/>
    <w:autoRedefine/>
    <w:qFormat/>
    <w:uiPriority w:val="99"/>
    <w:pPr>
      <w:adjustRightInd w:val="0"/>
      <w:spacing w:line="312" w:lineRule="auto"/>
      <w:ind w:left="113" w:right="113" w:firstLine="482"/>
      <w:jc w:val="left"/>
      <w:textAlignment w:val="baseline"/>
    </w:pPr>
    <w:rPr>
      <w:sz w:val="24"/>
    </w:rPr>
  </w:style>
  <w:style w:type="table" w:customStyle="1" w:styleId="101">
    <w:name w:val="网格型5"/>
    <w:basedOn w:val="30"/>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3.wmf"/><Relationship Id="rId35" Type="http://schemas.openxmlformats.org/officeDocument/2006/relationships/oleObject" Target="embeddings/oleObject9.bin"/><Relationship Id="rId34" Type="http://schemas.openxmlformats.org/officeDocument/2006/relationships/image" Target="media/image12.wmf"/><Relationship Id="rId33" Type="http://schemas.openxmlformats.org/officeDocument/2006/relationships/oleObject" Target="embeddings/oleObject8.bin"/><Relationship Id="rId32" Type="http://schemas.openxmlformats.org/officeDocument/2006/relationships/image" Target="media/image11.wmf"/><Relationship Id="rId31" Type="http://schemas.openxmlformats.org/officeDocument/2006/relationships/oleObject" Target="embeddings/oleObject7.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9.emf"/><Relationship Id="rId27" Type="http://schemas.openxmlformats.org/officeDocument/2006/relationships/oleObject" Target="embeddings/oleObject5.bin"/><Relationship Id="rId26" Type="http://schemas.openxmlformats.org/officeDocument/2006/relationships/image" Target="media/image8.png"/><Relationship Id="rId25" Type="http://schemas.openxmlformats.org/officeDocument/2006/relationships/image" Target="media/image7.jpeg"/><Relationship Id="rId24" Type="http://schemas.openxmlformats.org/officeDocument/2006/relationships/image" Target="media/image6.png"/><Relationship Id="rId23" Type="http://schemas.openxmlformats.org/officeDocument/2006/relationships/image" Target="media/image5.emf"/><Relationship Id="rId22" Type="http://schemas.openxmlformats.org/officeDocument/2006/relationships/oleObject" Target="embeddings/oleObject4.bin"/><Relationship Id="rId21" Type="http://schemas.openxmlformats.org/officeDocument/2006/relationships/image" Target="media/image4.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2.bin"/><Relationship Id="rId17" Type="http://schemas.openxmlformats.org/officeDocument/2006/relationships/image" Target="media/image2.png"/><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65640-CC32-47B2-A6F7-F081B1CE50AB}">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66</Pages>
  <Words>42360</Words>
  <Characters>47215</Characters>
  <Lines>275</Lines>
  <Paragraphs>77</Paragraphs>
  <TotalTime>2</TotalTime>
  <ScaleCrop>false</ScaleCrop>
  <LinksUpToDate>false</LinksUpToDate>
  <CharactersWithSpaces>47918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2021-04-25T07:48:00Z</dcterms:created>
  <dc:creator>lhj</dc:creator>
  <cp:lastModifiedBy>ABC</cp:lastModifiedBy>
  <cp:lastPrinted>2024-04-09T04:44:00Z</cp:lastPrinted>
  <dcterms:modified xsi:type="dcterms:W3CDTF">2024-04-23T08:06:31Z</dcterms:modified>
  <dc:title>附件2</dc:title>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8019F7A2A5664381B9CC4D66924D9E81</vt:lpwstr>
  </property>
  <property fmtid="{D5CDD505-2E9C-101B-9397-08002B2CF9AE}" pid="4" name="commondata">
    <vt:lpwstr>eyJoZGlkIjoiYTc2ZGZiNzZiNDVlOGViOWVmM2JhOTY0NGJkNjUyYzgifQ==</vt:lpwstr>
  </property>
</Properties>
</file>