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both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伊犁州自然资源局2024年第8次局长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center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办公会审议通过矿业权登记事项公示</w:t>
      </w:r>
    </w:p>
    <w:tbl>
      <w:tblPr>
        <w:tblStyle w:val="6"/>
        <w:tblpPr w:leftFromText="180" w:rightFromText="180" w:vertAnchor="text" w:horzAnchor="page" w:tblpX="1458" w:tblpY="230"/>
        <w:tblOverlap w:val="never"/>
        <w:tblW w:w="90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256"/>
        <w:gridCol w:w="2710"/>
        <w:gridCol w:w="2354"/>
        <w:gridCol w:w="950"/>
        <w:gridCol w:w="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申请序号</w:t>
            </w:r>
          </w:p>
        </w:tc>
        <w:tc>
          <w:tcPr>
            <w:tcW w:w="2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矿业权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申请人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2024013</w:t>
            </w:r>
          </w:p>
        </w:tc>
        <w:tc>
          <w:tcPr>
            <w:tcW w:w="2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新疆察布查尔县郎卡沟石灰岩矿</w:t>
            </w:r>
          </w:p>
        </w:tc>
        <w:tc>
          <w:tcPr>
            <w:tcW w:w="23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新疆金邦矿业有限责任公司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变更</w:t>
            </w:r>
          </w:p>
        </w:tc>
        <w:tc>
          <w:tcPr>
            <w:tcW w:w="9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采矿权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sz w:val="44"/>
          <w:szCs w:val="44"/>
          <w:lang w:val="en-US"/>
        </w:rPr>
      </w:pPr>
    </w:p>
    <w:p>
      <w:bookmarkStart w:id="0" w:name="_GoBack"/>
      <w:bookmarkEnd w:id="0"/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A6309A"/>
    <w:rsid w:val="0CAE1B4C"/>
    <w:rsid w:val="152C73DC"/>
    <w:rsid w:val="1BFF6EAE"/>
    <w:rsid w:val="1DDD680F"/>
    <w:rsid w:val="2E3A46F7"/>
    <w:rsid w:val="2F6A2B3A"/>
    <w:rsid w:val="34323BB1"/>
    <w:rsid w:val="3D996927"/>
    <w:rsid w:val="3E743400"/>
    <w:rsid w:val="3FDC1E98"/>
    <w:rsid w:val="40E07180"/>
    <w:rsid w:val="41573C92"/>
    <w:rsid w:val="42B17BF7"/>
    <w:rsid w:val="46F348C4"/>
    <w:rsid w:val="4B1D3AE6"/>
    <w:rsid w:val="4FB43CF0"/>
    <w:rsid w:val="54096164"/>
    <w:rsid w:val="55780528"/>
    <w:rsid w:val="577B172D"/>
    <w:rsid w:val="57C42743"/>
    <w:rsid w:val="58242CF9"/>
    <w:rsid w:val="5EDB4FFA"/>
    <w:rsid w:val="5F021311"/>
    <w:rsid w:val="609E0C30"/>
    <w:rsid w:val="68A6309A"/>
    <w:rsid w:val="76BA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table" w:styleId="6">
    <w:name w:val="Table Grid"/>
    <w:basedOn w:val="5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cs="Calibri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7">
    <w:name w:val="无间隔1"/>
    <w:basedOn w:val="1"/>
    <w:qFormat/>
    <w:uiPriority w:val="1"/>
    <w:pPr>
      <w:widowControl/>
      <w:spacing w:line="500" w:lineRule="exact"/>
      <w:ind w:firstLine="200" w:firstLineChars="200"/>
    </w:pPr>
    <w:rPr>
      <w:kern w:val="0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146</Characters>
  <Lines>0</Lines>
  <Paragraphs>0</Paragraphs>
  <TotalTime>1</TotalTime>
  <ScaleCrop>false</ScaleCrop>
  <LinksUpToDate>false</LinksUpToDate>
  <CharactersWithSpaces>146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2023-10-25T02:34:00Z</dcterms:created>
  <dc:creator>王江</dc:creator>
  <cp:lastModifiedBy>王江</cp:lastModifiedBy>
  <cp:lastPrinted>2023-10-25T03:14:00Z</cp:lastPrinted>
  <dcterms:modified xsi:type="dcterms:W3CDTF">2024-09-19T09:55:21Z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  <property fmtid="{D5CDD505-2E9C-101B-9397-08002B2CF9AE}" pid="3" name="ICV">
    <vt:lpwstr>67580D873AF449F8BC71C2D431968E50</vt:lpwstr>
  </property>
</Properties>
</file>