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5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hint="eastAsia"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hint="eastAsia"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65.020.20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hint="eastAsia"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hint="eastAsia"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B 05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35"/>
        <w:tblpPr w:leftFromText="180" w:rightFromText="180" w:vertAnchor="text" w:horzAnchor="margin" w:tblpX="2683" w:tblpY="578"/>
        <w:tblW w:w="64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>
            <w:pPr>
              <w:pStyle w:val="51"/>
              <w:framePr w:w="0" w:hRule="auto" w:wrap="auto" w:vAnchor="margin" w:hAnchor="text" w:xAlign="left" w:yAlign="inline"/>
              <w:rPr>
                <w:rFonts w:hint="eastAsia" w:ascii="宋体" w:hAns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6540</w:t>
            </w:r>
            <w:r>
              <w:fldChar w:fldCharType="end"/>
            </w:r>
            <w:bookmarkEnd w:id="3"/>
          </w:p>
        </w:tc>
      </w:tr>
    </w:tbl>
    <w:p>
      <w:pPr>
        <w:pStyle w:val="52"/>
        <w:framePr w:w="9639" w:h="624" w:hRule="exact" w:hSpace="181" w:vSpace="181" w:hAnchor="page" w:x="1305" w:y="2269"/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>伊犁哈萨克自治州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>
      <w:pPr>
        <w:pStyle w:val="197"/>
        <w:rPr>
          <w:lang w:val="fr-FR"/>
        </w:rPr>
      </w:pPr>
      <w:r>
        <w:rPr>
          <w:lang w:val="fr-FR"/>
        </w:rPr>
        <w:t>DB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t>6540</w:t>
      </w:r>
      <w:r>
        <w:rPr>
          <w:lang w:val="fr-FR"/>
        </w:rPr>
        <w:t>/T</w:t>
      </w:r>
      <w:r>
        <w:fldChar w:fldCharType="end"/>
      </w:r>
      <w:bookmarkEnd w:id="5"/>
      <w:r>
        <w:rPr>
          <w:lang w:val="fr-FR"/>
        </w:rPr>
        <w:t xml:space="preserve"> </w:t>
      </w:r>
      <w:r>
        <w:rPr>
          <w:rFonts w:hint="eastAsia"/>
        </w:rPr>
        <w:t xml:space="preserve"> </w:t>
      </w:r>
      <w:r>
        <w:rPr>
          <w:rFonts w:hAnsi="黑体"/>
          <w:lang w:val="fr-FR"/>
        </w:rPr>
        <w:t>—</w:t>
      </w:r>
      <w:r>
        <w:rPr>
          <w:rFonts w:hint="eastAsia" w:hAnsi="黑体"/>
        </w:rPr>
        <w:t>202</w:t>
      </w:r>
      <w:r>
        <w:rPr>
          <w:rFonts w:hint="eastAsia"/>
        </w:rPr>
        <w:t>4</w:t>
      </w:r>
    </w:p>
    <w:p>
      <w:pPr>
        <w:pStyle w:val="198"/>
        <w:rPr>
          <w:rFonts w:hint="eastAsia"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6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6"/>
    </w:p>
    <w:p>
      <w:pPr>
        <w:spacing w:line="240" w:lineRule="auto"/>
        <w:rPr>
          <w:rFonts w:hint="eastAsia"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ng0mW2AAAAAwBAAAPAAAAAAAAAAEAIAAAACIAAABkcnMv&#10;ZG93bnJldi54bWxQSwECFAAUAAAACACHTuJAeCbvfcoBAABeAwAADgAAAAAAAAABACAAAAAn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52"/>
        <w:framePr w:w="9639" w:h="6976" w:hRule="exact" w:hSpace="0" w:vSpace="0" w:hAnchor="page" w:y="6408"/>
        <w:jc w:val="center"/>
        <w:rPr>
          <w:rFonts w:hint="eastAsia" w:ascii="黑体" w:hAnsi="黑体" w:eastAsia="黑体"/>
          <w:b w:val="0"/>
          <w:bCs w:val="0"/>
          <w:w w:val="100"/>
        </w:rPr>
      </w:pPr>
    </w:p>
    <w:p>
      <w:pPr>
        <w:pStyle w:val="199"/>
        <w:framePr w:h="6974" w:hRule="exact" w:x="1419" w:anchorLock="1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伊犁河谷复播大豆生产技术规程</w:t>
      </w:r>
    </w:p>
    <w:p>
      <w:pPr>
        <w:framePr w:w="9639" w:h="6974" w:hRule="exact" w:wrap="around" w:vAnchor="page" w:hAnchor="page" w:x="1419" w:y="6408" w:anchorLock="1"/>
        <w:ind w:left="-1418"/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hint="eastAsia" w:eastAsia="黑体"/>
          <w:b/>
          <w:bCs/>
          <w:szCs w:val="28"/>
          <w:lang w:val="en-US" w:eastAsia="zh-CN"/>
        </w:rPr>
      </w:pPr>
      <w:r>
        <w:rPr>
          <w:rFonts w:eastAsia="黑体"/>
          <w:b/>
          <w:bCs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7" w:name="ESTD_NAME"/>
      <w:r>
        <w:rPr>
          <w:rFonts w:eastAsia="黑体"/>
          <w:b/>
          <w:bCs/>
          <w:szCs w:val="28"/>
        </w:rPr>
        <w:instrText xml:space="preserve"> FORMTEXT </w:instrText>
      </w:r>
      <w:r>
        <w:rPr>
          <w:rFonts w:eastAsia="黑体"/>
          <w:b/>
          <w:bCs/>
          <w:szCs w:val="28"/>
        </w:rPr>
        <w:fldChar w:fldCharType="separate"/>
      </w:r>
      <w:r>
        <w:rPr>
          <w:rFonts w:eastAsia="黑体"/>
          <w:b/>
          <w:bCs/>
          <w:szCs w:val="28"/>
        </w:rPr>
        <w:t xml:space="preserve">Technical </w:t>
      </w:r>
      <w:r>
        <w:rPr>
          <w:rFonts w:hint="eastAsia" w:eastAsia="黑体"/>
          <w:b/>
          <w:bCs/>
          <w:szCs w:val="28"/>
        </w:rPr>
        <w:t>regulations</w:t>
      </w:r>
      <w:r>
        <w:rPr>
          <w:rFonts w:eastAsia="黑体"/>
          <w:b/>
          <w:bCs/>
          <w:szCs w:val="28"/>
        </w:rPr>
        <w:t xml:space="preserve"> of </w:t>
      </w:r>
      <w:r>
        <w:rPr>
          <w:rFonts w:hint="eastAsia" w:eastAsia="黑体"/>
          <w:b/>
          <w:bCs/>
          <w:szCs w:val="28"/>
        </w:rPr>
        <w:t>cultivation</w:t>
      </w:r>
      <w:r>
        <w:rPr>
          <w:rFonts w:eastAsia="黑体"/>
          <w:b/>
          <w:bCs/>
          <w:szCs w:val="28"/>
        </w:rPr>
        <w:t xml:space="preserve"> </w:t>
      </w:r>
      <w:r>
        <w:rPr>
          <w:rFonts w:hint="eastAsia" w:eastAsia="黑体"/>
          <w:b/>
          <w:bCs/>
          <w:szCs w:val="28"/>
          <w:lang w:val="en-US" w:eastAsia="zh-CN"/>
        </w:rPr>
        <w:t xml:space="preserve">drip irrigation for </w:t>
      </w:r>
      <w:r>
        <w:rPr>
          <w:rFonts w:hint="default" w:eastAsia="黑体"/>
          <w:b/>
          <w:bCs/>
          <w:szCs w:val="28"/>
          <w:lang w:eastAsia="zh-CN"/>
        </w:rPr>
        <w:t>replanting</w:t>
      </w:r>
      <w:r>
        <w:rPr>
          <w:rFonts w:hint="eastAsia" w:eastAsia="黑体"/>
          <w:b/>
          <w:bCs/>
          <w:szCs w:val="28"/>
        </w:rPr>
        <w:t xml:space="preserve"> soybeans</w:t>
      </w:r>
      <w:r>
        <w:rPr>
          <w:rFonts w:eastAsia="黑体"/>
          <w:b/>
          <w:bCs/>
          <w:szCs w:val="28"/>
        </w:rPr>
        <w:fldChar w:fldCharType="end"/>
      </w:r>
      <w:bookmarkEnd w:id="7"/>
      <w:r>
        <w:rPr>
          <w:rFonts w:hint="eastAsia" w:eastAsia="黑体"/>
          <w:b/>
          <w:bCs/>
          <w:szCs w:val="28"/>
          <w:lang w:val="en-US" w:eastAsia="zh-CN"/>
        </w:rPr>
        <w:t xml:space="preserve"> </w:t>
      </w: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hint="default" w:eastAsia="黑体"/>
          <w:b/>
          <w:bCs/>
          <w:szCs w:val="28"/>
          <w:lang w:val="en-US" w:eastAsia="zh-CN"/>
        </w:rPr>
      </w:pPr>
      <w:r>
        <w:rPr>
          <w:rFonts w:hint="eastAsia" w:eastAsia="黑体"/>
          <w:b/>
          <w:bCs/>
          <w:szCs w:val="28"/>
          <w:shd w:val="clear" w:color="FFFFFF" w:fill="D9D9D9"/>
          <w:lang w:val="en-US" w:eastAsia="zh-CN"/>
        </w:rPr>
        <w:t xml:space="preserve">in yili valley </w:t>
      </w: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b w:val="0"/>
          <w:bCs w:val="0"/>
          <w:szCs w:val="28"/>
        </w:rPr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>
      <w:pPr>
        <w:pStyle w:val="127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8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8"/>
    </w:p>
    <w:p>
      <w:pPr>
        <w:pStyle w:val="127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9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9"/>
    </w:p>
    <w:p>
      <w:pPr>
        <w:pStyle w:val="127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0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0"/>
    </w:p>
    <w:p>
      <w:pPr>
        <w:pStyle w:val="195"/>
        <w:framePr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1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hint="eastAsia" w:ascii="黑体"/>
        </w:rPr>
        <w:t>4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</w:rPr>
        <w:t xml:space="preserve"> 发布</w:t>
      </w:r>
    </w:p>
    <w:p>
      <w:pPr>
        <w:pStyle w:val="196"/>
        <w:framePr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2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ascii="黑体"/>
        </w:rPr>
        <w:fldChar w:fldCharType="end"/>
      </w:r>
      <w:bookmarkEnd w:id="12"/>
      <w:r>
        <w:rPr>
          <w:rFonts w:hint="eastAsia" w:ascii="黑体"/>
        </w:rPr>
        <w:t>4</w:t>
      </w:r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</w:rPr>
        <w:t>实施</w:t>
      </w:r>
    </w:p>
    <w:p>
      <w:pPr>
        <w:pStyle w:val="153"/>
        <w:framePr w:h="584" w:hRule="exact" w:hSpace="181" w:vSpace="181" w:y="15027"/>
        <w:rPr>
          <w:rFonts w:hint="eastAsia"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3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伊犁哈萨克自治州市场监督管理局</w:t>
      </w:r>
      <w:r>
        <w:rPr>
          <w:rFonts w:hAnsi="黑体"/>
          <w:w w:val="100"/>
          <w:sz w:val="28"/>
        </w:rPr>
        <w:fldChar w:fldCharType="end"/>
      </w:r>
      <w:bookmarkEnd w:id="13"/>
      <w:r>
        <w:rPr>
          <w:rFonts w:ascii="Times New Roman"/>
          <w:w w:val="100"/>
          <w:sz w:val="28"/>
        </w:rPr>
        <w:t>  </w:t>
      </w:r>
      <w:r>
        <w:rPr>
          <w:rStyle w:val="231"/>
          <w:rFonts w:hint="eastAsia" w:hAnsi="黑体"/>
          <w:position w:val="0"/>
        </w:rPr>
        <w:t>发</w:t>
      </w:r>
      <w:r>
        <w:rPr>
          <w:rStyle w:val="231"/>
          <w:rFonts w:hint="eastAsia" w:hAnsi="黑体"/>
          <w:spacing w:val="0"/>
          <w:position w:val="0"/>
        </w:rPr>
        <w:t>布</w:t>
      </w:r>
    </w:p>
    <w:p>
      <w:pPr>
        <w:rPr>
          <w:rFonts w:hint="eastAsia" w:ascii="宋体" w:hAnsi="宋体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rMxz71wAAAA4BAAAPAAAAAAAAAAEAIAAAACIAAABkcnMvZG93&#10;bnJldi54bWxQSwECFAAUAAAACACHTuJAqt0+T8gBAABcAwAADgAAAAAAAAABACAAAAAmAQAAZHJz&#10;L2Uyb0RvYy54bWxQSwUGAAAAAAYABgBZAQAAYA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widowControl/>
        <w:jc w:val="center"/>
        <w:rPr>
          <w:rFonts w:ascii="黑体" w:hAnsi="宋体" w:eastAsia="黑体" w:cs="黑体"/>
          <w:color w:val="000000"/>
          <w:kern w:val="0"/>
          <w:sz w:val="31"/>
          <w:szCs w:val="31"/>
          <w:lang w:bidi="ar"/>
        </w:rPr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bidi="ar"/>
        </w:rPr>
        <w:t>前 言</w:t>
      </w:r>
    </w:p>
    <w:p>
      <w:pPr>
        <w:widowControl/>
        <w:jc w:val="center"/>
        <w:rPr>
          <w:rFonts w:ascii="黑体" w:hAnsi="宋体" w:eastAsia="黑体" w:cs="黑体"/>
          <w:color w:val="000000"/>
          <w:kern w:val="0"/>
          <w:sz w:val="31"/>
          <w:szCs w:val="31"/>
          <w:lang w:bidi="ar"/>
        </w:rPr>
      </w:pPr>
    </w:p>
    <w:p>
      <w:pPr>
        <w:pStyle w:val="233"/>
        <w:tabs>
          <w:tab w:val="center" w:pos="4201"/>
          <w:tab w:val="right" w:leader="dot" w:pos="9298"/>
        </w:tabs>
        <w:ind w:firstLine="420"/>
        <w:rPr>
          <w:rFonts w:hAnsi="Calibri"/>
          <w:color w:val="000000"/>
          <w:szCs w:val="22"/>
        </w:rPr>
      </w:pPr>
      <w:r>
        <w:rPr>
          <w:rFonts w:hint="eastAsia" w:hAnsi="Calibri"/>
          <w:color w:val="000000"/>
          <w:szCs w:val="22"/>
        </w:rPr>
        <w:t xml:space="preserve">本标准根据GB/T1.1-2020《标准化工作导则第1部分：标准的结构和编写规则》要求编写。 </w:t>
      </w:r>
    </w:p>
    <w:p>
      <w:pPr>
        <w:pStyle w:val="233"/>
        <w:tabs>
          <w:tab w:val="center" w:pos="4201"/>
          <w:tab w:val="right" w:leader="dot" w:pos="9298"/>
        </w:tabs>
        <w:ind w:firstLine="420"/>
        <w:rPr>
          <w:rFonts w:hAnsi="Calibri"/>
          <w:color w:val="000000"/>
          <w:szCs w:val="22"/>
        </w:rPr>
      </w:pPr>
      <w:r>
        <w:rPr>
          <w:rFonts w:hint="eastAsia" w:hAnsi="Calibri"/>
          <w:color w:val="000000"/>
          <w:szCs w:val="22"/>
        </w:rPr>
        <w:t>本规程由</w:t>
      </w:r>
      <w:bookmarkStart w:id="14" w:name="_Hlk151340702"/>
      <w:r>
        <w:rPr>
          <w:rFonts w:hint="eastAsia" w:hAnsi="Calibri"/>
          <w:color w:val="000000"/>
          <w:szCs w:val="22"/>
        </w:rPr>
        <w:t>新疆生产建设兵团第四师农业科学研究所</w:t>
      </w:r>
      <w:bookmarkEnd w:id="14"/>
      <w:r>
        <w:rPr>
          <w:rFonts w:hint="eastAsia" w:hAnsi="Calibri"/>
          <w:color w:val="000000"/>
          <w:szCs w:val="22"/>
        </w:rPr>
        <w:t>提出。</w:t>
      </w:r>
    </w:p>
    <w:p>
      <w:pPr>
        <w:pStyle w:val="233"/>
        <w:tabs>
          <w:tab w:val="center" w:pos="4201"/>
          <w:tab w:val="right" w:leader="dot" w:pos="9298"/>
        </w:tabs>
        <w:ind w:firstLine="420"/>
        <w:rPr>
          <w:rFonts w:hAnsi="Calibri"/>
          <w:color w:val="000000"/>
          <w:szCs w:val="22"/>
        </w:rPr>
      </w:pPr>
      <w:r>
        <w:rPr>
          <w:rFonts w:hint="eastAsia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>本规程由伊犁哈萨克自治州农业农村局归口。</w:t>
      </w:r>
      <w:r>
        <w:rPr>
          <w:rFonts w:hint="eastAsia" w:hAnsi="Calibri"/>
          <w:color w:val="000000"/>
          <w:szCs w:val="22"/>
        </w:rPr>
        <w:t xml:space="preserve"> </w:t>
      </w:r>
    </w:p>
    <w:p>
      <w:pPr>
        <w:pStyle w:val="233"/>
        <w:tabs>
          <w:tab w:val="center" w:pos="4201"/>
          <w:tab w:val="right" w:leader="dot" w:pos="9298"/>
        </w:tabs>
        <w:ind w:firstLine="420"/>
        <w:rPr>
          <w:rFonts w:hAnsi="Calibri"/>
          <w:color w:val="000000"/>
          <w:szCs w:val="22"/>
        </w:rPr>
      </w:pPr>
      <w:r>
        <w:rPr>
          <w:rFonts w:hint="eastAsia" w:hAnsi="Calibri"/>
          <w:color w:val="000000"/>
          <w:szCs w:val="22"/>
        </w:rPr>
        <w:t>本标准由</w:t>
      </w:r>
      <w:bookmarkStart w:id="15" w:name="_Hlk151340742"/>
      <w:r>
        <w:rPr>
          <w:rFonts w:hint="eastAsia" w:hAnsi="Calibri"/>
          <w:color w:val="000000"/>
          <w:szCs w:val="22"/>
        </w:rPr>
        <w:t>伊犁哈萨克自治州</w:t>
      </w:r>
      <w:bookmarkEnd w:id="15"/>
      <w:r>
        <w:rPr>
          <w:rFonts w:hint="eastAsia" w:hAnsi="Calibri"/>
          <w:color w:val="000000"/>
          <w:szCs w:val="22"/>
        </w:rPr>
        <w:t>市场监督管理局批准。</w:t>
      </w:r>
    </w:p>
    <w:p>
      <w:pPr>
        <w:pStyle w:val="233"/>
        <w:tabs>
          <w:tab w:val="center" w:pos="4201"/>
          <w:tab w:val="right" w:leader="dot" w:pos="9298"/>
        </w:tabs>
        <w:ind w:firstLine="420"/>
        <w:rPr>
          <w:rFonts w:hAnsi="Calibri"/>
          <w:color w:val="000000"/>
          <w:szCs w:val="22"/>
        </w:rPr>
      </w:pPr>
      <w:r>
        <w:rPr>
          <w:rFonts w:hint="eastAsia" w:hAnsi="Calibri"/>
          <w:color w:val="000000"/>
          <w:szCs w:val="22"/>
        </w:rPr>
        <w:t xml:space="preserve">本规程起草单位：新疆生产建设兵团第四师农业科学研究所，伊犁哈萨克自治州农业技术推广总。 </w:t>
      </w:r>
    </w:p>
    <w:p>
      <w:pPr>
        <w:pStyle w:val="233"/>
        <w:tabs>
          <w:tab w:val="center" w:pos="4201"/>
          <w:tab w:val="right" w:leader="dot" w:pos="9298"/>
        </w:tabs>
        <w:ind w:firstLine="420"/>
        <w:rPr>
          <w:rFonts w:hAnsi="Calibri"/>
          <w:color w:val="000000"/>
          <w:szCs w:val="22"/>
        </w:rPr>
      </w:pPr>
      <w:r>
        <w:rPr>
          <w:rFonts w:hint="eastAsia" w:hAnsi="Calibri"/>
          <w:color w:val="000000"/>
          <w:szCs w:val="22"/>
        </w:rPr>
        <w:t>本规程主要起草人：夏徽、张燕、韩云</w:t>
      </w:r>
      <w:r>
        <w:rPr>
          <w:rFonts w:hint="eastAsia" w:hAnsi="Calibri"/>
          <w:color w:val="000000"/>
          <w:szCs w:val="22"/>
          <w:lang w:eastAsia="zh-CN"/>
        </w:rPr>
        <w:t>、</w:t>
      </w:r>
      <w:r>
        <w:rPr>
          <w:rFonts w:hint="eastAsia" w:hAnsi="Calibri"/>
          <w:color w:val="000000"/>
          <w:szCs w:val="22"/>
        </w:rPr>
        <w:t>宋萍、姚文飞、王全</w:t>
      </w:r>
      <w:r>
        <w:rPr>
          <w:rFonts w:hint="eastAsia" w:hAnsi="Calibri"/>
          <w:color w:val="000000"/>
          <w:szCs w:val="22"/>
          <w:lang w:eastAsia="zh-CN"/>
        </w:rPr>
        <w:t>、</w:t>
      </w:r>
      <w:r>
        <w:rPr>
          <w:rFonts w:hint="eastAsia" w:hAnsi="Calibri"/>
          <w:color w:val="000000"/>
          <w:szCs w:val="22"/>
        </w:rPr>
        <w:t>胡莎莎</w:t>
      </w:r>
      <w:r>
        <w:rPr>
          <w:rFonts w:hint="eastAsia" w:hAnsi="Calibri"/>
          <w:color w:val="000000"/>
          <w:szCs w:val="22"/>
          <w:lang w:eastAsia="zh-CN"/>
        </w:rPr>
        <w:t>、</w:t>
      </w:r>
      <w:r>
        <w:rPr>
          <w:rFonts w:hint="eastAsia" w:hAnsi="Calibri"/>
          <w:color w:val="000000"/>
          <w:szCs w:val="22"/>
        </w:rPr>
        <w:t>赵东方。</w:t>
      </w:r>
    </w:p>
    <w:p>
      <w:pPr>
        <w:pStyle w:val="233"/>
        <w:tabs>
          <w:tab w:val="center" w:pos="4201"/>
          <w:tab w:val="right" w:leader="dot" w:pos="9298"/>
        </w:tabs>
        <w:ind w:firstLine="420"/>
        <w:rPr>
          <w:rFonts w:hAnsi="Calibri"/>
          <w:color w:val="000000"/>
          <w:szCs w:val="22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</w:p>
    <w:p>
      <w:pPr>
        <w:spacing w:line="520" w:lineRule="exact"/>
        <w:rPr>
          <w:rFonts w:ascii="宋体" w:hAnsi="宋体"/>
          <w:b/>
          <w:bCs/>
          <w:snapToGrid w:val="0"/>
          <w:color w:val="000000"/>
          <w:kern w:val="0"/>
          <w:sz w:val="32"/>
          <w:szCs w:val="32"/>
        </w:rPr>
      </w:pPr>
    </w:p>
    <w:p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伊犁河谷复播大豆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生产</w:t>
      </w:r>
      <w:bookmarkStart w:id="20" w:name="_GoBack"/>
      <w:bookmarkEnd w:id="20"/>
      <w:r>
        <w:rPr>
          <w:rFonts w:hint="eastAsia" w:ascii="黑体" w:hAnsi="黑体" w:eastAsia="黑体"/>
          <w:bCs/>
          <w:sz w:val="32"/>
          <w:szCs w:val="32"/>
        </w:rPr>
        <w:t>技术规程</w:t>
      </w:r>
    </w:p>
    <w:p>
      <w:pPr>
        <w:pStyle w:val="234"/>
        <w:keepNext w:val="0"/>
        <w:keepLines w:val="0"/>
        <w:pageBreakBefore w:val="0"/>
        <w:numPr>
          <w:ilvl w:val="0"/>
          <w:numId w:val="33"/>
        </w:numPr>
        <w:tabs>
          <w:tab w:val="left" w:pos="1646"/>
        </w:tabs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20" w:lineRule="exact"/>
        <w:textAlignment w:val="auto"/>
        <w:outlineLvl w:val="0"/>
        <w:rPr>
          <w:rFonts w:hAnsi="黑体" w:cs="黑体"/>
          <w:szCs w:val="21"/>
        </w:rPr>
      </w:pPr>
      <w:r>
        <w:rPr>
          <w:rFonts w:hAnsi="黑体" w:cs="黑体"/>
          <w:szCs w:val="21"/>
        </w:rPr>
        <w:t>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本标准规定了新疆伊犁河谷地区复播大豆生产技术的术语与定义、产地环境、选地与整地、品种选择与种子处理、播种、施肥、田间管理、病虫草害防治及收获的技术要求。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本标准适用于新疆伊犁河谷地区适用于麦后≥10℃活动积温</w:t>
      </w:r>
      <w:r>
        <w:rPr>
          <w:rFonts w:ascii="Times New Roman" w:hAnsi="Times New Roman" w:cs="宋体"/>
          <w:color w:val="000000"/>
          <w:szCs w:val="21"/>
          <w:lang w:bidi="ar"/>
        </w:rPr>
        <w:t>1800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～</w:t>
      </w:r>
      <w:r>
        <w:rPr>
          <w:rFonts w:ascii="Times New Roman" w:hAnsi="Times New Roman" w:cs="宋体"/>
          <w:color w:val="000000"/>
          <w:szCs w:val="21"/>
          <w:lang w:bidi="ar"/>
        </w:rPr>
        <w:t>2200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℃的灌溉农业区。</w:t>
      </w:r>
    </w:p>
    <w:p>
      <w:pPr>
        <w:pStyle w:val="234"/>
        <w:keepNext w:val="0"/>
        <w:keepLines w:val="0"/>
        <w:pageBreakBefore w:val="0"/>
        <w:numPr>
          <w:ilvl w:val="0"/>
          <w:numId w:val="0"/>
        </w:numPr>
        <w:tabs>
          <w:tab w:val="left" w:pos="1646"/>
        </w:tabs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20" w:lineRule="exact"/>
        <w:textAlignment w:val="auto"/>
        <w:outlineLvl w:val="0"/>
        <w:rPr>
          <w:rFonts w:hAnsi="黑体" w:cs="黑体"/>
          <w:szCs w:val="21"/>
        </w:rPr>
      </w:pPr>
      <w:r>
        <w:rPr>
          <w:rFonts w:hint="eastAsia" w:hAnsi="黑体" w:cs="黑体"/>
          <w:szCs w:val="21"/>
        </w:rPr>
        <w:t xml:space="preserve">2   </w:t>
      </w:r>
      <w:r>
        <w:rPr>
          <w:rFonts w:hAnsi="黑体" w:cs="黑体"/>
          <w:szCs w:val="21"/>
        </w:rPr>
        <w:t>规范性</w:t>
      </w:r>
      <w:r>
        <w:rPr>
          <w:rFonts w:hint="eastAsia" w:hAnsi="黑体" w:cs="黑体"/>
          <w:szCs w:val="21"/>
        </w:rPr>
        <w:t>引用</w:t>
      </w:r>
      <w:r>
        <w:rPr>
          <w:rFonts w:hAnsi="黑体" w:cs="黑体"/>
          <w:szCs w:val="21"/>
        </w:rPr>
        <w:t>文件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G</w:t>
      </w:r>
      <w:r>
        <w:rPr>
          <w:rFonts w:ascii="Times New Roman" w:hAnsi="Times New Roman" w:cs="宋体"/>
          <w:color w:val="000000"/>
          <w:szCs w:val="21"/>
          <w:lang w:bidi="ar"/>
        </w:rPr>
        <w:t>B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4404.2粮食作物种子 第2部分:豆类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GB</w:t>
      </w:r>
      <w:r>
        <w:rPr>
          <w:rFonts w:ascii="Times New Roman" w:hAnsi="Times New Roman" w:cs="宋体"/>
          <w:color w:val="000000"/>
          <w:szCs w:val="21"/>
          <w:lang w:bidi="ar"/>
        </w:rPr>
        <w:t xml:space="preserve"> 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4285农药安全使用标准使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GB</w:t>
      </w:r>
      <w:r>
        <w:rPr>
          <w:rFonts w:ascii="Times New Roman" w:hAnsi="Times New Roman" w:cs="宋体"/>
          <w:color w:val="000000"/>
          <w:szCs w:val="21"/>
          <w:lang w:bidi="ar"/>
        </w:rPr>
        <w:t xml:space="preserve"> 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5084农田灌溉水质标准安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GB</w:t>
      </w:r>
      <w:r>
        <w:rPr>
          <w:rFonts w:ascii="Times New Roman" w:hAnsi="Times New Roman" w:cs="宋体"/>
          <w:color w:val="000000"/>
          <w:szCs w:val="21"/>
          <w:lang w:bidi="ar"/>
        </w:rPr>
        <w:t xml:space="preserve"> 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15618土壤环境质量标准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GB</w:t>
      </w:r>
      <w:r>
        <w:rPr>
          <w:rFonts w:ascii="Times New Roman" w:hAnsi="Times New Roman" w:cs="宋体"/>
          <w:color w:val="000000"/>
          <w:szCs w:val="21"/>
          <w:lang w:bidi="ar"/>
        </w:rPr>
        <w:t>/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T</w:t>
      </w:r>
      <w:r>
        <w:rPr>
          <w:rFonts w:ascii="Times New Roman" w:hAnsi="Times New Roman" w:cs="宋体"/>
          <w:color w:val="000000"/>
          <w:szCs w:val="21"/>
          <w:lang w:bidi="ar"/>
        </w:rPr>
        <w:t xml:space="preserve"> 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17187农业灌溉设备滴头和滴灌管技术规范和试验方法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G</w:t>
      </w:r>
      <w:r>
        <w:rPr>
          <w:rFonts w:ascii="Times New Roman" w:hAnsi="Times New Roman" w:cs="宋体"/>
          <w:color w:val="000000"/>
          <w:szCs w:val="21"/>
          <w:lang w:bidi="ar"/>
        </w:rPr>
        <w:t>B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/TE321(所有部分）农药合理使用准则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G</w:t>
      </w:r>
      <w:r>
        <w:rPr>
          <w:rFonts w:ascii="Times New Roman" w:hAnsi="Times New Roman" w:cs="宋体"/>
          <w:color w:val="000000"/>
          <w:szCs w:val="21"/>
          <w:lang w:bidi="ar"/>
        </w:rPr>
        <w:t>B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/T 1367农作物薄膜包衣种子技术条件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NH/T96肥料合理使用准则通则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NHT 12IE农药安全使用规范总则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GB</w:t>
      </w:r>
      <w:r>
        <w:rPr>
          <w:rFonts w:ascii="Times New Roman" w:hAnsi="Times New Roman" w:cs="宋体"/>
          <w:color w:val="000000"/>
          <w:szCs w:val="21"/>
          <w:lang w:bidi="ar"/>
        </w:rPr>
        <w:t>/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T</w:t>
      </w:r>
      <w:r>
        <w:rPr>
          <w:rFonts w:ascii="Times New Roman" w:hAnsi="Times New Roman" w:cs="宋体"/>
          <w:color w:val="000000"/>
          <w:szCs w:val="21"/>
          <w:lang w:bidi="ar"/>
        </w:rPr>
        <w:t xml:space="preserve"> 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50363节水灌溉工程技术规范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ascii="Times New Roman" w:hAnsi="Times New Roman" w:cs="宋体"/>
          <w:color w:val="000000"/>
          <w:szCs w:val="21"/>
          <w:lang w:bidi="ar"/>
        </w:rPr>
        <w:t>HJ 5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55-2010化肥使用环境安全技术导则</w:t>
      </w:r>
    </w:p>
    <w:p>
      <w:pPr>
        <w:pStyle w:val="234"/>
        <w:keepNext w:val="0"/>
        <w:keepLines w:val="0"/>
        <w:pageBreakBefore w:val="0"/>
        <w:numPr>
          <w:ilvl w:val="0"/>
          <w:numId w:val="0"/>
        </w:numPr>
        <w:tabs>
          <w:tab w:val="left" w:pos="1646"/>
        </w:tabs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20" w:lineRule="exact"/>
        <w:textAlignment w:val="auto"/>
        <w:outlineLvl w:val="0"/>
        <w:rPr>
          <w:rFonts w:hAnsi="黑体" w:cs="黑体"/>
          <w:szCs w:val="21"/>
        </w:rPr>
      </w:pPr>
      <w:r>
        <w:rPr>
          <w:rFonts w:hint="eastAsia" w:hAnsi="黑体" w:cs="黑体"/>
          <w:szCs w:val="21"/>
        </w:rPr>
        <w:t xml:space="preserve">3   术语和定义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eastAsia"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下列术语和定义适用于本文件。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eastAsia"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复播大豆（</w:t>
      </w:r>
      <w:r>
        <w:rPr>
          <w:rFonts w:ascii="Times New Roman" w:hAnsi="Times New Roman" w:cs="宋体"/>
          <w:color w:val="000000"/>
          <w:szCs w:val="21"/>
          <w:lang w:bidi="ar"/>
        </w:rPr>
        <w:t xml:space="preserve">Soybean replanting 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）</w:t>
      </w:r>
      <w:r>
        <w:rPr>
          <w:rFonts w:ascii="Times New Roman" w:hAnsi="Times New Roman" w:cs="宋体"/>
          <w:color w:val="000000"/>
          <w:szCs w:val="21"/>
          <w:lang w:bidi="ar"/>
        </w:rPr>
        <w:t>是指在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冬小麦收获后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复种</w:t>
      </w:r>
      <w:r>
        <w:rPr>
          <w:rFonts w:ascii="Times New Roman" w:hAnsi="Times New Roman" w:cs="宋体"/>
          <w:color w:val="000000"/>
          <w:szCs w:val="21"/>
          <w:lang w:bidi="ar"/>
        </w:rPr>
        <w:t>的大豆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滴灌（</w:t>
      </w:r>
      <w:r>
        <w:fldChar w:fldCharType="begin"/>
      </w:r>
      <w:r>
        <w:instrText xml:space="preserve"> HYPERLINK "https://www.so.com/link?m=buMAcLSwDJ1CF24rfS94vs380M3rDHp9nW3KA1uJn%2BYCSSeT5Adg0%2FKBbYKpjlpGJChgz7yhyqLkf3XN7iOGLL0awsYdBZqy2RbqIvwxdkJh0QjO9NOSA%2FR%2FhylKuXhEW5MB3%2FlC7whCxczKxsutH4e4LdvsfKSMaIDi7gcdw0ZG0USGlYd%2BsHS38XiZzvJkYPxTPdXZYJolFyEi44NfjdQ%3D%3D" \t "_blank" </w:instrText>
      </w:r>
      <w:r>
        <w:fldChar w:fldCharType="separate"/>
      </w:r>
      <w:r>
        <w:rPr>
          <w:rFonts w:ascii="Times New Roman" w:hAnsi="Times New Roman" w:cs="宋体"/>
          <w:color w:val="000000"/>
          <w:szCs w:val="21"/>
          <w:lang w:bidi="ar"/>
        </w:rPr>
        <w:t>drip irrigation</w:t>
      </w:r>
      <w:r>
        <w:rPr>
          <w:rFonts w:ascii="Times New Roman" w:hAnsi="Times New Roman" w:cs="宋体"/>
          <w:color w:val="00000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color w:val="000000"/>
          <w:szCs w:val="21"/>
          <w:lang w:bidi="ar"/>
        </w:rPr>
        <w:t>）是指利用塑料管道将水通过直径约10mm毛管上的孔口或滴头送到作物根部进行局部灌溉。</w:t>
      </w:r>
    </w:p>
    <w:p>
      <w:pPr>
        <w:pStyle w:val="234"/>
        <w:keepNext w:val="0"/>
        <w:keepLines w:val="0"/>
        <w:pageBreakBefore w:val="0"/>
        <w:numPr>
          <w:ilvl w:val="0"/>
          <w:numId w:val="0"/>
        </w:numPr>
        <w:tabs>
          <w:tab w:val="left" w:pos="1646"/>
        </w:tabs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20" w:lineRule="exact"/>
        <w:textAlignment w:val="auto"/>
        <w:outlineLvl w:val="0"/>
        <w:rPr>
          <w:rFonts w:hint="eastAsia" w:hAnsi="黑体" w:cs="黑体"/>
          <w:szCs w:val="21"/>
        </w:rPr>
      </w:pPr>
      <w:r>
        <w:rPr>
          <w:rFonts w:hint="eastAsia" w:hAnsi="黑体" w:cs="黑体"/>
          <w:szCs w:val="21"/>
        </w:rPr>
        <w:t>4</w:t>
      </w:r>
      <w:r>
        <w:rPr>
          <w:rFonts w:hint="eastAsia" w:hAnsi="黑体" w:cs="黑体"/>
          <w:szCs w:val="21"/>
          <w:lang w:val="en-US" w:eastAsia="zh-CN"/>
        </w:rPr>
        <w:t xml:space="preserve">  </w:t>
      </w:r>
      <w:r>
        <w:rPr>
          <w:rFonts w:hint="eastAsia" w:hAnsi="黑体" w:cs="黑体"/>
          <w:szCs w:val="21"/>
        </w:rPr>
        <w:t>目标产量、产量构成</w:t>
      </w:r>
    </w:p>
    <w:p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/>
          <w:kern w:val="0"/>
        </w:rPr>
      </w:pPr>
      <w:r>
        <w:rPr>
          <w:rFonts w:ascii="Times New Roman" w:hAnsi="Times New Roman" w:cs="宋体"/>
          <w:color w:val="000000"/>
          <w:szCs w:val="21"/>
          <w:lang w:bidi="ar"/>
        </w:rPr>
        <w:t>4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.1 目标产量：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180</w:t>
      </w:r>
      <w:r>
        <w:rPr>
          <w:rFonts w:ascii="Times New Roman" w:hAnsi="Times New Roman"/>
          <w:kern w:val="0"/>
        </w:rPr>
        <w:t xml:space="preserve"> kg/667 m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~</w:t>
      </w:r>
      <w:r>
        <w:rPr>
          <w:rFonts w:hint="eastAsia" w:ascii="Times New Roman" w:hAnsi="Times New Roman"/>
          <w:kern w:val="0"/>
          <w:lang w:val="en-US" w:eastAsia="zh-CN"/>
        </w:rPr>
        <w:t>250</w:t>
      </w:r>
      <w:r>
        <w:rPr>
          <w:rFonts w:ascii="Times New Roman" w:hAnsi="Times New Roman"/>
          <w:kern w:val="0"/>
        </w:rPr>
        <w:t xml:space="preserve"> kg/667 m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ascii="Times New Roman" w:hAnsi="Times New Roman" w:cs="宋体"/>
          <w:color w:val="000000"/>
          <w:szCs w:val="21"/>
          <w:lang w:bidi="ar"/>
        </w:rPr>
        <w:t>4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.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2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 xml:space="preserve"> 产量构成：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收获株数</w:t>
      </w:r>
      <w:r>
        <w:rPr>
          <w:rFonts w:ascii="Times New Roman" w:hAnsi="Times New Roman" w:cs="宋体"/>
          <w:color w:val="000000"/>
          <w:szCs w:val="21"/>
          <w:lang w:bidi="ar"/>
        </w:rPr>
        <w:t>4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5</w:t>
      </w:r>
      <w:r>
        <w:rPr>
          <w:rFonts w:ascii="Times New Roman" w:hAnsi="Times New Roman" w:cs="宋体"/>
          <w:color w:val="000000"/>
          <w:szCs w:val="21"/>
          <w:lang w:bidi="ar"/>
        </w:rPr>
        <w:t>000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～</w:t>
      </w:r>
      <w:r>
        <w:rPr>
          <w:rFonts w:ascii="Times New Roman" w:hAnsi="Times New Roman" w:cs="宋体"/>
          <w:color w:val="000000"/>
          <w:szCs w:val="21"/>
          <w:lang w:bidi="ar"/>
        </w:rPr>
        <w:t>4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8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000株</w:t>
      </w:r>
      <w:r>
        <w:rPr>
          <w:rFonts w:ascii="Times New Roman" w:hAnsi="Times New Roman"/>
          <w:kern w:val="0"/>
        </w:rPr>
        <w:t>/667 m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，单株结荚</w:t>
      </w:r>
      <w:r>
        <w:rPr>
          <w:rFonts w:ascii="Times New Roman" w:hAnsi="Times New Roman" w:cs="宋体"/>
          <w:color w:val="000000"/>
          <w:szCs w:val="21"/>
          <w:lang w:bidi="ar"/>
        </w:rPr>
        <w:t>14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～</w:t>
      </w:r>
      <w:r>
        <w:rPr>
          <w:rFonts w:ascii="Times New Roman" w:hAnsi="Times New Roman" w:cs="宋体"/>
          <w:color w:val="000000"/>
          <w:szCs w:val="21"/>
          <w:lang w:bidi="ar"/>
        </w:rPr>
        <w:t>16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个、单株粒数</w:t>
      </w:r>
      <w:r>
        <w:rPr>
          <w:rFonts w:ascii="Times New Roman" w:hAnsi="Times New Roman" w:cs="宋体"/>
          <w:color w:val="000000"/>
          <w:szCs w:val="21"/>
          <w:lang w:bidi="ar"/>
        </w:rPr>
        <w:t>33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～</w:t>
      </w:r>
      <w:r>
        <w:rPr>
          <w:rFonts w:ascii="Times New Roman" w:hAnsi="Times New Roman" w:cs="宋体"/>
          <w:color w:val="000000"/>
          <w:szCs w:val="21"/>
          <w:lang w:bidi="ar"/>
        </w:rPr>
        <w:t>35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粒，百粒重</w:t>
      </w:r>
      <w:r>
        <w:rPr>
          <w:rFonts w:ascii="Times New Roman" w:hAnsi="Times New Roman" w:cs="宋体"/>
          <w:color w:val="000000"/>
          <w:szCs w:val="21"/>
          <w:lang w:bidi="ar"/>
        </w:rPr>
        <w:t>15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～</w:t>
      </w:r>
      <w:r>
        <w:rPr>
          <w:rFonts w:ascii="Times New Roman" w:hAnsi="Times New Roman" w:cs="宋体"/>
          <w:color w:val="000000"/>
          <w:szCs w:val="21"/>
          <w:lang w:bidi="ar"/>
        </w:rPr>
        <w:t>20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 xml:space="preserve">g。 </w:t>
      </w:r>
    </w:p>
    <w:p>
      <w:pPr>
        <w:pStyle w:val="234"/>
        <w:keepNext w:val="0"/>
        <w:keepLines w:val="0"/>
        <w:pageBreakBefore w:val="0"/>
        <w:numPr>
          <w:ilvl w:val="0"/>
          <w:numId w:val="0"/>
        </w:numPr>
        <w:tabs>
          <w:tab w:val="left" w:pos="1646"/>
        </w:tabs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20" w:lineRule="exact"/>
        <w:textAlignment w:val="auto"/>
        <w:outlineLvl w:val="0"/>
        <w:rPr>
          <w:rFonts w:hAnsi="黑体" w:cs="黑体"/>
          <w:szCs w:val="21"/>
        </w:rPr>
      </w:pPr>
      <w:r>
        <w:rPr>
          <w:rFonts w:hint="eastAsia" w:hAnsi="黑体" w:cs="黑体"/>
          <w:szCs w:val="21"/>
        </w:rPr>
        <w:t>5   栽培技术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ascii="Times New Roman" w:hAnsi="Times New Roman" w:cs="宋体"/>
          <w:color w:val="000000"/>
          <w:szCs w:val="21"/>
          <w:lang w:bidi="ar"/>
        </w:rPr>
        <w:t>5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 xml:space="preserve">.1 </w:t>
      </w:r>
      <w:r>
        <w:rPr>
          <w:rFonts w:hint="eastAsia" w:ascii="黑体" w:hAnsi="黑体" w:eastAsia="黑体" w:cs="黑体"/>
          <w:color w:val="000000"/>
          <w:szCs w:val="21"/>
          <w:lang w:bidi="ar"/>
        </w:rPr>
        <w:t>土地准备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hint="eastAsia" w:ascii="Times New Roman" w:hAnsi="Times New Roman" w:cs="宋体"/>
          <w:color w:val="000000"/>
          <w:szCs w:val="21"/>
          <w:lang w:bidi="ar"/>
        </w:rPr>
      </w:pPr>
      <w:r>
        <w:rPr>
          <w:rFonts w:ascii="Times New Roman" w:hAnsi="Times New Roman" w:cs="宋体"/>
          <w:color w:val="000000"/>
          <w:szCs w:val="21"/>
          <w:lang w:bidi="ar"/>
        </w:rPr>
        <w:t>5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.1.1 选地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cs="Times New Roman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宋体"/>
          <w:color w:val="000000"/>
          <w:szCs w:val="21"/>
          <w:lang w:bidi="ar"/>
        </w:rPr>
        <w:t>选择PH值不超过8.3，含盐量不超过0.1%，灌排通畅、中上等肥力的地块；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冬小麦</w:t>
      </w:r>
      <w:r>
        <w:rPr>
          <w:rFonts w:ascii="Times New Roman" w:hAnsi="Times New Roman" w:cs="宋体"/>
          <w:color w:val="000000"/>
          <w:szCs w:val="21"/>
          <w:lang w:bidi="ar"/>
        </w:rPr>
        <w:t>收获后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抢</w:t>
      </w:r>
      <w:r>
        <w:rPr>
          <w:rFonts w:ascii="Times New Roman" w:hAnsi="Times New Roman" w:cs="宋体"/>
          <w:color w:val="000000"/>
          <w:szCs w:val="21"/>
          <w:lang w:bidi="ar"/>
        </w:rPr>
        <w:t>时耕翻，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深度</w:t>
      </w:r>
      <w:r>
        <w:rPr>
          <w:rFonts w:ascii="Times New Roman" w:hAnsi="Times New Roman" w:cs="宋体"/>
          <w:color w:val="000000"/>
          <w:szCs w:val="21"/>
          <w:lang w:bidi="ar"/>
        </w:rPr>
        <w:t>15～20cm</w:t>
      </w:r>
      <w:r>
        <w:rPr>
          <w:rFonts w:hint="eastAsia" w:ascii="Times New Roman" w:hAnsi="Times New Roman" w:cs="宋体"/>
          <w:color w:val="000000"/>
          <w:szCs w:val="21"/>
          <w:lang w:eastAsia="zh-CN" w:bidi="ar"/>
        </w:rPr>
        <w:t>，</w:t>
      </w:r>
      <w:r>
        <w:rPr>
          <w:rFonts w:ascii="Times New Roman" w:hAnsi="Times New Roman" w:cs="宋体"/>
          <w:color w:val="000000"/>
          <w:szCs w:val="21"/>
          <w:lang w:bidi="ar"/>
        </w:rPr>
        <w:t>整地质量达到“墒、齐、平、松、碎、净六字标准</w:t>
      </w:r>
      <w:r>
        <w:rPr>
          <w:rFonts w:cs="Times New Roman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eastAsia" w:ascii="Times New Roman" w:hAnsi="Times New Roman" w:cs="宋体"/>
          <w:color w:val="000000"/>
          <w:szCs w:val="21"/>
          <w:lang w:bidi="ar"/>
        </w:rPr>
      </w:pPr>
      <w:r>
        <w:rPr>
          <w:rFonts w:ascii="Times New Roman" w:hAnsi="Times New Roman" w:cs="宋体"/>
          <w:color w:val="000000"/>
          <w:szCs w:val="21"/>
          <w:lang w:bidi="ar"/>
        </w:rPr>
        <w:t>5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.1.</w:t>
      </w:r>
      <w:r>
        <w:rPr>
          <w:rFonts w:ascii="Times New Roman" w:hAnsi="Times New Roman" w:cs="宋体"/>
          <w:color w:val="000000"/>
          <w:szCs w:val="21"/>
          <w:lang w:bidi="ar"/>
        </w:rPr>
        <w:t>2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 xml:space="preserve"> 土壤封闭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eastAsia"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在大豆播种前，可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喷洒金都尔</w:t>
      </w:r>
      <w:r>
        <w:rPr>
          <w:rFonts w:hint="eastAsia" w:ascii="Times New Roman" w:hAnsi="Times New Roman" w:cs="宋体"/>
          <w:color w:val="000000"/>
          <w:szCs w:val="21"/>
          <w:lang w:eastAsia="zh-CN" w:bidi="ar"/>
        </w:rPr>
        <w:t>（</w:t>
      </w:r>
      <w:r>
        <w:rPr>
          <w:rFonts w:ascii="Times New Roman" w:hAnsi="Times New Roman"/>
          <w:kern w:val="0"/>
        </w:rPr>
        <w:t>96%精异丙甲草胺</w:t>
      </w:r>
      <w:r>
        <w:rPr>
          <w:rFonts w:hint="eastAsia" w:ascii="Times New Roman" w:hAnsi="Times New Roman" w:cs="宋体"/>
          <w:color w:val="000000"/>
          <w:szCs w:val="21"/>
          <w:lang w:eastAsia="zh-CN" w:bidi="ar"/>
        </w:rPr>
        <w:t>）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100</w:t>
      </w:r>
      <w:r>
        <w:rPr>
          <w:rFonts w:ascii="Times New Roman" w:hAnsi="Times New Roman" w:cs="宋体"/>
          <w:color w:val="000000"/>
          <w:szCs w:val="21"/>
          <w:lang w:bidi="ar"/>
        </w:rPr>
        <w:t>g</w:t>
      </w:r>
      <w:r>
        <w:rPr>
          <w:rFonts w:ascii="Times New Roman" w:hAnsi="Times New Roman"/>
          <w:kern w:val="0"/>
        </w:rPr>
        <w:t>/667m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～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120</w:t>
      </w:r>
      <w:r>
        <w:rPr>
          <w:rFonts w:ascii="Times New Roman" w:hAnsi="Times New Roman" w:cs="宋体"/>
          <w:color w:val="000000"/>
          <w:szCs w:val="21"/>
          <w:lang w:bidi="ar"/>
        </w:rPr>
        <w:t>g</w:t>
      </w:r>
      <w:r>
        <w:rPr>
          <w:rFonts w:ascii="Times New Roman" w:hAnsi="Times New Roman"/>
          <w:kern w:val="0"/>
        </w:rPr>
        <w:t>/667m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</w:t>
      </w:r>
      <w:r>
        <w:rPr>
          <w:rFonts w:hint="eastAsia" w:ascii="Times New Roman" w:hAnsi="Times New Roman"/>
          <w:kern w:val="0"/>
          <w:lang w:eastAsia="zh-CN"/>
        </w:rPr>
        <w:t>，</w:t>
      </w:r>
      <w:r>
        <w:rPr>
          <w:rFonts w:hint="eastAsia" w:ascii="Times New Roman" w:hAnsi="Times New Roman"/>
          <w:kern w:val="0"/>
          <w:lang w:val="en-US" w:eastAsia="zh-CN"/>
        </w:rPr>
        <w:t>或</w:t>
      </w:r>
      <w:r>
        <w:rPr>
          <w:rFonts w:ascii="Times New Roman" w:hAnsi="Times New Roman"/>
          <w:kern w:val="0"/>
        </w:rPr>
        <w:t>选用50%乙草胺乳油100 ml/667 m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~150 ml/667m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 xml:space="preserve"> </w:t>
      </w:r>
      <w:r>
        <w:rPr>
          <w:rFonts w:hint="eastAsia" w:ascii="Times New Roman" w:hAnsi="Times New Roman"/>
          <w:kern w:val="0"/>
          <w:lang w:eastAsia="zh-CN"/>
        </w:rPr>
        <w:t>，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以抑制杂草生长。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hint="eastAsia" w:ascii="黑体" w:hAnsi="黑体" w:eastAsia="黑体" w:cs="黑体"/>
          <w:color w:val="000000"/>
          <w:szCs w:val="21"/>
          <w:lang w:bidi="ar"/>
        </w:rPr>
      </w:pPr>
      <w:r>
        <w:rPr>
          <w:rFonts w:hint="eastAsia" w:ascii="黑体" w:hAnsi="黑体" w:eastAsia="黑体" w:cs="黑体"/>
          <w:color w:val="000000"/>
          <w:szCs w:val="21"/>
          <w:lang w:bidi="ar"/>
        </w:rPr>
        <w:t>5.2种子准备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hint="eastAsia" w:ascii="Times New Roman" w:hAnsi="Times New Roman"/>
          <w:kern w:val="0"/>
          <w:lang w:eastAsia="zh-CN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以极早熟大豆品种为主，生育期</w:t>
      </w:r>
      <w:r>
        <w:rPr>
          <w:rFonts w:ascii="Times New Roman" w:hAnsi="Times New Roman" w:cs="宋体"/>
          <w:color w:val="000000"/>
          <w:szCs w:val="21"/>
          <w:lang w:bidi="ar"/>
        </w:rPr>
        <w:t>90</w:t>
      </w:r>
      <w:r>
        <w:rPr>
          <w:rFonts w:ascii="Times New Roman" w:hAnsi="Times New Roman"/>
          <w:kern w:val="0"/>
        </w:rPr>
        <w:t>~</w:t>
      </w:r>
      <w:r>
        <w:rPr>
          <w:rFonts w:ascii="Times New Roman" w:hAnsi="Times New Roman" w:cs="宋体"/>
          <w:color w:val="000000"/>
          <w:szCs w:val="21"/>
          <w:lang w:bidi="ar"/>
        </w:rPr>
        <w:t>100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d，≥10℃活动积温</w:t>
      </w:r>
      <w:r>
        <w:rPr>
          <w:rFonts w:ascii="Times New Roman" w:hAnsi="Times New Roman" w:cs="宋体"/>
          <w:color w:val="000000"/>
          <w:szCs w:val="21"/>
          <w:lang w:bidi="ar"/>
        </w:rPr>
        <w:t>1800-2200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℃，具有耐密抗倒伏特性，种子质量符合</w:t>
      </w:r>
      <w:r>
        <w:rPr>
          <w:rFonts w:ascii="Times New Roman" w:hAnsi="Times New Roman" w:cs="宋体"/>
          <w:color w:val="000000"/>
          <w:szCs w:val="21"/>
          <w:lang w:bidi="ar"/>
        </w:rPr>
        <w:t>DB/4404.2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的要求。如</w:t>
      </w:r>
      <w:r>
        <w:rPr>
          <w:rFonts w:ascii="Times New Roman" w:hAnsi="Times New Roman" w:cs="宋体"/>
          <w:color w:val="000000"/>
          <w:szCs w:val="21"/>
          <w:lang w:bidi="ar"/>
        </w:rPr>
        <w:t>黑河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4</w:t>
      </w:r>
      <w:r>
        <w:rPr>
          <w:rFonts w:ascii="Times New Roman" w:hAnsi="Times New Roman" w:cs="宋体"/>
          <w:color w:val="000000"/>
          <w:szCs w:val="21"/>
          <w:lang w:bidi="ar"/>
        </w:rPr>
        <w:t>5</w:t>
      </w:r>
      <w:r>
        <w:rPr>
          <w:rFonts w:hint="eastAsia" w:ascii="Times New Roman" w:hAnsi="Times New Roman" w:cs="宋体"/>
          <w:color w:val="000000"/>
          <w:szCs w:val="21"/>
          <w:lang w:eastAsia="zh-CN" w:bidi="ar"/>
        </w:rPr>
        <w:t>、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黑科6</w:t>
      </w:r>
      <w:r>
        <w:rPr>
          <w:rFonts w:ascii="Times New Roman" w:hAnsi="Times New Roman" w:cs="宋体"/>
          <w:color w:val="000000"/>
          <w:szCs w:val="21"/>
          <w:lang w:bidi="ar"/>
        </w:rPr>
        <w:t>0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、</w:t>
      </w:r>
      <w:r>
        <w:rPr>
          <w:rFonts w:ascii="Times New Roman" w:hAnsi="Times New Roman" w:cs="宋体"/>
          <w:color w:val="000000"/>
          <w:szCs w:val="21"/>
          <w:lang w:bidi="ar"/>
        </w:rPr>
        <w:t>黑河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4</w:t>
      </w:r>
      <w:r>
        <w:rPr>
          <w:rFonts w:ascii="Times New Roman" w:hAnsi="Times New Roman" w:cs="宋体"/>
          <w:color w:val="000000"/>
          <w:szCs w:val="21"/>
          <w:lang w:bidi="ar"/>
        </w:rPr>
        <w:t>3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、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贺豆6号</w:t>
      </w:r>
      <w:r>
        <w:rPr>
          <w:rFonts w:ascii="Times New Roman" w:hAnsi="Times New Roman" w:cs="宋体"/>
          <w:color w:val="000000"/>
          <w:szCs w:val="21"/>
          <w:lang w:bidi="ar"/>
        </w:rPr>
        <w:t>等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。</w:t>
      </w:r>
      <w:bookmarkStart w:id="16" w:name="_Hlk151344441"/>
      <w:r>
        <w:rPr>
          <w:rFonts w:ascii="Times New Roman" w:hAnsi="Times New Roman" w:cs="宋体"/>
          <w:color w:val="000000"/>
          <w:szCs w:val="21"/>
          <w:lang w:bidi="ar"/>
        </w:rPr>
        <w:t>播前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要进行种子包衣，</w:t>
      </w:r>
      <w:r>
        <w:rPr>
          <w:rFonts w:hint="eastAsia" w:ascii="Times New Roman" w:hAnsi="Times New Roman"/>
          <w:kern w:val="0"/>
          <w:lang w:val="en-US" w:eastAsia="zh-CN"/>
        </w:rPr>
        <w:t>可</w:t>
      </w:r>
      <w:r>
        <w:rPr>
          <w:rFonts w:ascii="Times New Roman" w:hAnsi="Times New Roman"/>
          <w:kern w:val="0"/>
        </w:rPr>
        <w:t>选用6.25%精甲·咯菌腈悬浮剂</w:t>
      </w:r>
      <w:r>
        <w:rPr>
          <w:rFonts w:hint="eastAsia" w:ascii="Times New Roman" w:hAnsi="Times New Roman"/>
          <w:kern w:val="0"/>
          <w:lang w:eastAsia="zh-CN"/>
        </w:rPr>
        <w:t>，</w:t>
      </w:r>
      <w:r>
        <w:rPr>
          <w:rFonts w:ascii="Times New Roman" w:hAnsi="Times New Roman"/>
          <w:kern w:val="0"/>
        </w:rPr>
        <w:t>每100kg种子</w:t>
      </w:r>
      <w:r>
        <w:rPr>
          <w:rFonts w:hint="eastAsia" w:ascii="Times New Roman" w:hAnsi="Times New Roman"/>
          <w:kern w:val="0"/>
          <w:lang w:val="en-US" w:eastAsia="zh-CN"/>
        </w:rPr>
        <w:t>使用量</w:t>
      </w:r>
      <w:r>
        <w:rPr>
          <w:rFonts w:ascii="Times New Roman" w:hAnsi="Times New Roman"/>
          <w:kern w:val="0"/>
        </w:rPr>
        <w:t>300ml~400ml</w:t>
      </w:r>
      <w:bookmarkEnd w:id="16"/>
      <w:r>
        <w:rPr>
          <w:rFonts w:hint="eastAsia" w:ascii="Times New Roman" w:hAnsi="Times New Roman"/>
          <w:kern w:val="0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hint="eastAsia" w:ascii="黑体" w:hAnsi="黑体" w:eastAsia="黑体" w:cs="黑体"/>
          <w:color w:val="000000"/>
          <w:szCs w:val="21"/>
          <w:lang w:bidi="ar"/>
        </w:rPr>
      </w:pPr>
      <w:r>
        <w:rPr>
          <w:rFonts w:hint="eastAsia" w:ascii="黑体" w:hAnsi="黑体" w:eastAsia="黑体" w:cs="黑体"/>
          <w:color w:val="000000"/>
          <w:szCs w:val="21"/>
          <w:lang w:bidi="ar"/>
        </w:rPr>
        <w:t>5.3播种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5</w:t>
      </w:r>
      <w:r>
        <w:rPr>
          <w:rFonts w:ascii="Times New Roman" w:hAnsi="Times New Roman" w:cs="宋体"/>
          <w:color w:val="000000"/>
          <w:szCs w:val="21"/>
          <w:lang w:bidi="ar"/>
        </w:rPr>
        <w:t>.3.1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抢时</w:t>
      </w:r>
      <w:r>
        <w:rPr>
          <w:rFonts w:ascii="Times New Roman" w:hAnsi="Times New Roman" w:cs="宋体"/>
          <w:color w:val="000000"/>
          <w:szCs w:val="21"/>
          <w:lang w:bidi="ar"/>
        </w:rPr>
        <w:t>播种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hint="eastAsia"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在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7月</w:t>
      </w:r>
      <w:r>
        <w:rPr>
          <w:rFonts w:ascii="Times New Roman" w:hAnsi="Times New Roman" w:cs="宋体"/>
          <w:color w:val="000000"/>
          <w:szCs w:val="21"/>
          <w:lang w:bidi="ar"/>
        </w:rPr>
        <w:t>5日之前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完成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播种，出苗水最迟不超过7</w:t>
      </w:r>
      <w:r>
        <w:rPr>
          <w:rFonts w:ascii="Times New Roman" w:hAnsi="Times New Roman" w:cs="宋体"/>
          <w:color w:val="000000"/>
          <w:szCs w:val="21"/>
          <w:lang w:bidi="ar"/>
        </w:rPr>
        <w:t>月10日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。</w:t>
      </w:r>
    </w:p>
    <w:p>
      <w:pPr>
        <w:numPr>
          <w:ilvl w:val="1"/>
          <w:numId w:val="0"/>
        </w:numPr>
        <w:snapToGrid w:val="0"/>
        <w:spacing w:before="156" w:beforeLines="50" w:after="156" w:afterLines="50"/>
        <w:ind w:firstLine="420" w:firstLineChars="200"/>
        <w:outlineLvl w:val="1"/>
        <w:rPr>
          <w:rFonts w:hint="eastAsia" w:ascii="Times New Roman" w:hAnsi="Times New Roman" w:cs="宋体"/>
          <w:color w:val="000000"/>
          <w:szCs w:val="21"/>
          <w:lang w:bidi="ar"/>
        </w:rPr>
      </w:pPr>
      <w:bookmarkStart w:id="17" w:name="_Toc33991799"/>
      <w:bookmarkStart w:id="18" w:name="_Toc31968948"/>
      <w:r>
        <w:rPr>
          <w:rFonts w:ascii="Times New Roman" w:hAnsi="Times New Roman" w:eastAsia="黑体"/>
        </w:rPr>
        <w:t>5.</w:t>
      </w:r>
      <w:r>
        <w:rPr>
          <w:rFonts w:hint="eastAsia" w:ascii="Times New Roman" w:hAnsi="Times New Roman" w:eastAsia="黑体"/>
          <w:lang w:val="en-US" w:eastAsia="zh-CN"/>
        </w:rPr>
        <w:t>3</w:t>
      </w:r>
      <w:r>
        <w:rPr>
          <w:rFonts w:ascii="Times New Roman" w:hAnsi="Times New Roman" w:eastAsia="黑体"/>
        </w:rPr>
        <w:t>.</w:t>
      </w:r>
      <w:r>
        <w:rPr>
          <w:rFonts w:hint="eastAsia" w:ascii="Times New Roman" w:hAnsi="Times New Roman" w:eastAsia="黑体"/>
          <w:lang w:val="en-US" w:eastAsia="zh-CN"/>
        </w:rPr>
        <w:t>3</w:t>
      </w:r>
      <w:r>
        <w:rPr>
          <w:rFonts w:ascii="Times New Roman" w:hAnsi="Times New Roman" w:eastAsia="黑体"/>
        </w:rPr>
        <w:t xml:space="preserve"> 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播种量</w:t>
      </w:r>
      <w:bookmarkEnd w:id="17"/>
      <w:bookmarkEnd w:id="18"/>
    </w:p>
    <w:p>
      <w:pPr>
        <w:widowControl/>
        <w:adjustRightInd/>
        <w:spacing w:line="240" w:lineRule="auto"/>
        <w:ind w:firstLine="420" w:firstLineChars="200"/>
        <w:jc w:val="left"/>
        <w:rPr>
          <w:rFonts w:hint="eastAsia"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/>
          <w:kern w:val="0"/>
          <w:lang w:val="en-US" w:eastAsia="zh-CN"/>
        </w:rPr>
        <w:t>条播10</w:t>
      </w:r>
      <w:r>
        <w:rPr>
          <w:rFonts w:ascii="Times New Roman" w:hAnsi="Times New Roman"/>
          <w:kern w:val="0"/>
        </w:rPr>
        <w:t xml:space="preserve"> kg/667 m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~</w:t>
      </w:r>
      <w:r>
        <w:rPr>
          <w:rFonts w:hint="eastAsia" w:ascii="Times New Roman" w:hAnsi="Times New Roman"/>
          <w:kern w:val="0"/>
          <w:lang w:val="en-US" w:eastAsia="zh-CN"/>
        </w:rPr>
        <w:t>12</w:t>
      </w:r>
      <w:r>
        <w:rPr>
          <w:rFonts w:ascii="Times New Roman" w:hAnsi="Times New Roman"/>
          <w:kern w:val="0"/>
        </w:rPr>
        <w:t>kg/667 m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5</w:t>
      </w:r>
      <w:r>
        <w:rPr>
          <w:rFonts w:ascii="Times New Roman" w:hAnsi="Times New Roman" w:cs="宋体"/>
          <w:color w:val="000000"/>
          <w:szCs w:val="21"/>
          <w:lang w:bidi="ar"/>
        </w:rPr>
        <w:t>.3.2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播种模式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ascii="Times New Roman" w:hAnsi="Times New Roman" w:cs="宋体"/>
          <w:color w:val="000000"/>
          <w:sz w:val="21"/>
          <w:szCs w:val="21"/>
          <w:lang w:bidi="ar"/>
        </w:rPr>
        <w:fldChar w:fldCharType="begin"/>
      </w:r>
      <w:r>
        <w:rPr>
          <w:rFonts w:ascii="Times New Roman" w:hAnsi="Times New Roman" w:cs="宋体"/>
          <w:color w:val="000000"/>
          <w:sz w:val="21"/>
          <w:szCs w:val="21"/>
          <w:lang w:bidi="ar"/>
        </w:rPr>
        <w:instrText xml:space="preserve"> </w:instrText>
      </w:r>
      <w:r>
        <w:rPr>
          <w:rFonts w:hint="eastAsia" w:ascii="Times New Roman" w:hAnsi="Times New Roman" w:cs="宋体"/>
          <w:color w:val="000000"/>
          <w:sz w:val="21"/>
          <w:szCs w:val="21"/>
          <w:lang w:bidi="ar"/>
        </w:rPr>
        <w:instrText xml:space="preserve">eq \o\ac(</w:instrText>
      </w:r>
      <w:r>
        <w:rPr>
          <w:rFonts w:hint="eastAsia" w:ascii="Times New Roman" w:hAnsi="Times New Roman" w:cs="宋体"/>
          <w:color w:val="000000"/>
          <w:position w:val="-4"/>
          <w:sz w:val="31"/>
          <w:szCs w:val="21"/>
          <w:lang w:bidi="ar"/>
        </w:rPr>
        <w:instrText xml:space="preserve">○</w:instrText>
      </w:r>
      <w:r>
        <w:rPr>
          <w:rFonts w:hint="eastAsia" w:ascii="Times New Roman" w:hAnsi="Times New Roman" w:cs="宋体"/>
          <w:color w:val="000000"/>
          <w:position w:val="0"/>
          <w:sz w:val="21"/>
          <w:szCs w:val="21"/>
          <w:lang w:bidi="ar"/>
        </w:rPr>
        <w:instrText xml:space="preserve">,1)</w:instrText>
      </w:r>
      <w:r>
        <w:rPr>
          <w:rFonts w:ascii="Times New Roman" w:hAnsi="Times New Roman" w:cs="宋体"/>
          <w:color w:val="000000"/>
          <w:sz w:val="21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color w:val="000000"/>
          <w:szCs w:val="21"/>
          <w:lang w:bidi="ar"/>
        </w:rPr>
        <w:t>24行条播机，1管4行，2</w:t>
      </w:r>
      <w:r>
        <w:rPr>
          <w:rFonts w:ascii="Times New Roman" w:hAnsi="Times New Roman" w:cs="宋体"/>
          <w:color w:val="000000"/>
          <w:szCs w:val="21"/>
          <w:lang w:bidi="ar"/>
        </w:rPr>
        <w:t>4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 xml:space="preserve"> 行，调试为每米下种10-12粒；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hint="eastAsia" w:ascii="Times New Roman" w:hAnsi="Times New Roman" w:cs="宋体"/>
          <w:color w:val="000000"/>
          <w:szCs w:val="21"/>
          <w:lang w:bidi="ar"/>
        </w:rPr>
      </w:pPr>
      <w:r>
        <w:rPr>
          <w:rFonts w:ascii="Times New Roman" w:hAnsi="Times New Roman" w:cs="宋体"/>
          <w:color w:val="000000"/>
          <w:sz w:val="21"/>
          <w:szCs w:val="21"/>
          <w:lang w:bidi="ar"/>
        </w:rPr>
        <w:fldChar w:fldCharType="begin"/>
      </w:r>
      <w:r>
        <w:rPr>
          <w:rFonts w:ascii="Times New Roman" w:hAnsi="Times New Roman" w:cs="宋体"/>
          <w:color w:val="000000"/>
          <w:sz w:val="21"/>
          <w:szCs w:val="21"/>
          <w:lang w:bidi="ar"/>
        </w:rPr>
        <w:instrText xml:space="preserve"> </w:instrText>
      </w:r>
      <w:r>
        <w:rPr>
          <w:rFonts w:hint="eastAsia" w:ascii="Times New Roman" w:hAnsi="Times New Roman" w:cs="宋体"/>
          <w:color w:val="000000"/>
          <w:sz w:val="21"/>
          <w:szCs w:val="21"/>
          <w:lang w:bidi="ar"/>
        </w:rPr>
        <w:instrText xml:space="preserve">eq \o\ac(</w:instrText>
      </w:r>
      <w:r>
        <w:rPr>
          <w:rFonts w:hint="eastAsia" w:ascii="Times New Roman" w:hAnsi="Times New Roman" w:cs="宋体"/>
          <w:color w:val="000000"/>
          <w:position w:val="-4"/>
          <w:sz w:val="31"/>
          <w:szCs w:val="21"/>
          <w:lang w:bidi="ar"/>
        </w:rPr>
        <w:instrText xml:space="preserve">○</w:instrText>
      </w:r>
      <w:r>
        <w:rPr>
          <w:rFonts w:hint="eastAsia" w:ascii="Times New Roman" w:hAnsi="Times New Roman" w:cs="宋体"/>
          <w:color w:val="000000"/>
          <w:position w:val="0"/>
          <w:sz w:val="21"/>
          <w:szCs w:val="21"/>
          <w:lang w:bidi="ar"/>
        </w:rPr>
        <w:instrText xml:space="preserve">,2)</w:instrText>
      </w:r>
      <w:r>
        <w:rPr>
          <w:rFonts w:ascii="Times New Roman" w:hAnsi="Times New Roman" w:cs="宋体"/>
          <w:color w:val="000000"/>
          <w:sz w:val="21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color w:val="000000"/>
          <w:szCs w:val="21"/>
          <w:lang w:bidi="ar"/>
        </w:rPr>
        <w:t>24行条播机，1管2行，保留12行，改变株行距，25cm+30cm宽窄行模式，平均行距不超过3</w:t>
      </w:r>
      <w:r>
        <w:rPr>
          <w:rFonts w:ascii="Times New Roman" w:hAnsi="Times New Roman" w:cs="宋体"/>
          <w:color w:val="000000"/>
          <w:szCs w:val="21"/>
          <w:lang w:bidi="ar"/>
        </w:rPr>
        <w:t>0cm</w:t>
      </w:r>
      <w:r>
        <w:rPr>
          <w:rFonts w:hint="eastAsia" w:ascii="Times New Roman" w:hAnsi="Times New Roman" w:cs="宋体"/>
          <w:color w:val="000000"/>
          <w:szCs w:val="21"/>
          <w:lang w:eastAsia="zh-CN" w:bidi="ar"/>
        </w:rPr>
        <w:t>，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1管2行，调试为每米下种20-22粒。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hint="eastAsia" w:ascii="黑体" w:hAnsi="黑体" w:eastAsia="黑体" w:cs="黑体"/>
          <w:color w:val="000000"/>
          <w:szCs w:val="21"/>
          <w:lang w:bidi="ar"/>
        </w:rPr>
      </w:pPr>
      <w:r>
        <w:rPr>
          <w:rFonts w:hint="eastAsia" w:ascii="黑体" w:hAnsi="黑体" w:eastAsia="黑体" w:cs="黑体"/>
          <w:color w:val="000000"/>
          <w:szCs w:val="21"/>
          <w:lang w:bidi="ar"/>
        </w:rPr>
        <w:t>5.4田间管理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5</w:t>
      </w:r>
      <w:r>
        <w:rPr>
          <w:rFonts w:ascii="Times New Roman" w:hAnsi="Times New Roman" w:cs="宋体"/>
          <w:color w:val="000000"/>
          <w:szCs w:val="21"/>
          <w:lang w:bidi="ar"/>
        </w:rPr>
        <w:t>.4.1杂草防控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ascii="Times New Roman" w:hAnsi="Times New Roman"/>
        </w:rPr>
      </w:pPr>
      <w:r>
        <w:rPr>
          <w:rFonts w:ascii="Times New Roman" w:hAnsi="Times New Roman" w:cs="宋体"/>
          <w:color w:val="000000"/>
          <w:szCs w:val="21"/>
          <w:lang w:bidi="ar"/>
        </w:rPr>
        <w:t>采用化学灭草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，以苗后为主。在</w:t>
      </w:r>
      <w:r>
        <w:rPr>
          <w:rFonts w:ascii="Times New Roman" w:hAnsi="Times New Roman" w:cs="宋体"/>
          <w:color w:val="000000"/>
          <w:szCs w:val="21"/>
          <w:lang w:bidi="ar"/>
        </w:rPr>
        <w:t>大豆2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片—</w:t>
      </w:r>
      <w:r>
        <w:rPr>
          <w:rFonts w:ascii="Times New Roman" w:hAnsi="Times New Roman" w:cs="宋体"/>
          <w:color w:val="000000"/>
          <w:szCs w:val="21"/>
          <w:lang w:bidi="ar"/>
        </w:rPr>
        <w:t>3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片复</w:t>
      </w:r>
      <w:r>
        <w:rPr>
          <w:rFonts w:ascii="Times New Roman" w:hAnsi="Times New Roman" w:cs="宋体"/>
          <w:color w:val="000000"/>
          <w:szCs w:val="21"/>
          <w:lang w:bidi="ar"/>
        </w:rPr>
        <w:t>叶期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，</w:t>
      </w:r>
      <w:r>
        <w:rPr>
          <w:rFonts w:hint="eastAsia" w:ascii="Times New Roman" w:hAnsi="Times New Roman"/>
          <w:lang w:val="en-US" w:eastAsia="zh-CN"/>
        </w:rPr>
        <w:t>喷施</w:t>
      </w:r>
      <w:r>
        <w:rPr>
          <w:rFonts w:ascii="Times New Roman" w:hAnsi="Times New Roman"/>
        </w:rPr>
        <w:t>10.8%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 xml:space="preserve">高效氟吡甲禾灵80 ml/667 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~100 ml/667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+48%灭</w:t>
      </w:r>
      <w:r>
        <w:rPr>
          <w:rFonts w:ascii="Times New Roman" w:hAnsi="Times New Roman"/>
        </w:rPr>
        <w:t>草松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100ml/667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~120ml/667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，</w:t>
      </w:r>
      <w:r>
        <w:rPr>
          <w:rFonts w:ascii="Times New Roman" w:hAnsi="Times New Roman"/>
        </w:rPr>
        <w:t>或12%烯草酮50ml/667m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黑体"/>
        </w:rPr>
        <w:t>~</w:t>
      </w:r>
      <w:r>
        <w:rPr>
          <w:rFonts w:ascii="Times New Roman" w:hAnsi="Times New Roman"/>
        </w:rPr>
        <w:t>60ml/667m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＋48%灭草松100ml/667m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黑体"/>
        </w:rPr>
        <w:t>~</w:t>
      </w:r>
      <w:r>
        <w:rPr>
          <w:rFonts w:ascii="Times New Roman" w:hAnsi="Times New Roman"/>
        </w:rPr>
        <w:t>120ml/667m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/>
          <w:lang w:val="en-US" w:eastAsia="zh-CN"/>
        </w:rPr>
        <w:t>进行除草</w:t>
      </w:r>
      <w:r>
        <w:rPr>
          <w:rFonts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hint="eastAsia"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5</w:t>
      </w:r>
      <w:r>
        <w:rPr>
          <w:rFonts w:ascii="Times New Roman" w:hAnsi="Times New Roman" w:cs="宋体"/>
          <w:color w:val="000000"/>
          <w:szCs w:val="21"/>
          <w:lang w:bidi="ar"/>
        </w:rPr>
        <w:t>.4.2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灌溉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与施肥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灌溉：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根据土壤墒情及时灌溉</w:t>
      </w:r>
      <w:r>
        <w:rPr>
          <w:rFonts w:hint="eastAsia" w:ascii="Times New Roman" w:hAnsi="Times New Roman" w:cs="宋体"/>
          <w:color w:val="000000"/>
          <w:szCs w:val="21"/>
          <w:lang w:eastAsia="zh-CN" w:bidi="ar"/>
        </w:rPr>
        <w:t>，</w:t>
      </w:r>
      <w:r>
        <w:rPr>
          <w:rFonts w:ascii="Times New Roman" w:hAnsi="Times New Roman" w:cs="宋体"/>
          <w:color w:val="000000"/>
          <w:szCs w:val="21"/>
          <w:lang w:bidi="ar"/>
        </w:rPr>
        <w:t>全生育期需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滴</w:t>
      </w:r>
      <w:r>
        <w:rPr>
          <w:rFonts w:ascii="Times New Roman" w:hAnsi="Times New Roman" w:cs="宋体"/>
          <w:color w:val="000000"/>
          <w:szCs w:val="21"/>
          <w:lang w:bidi="ar"/>
        </w:rPr>
        <w:t>水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4</w:t>
      </w:r>
      <w:r>
        <w:rPr>
          <w:rFonts w:ascii="Times New Roman" w:hAnsi="Times New Roman" w:cs="宋体"/>
          <w:color w:val="000000"/>
          <w:szCs w:val="21"/>
          <w:lang w:bidi="ar"/>
        </w:rPr>
        <w:t>次~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6</w:t>
      </w:r>
      <w:r>
        <w:rPr>
          <w:rFonts w:ascii="Times New Roman" w:hAnsi="Times New Roman" w:cs="宋体"/>
          <w:color w:val="000000"/>
          <w:szCs w:val="21"/>
          <w:lang w:bidi="ar"/>
        </w:rPr>
        <w:t>次，在花荚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和</w:t>
      </w:r>
      <w:r>
        <w:rPr>
          <w:rFonts w:ascii="Times New Roman" w:hAnsi="Times New Roman" w:cs="宋体"/>
          <w:color w:val="000000"/>
          <w:szCs w:val="21"/>
          <w:lang w:bidi="ar"/>
        </w:rPr>
        <w:t>鼓粒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关键期</w:t>
      </w:r>
      <w:r>
        <w:rPr>
          <w:rFonts w:ascii="Times New Roman" w:hAnsi="Times New Roman" w:cs="宋体"/>
          <w:color w:val="000000"/>
          <w:szCs w:val="21"/>
          <w:lang w:bidi="ar"/>
        </w:rPr>
        <w:t>，每次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滴</w:t>
      </w:r>
      <w:r>
        <w:rPr>
          <w:rFonts w:ascii="Times New Roman" w:hAnsi="Times New Roman" w:cs="宋体"/>
          <w:color w:val="000000"/>
          <w:szCs w:val="21"/>
          <w:lang w:bidi="ar"/>
        </w:rPr>
        <w:t>水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80</w:t>
      </w:r>
      <w:r>
        <w:rPr>
          <w:rFonts w:ascii="Times New Roman" w:hAnsi="Times New Roman" w:cs="宋体"/>
          <w:color w:val="000000"/>
          <w:szCs w:val="21"/>
          <w:lang w:bidi="ar"/>
        </w:rPr>
        <w:t xml:space="preserve"> m</w:t>
      </w:r>
      <w:r>
        <w:rPr>
          <w:rFonts w:ascii="Times New Roman" w:hAnsi="Times New Roman" w:cs="宋体"/>
          <w:color w:val="000000"/>
          <w:sz w:val="21"/>
          <w:szCs w:val="21"/>
          <w:vertAlign w:val="superscript"/>
          <w:lang w:bidi="ar"/>
        </w:rPr>
        <w:t>3</w:t>
      </w:r>
      <w:r>
        <w:rPr>
          <w:rFonts w:ascii="Times New Roman" w:hAnsi="Times New Roman" w:cs="宋体"/>
          <w:color w:val="000000"/>
          <w:szCs w:val="21"/>
          <w:lang w:bidi="ar"/>
        </w:rPr>
        <w:t xml:space="preserve">/667 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cs="宋体"/>
          <w:color w:val="000000"/>
          <w:szCs w:val="21"/>
          <w:lang w:bidi="ar"/>
        </w:rPr>
        <w:t>~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100</w:t>
      </w:r>
      <w:r>
        <w:rPr>
          <w:rFonts w:ascii="Times New Roman" w:hAnsi="Times New Roman" w:cs="宋体"/>
          <w:color w:val="000000"/>
          <w:szCs w:val="21"/>
          <w:lang w:bidi="ar"/>
        </w:rPr>
        <w:t xml:space="preserve"> m</w:t>
      </w:r>
      <w:r>
        <w:rPr>
          <w:rFonts w:ascii="Times New Roman" w:hAnsi="Times New Roman" w:cs="宋体"/>
          <w:color w:val="000000"/>
          <w:sz w:val="21"/>
          <w:szCs w:val="21"/>
          <w:vertAlign w:val="superscript"/>
          <w:lang w:bidi="ar"/>
        </w:rPr>
        <w:t>3</w:t>
      </w:r>
      <w:r>
        <w:rPr>
          <w:rFonts w:ascii="Times New Roman" w:hAnsi="Times New Roman" w:cs="宋体"/>
          <w:color w:val="000000"/>
          <w:szCs w:val="21"/>
          <w:lang w:bidi="ar"/>
        </w:rPr>
        <w:t xml:space="preserve">/667 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cs="宋体"/>
          <w:color w:val="000000"/>
          <w:szCs w:val="21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施肥：复播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大豆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 w:bidi="ar"/>
        </w:rPr>
        <w:t>追肥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均随水施入。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 w:bidi="ar"/>
        </w:rPr>
        <w:t>大豆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花期，滴肥量为尿素3～4kg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，磷酸一铵3～4kg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，硫酸钾1.5kg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；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 w:bidi="ar"/>
        </w:rPr>
        <w:t>大豆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结荚期，滴肥量为尿素4～5kg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，磷酸一铵4kg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，硫酸钾1.5～2kg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；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 w:bidi="ar"/>
        </w:rPr>
        <w:t>大豆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鼓粒期，滴肥量为尿素3～6kg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，磷酸一铵1.5～3kg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，硫酸钾1.6～2.5kg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/667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叶面</w:t>
      </w:r>
      <w:r>
        <w:rPr>
          <w:rFonts w:ascii="Times New Roman" w:hAnsi="Times New Roman" w:cs="宋体"/>
          <w:color w:val="000000"/>
          <w:szCs w:val="21"/>
          <w:lang w:bidi="ar"/>
        </w:rPr>
        <w:t>喷施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：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在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花荚、结荚鼓粒期，叶面喷施磷酸二氢钾、尿素、钼酸铵、硫酸亚铁、多元微肥等。生育期内共喷施叶面肥</w:t>
      </w:r>
      <w:r>
        <w:rPr>
          <w:rFonts w:ascii="Times New Roman" w:hAnsi="Times New Roman" w:cs="宋体"/>
          <w:color w:val="000000"/>
          <w:szCs w:val="21"/>
          <w:lang w:bidi="ar"/>
        </w:rPr>
        <w:t>3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~</w:t>
      </w:r>
      <w:r>
        <w:rPr>
          <w:rFonts w:ascii="Times New Roman" w:hAnsi="Times New Roman" w:cs="宋体"/>
          <w:color w:val="000000"/>
          <w:szCs w:val="21"/>
          <w:lang w:bidi="ar"/>
        </w:rPr>
        <w:t>4次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，总计尿素</w:t>
      </w:r>
      <w:r>
        <w:rPr>
          <w:rFonts w:ascii="Times New Roman" w:hAnsi="Times New Roman" w:cs="宋体"/>
          <w:color w:val="000000"/>
          <w:szCs w:val="21"/>
          <w:lang w:bidi="ar"/>
        </w:rPr>
        <w:t>2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00g/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、磷酸二氢钾</w:t>
      </w:r>
      <w:r>
        <w:rPr>
          <w:rFonts w:ascii="Times New Roman" w:hAnsi="Times New Roman" w:cs="宋体"/>
          <w:color w:val="000000"/>
          <w:szCs w:val="21"/>
          <w:lang w:bidi="ar"/>
        </w:rPr>
        <w:t>3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00g/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、多元微肥</w:t>
      </w:r>
      <w:r>
        <w:rPr>
          <w:rFonts w:ascii="Times New Roman" w:hAnsi="Times New Roman" w:cs="宋体"/>
          <w:color w:val="000000"/>
          <w:szCs w:val="21"/>
          <w:lang w:bidi="ar"/>
        </w:rPr>
        <w:t>2</w:t>
      </w:r>
      <w:r>
        <w:rPr>
          <w:rFonts w:hint="eastAsia" w:ascii="Times New Roman" w:hAnsi="Times New Roman" w:cs="宋体"/>
          <w:color w:val="000000"/>
          <w:szCs w:val="21"/>
          <w:lang w:bidi="ar"/>
        </w:rPr>
        <w:t>00g/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667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cs="宋体"/>
          <w:color w:val="000000"/>
          <w:szCs w:val="21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5</w:t>
      </w:r>
      <w:r>
        <w:rPr>
          <w:rFonts w:ascii="Times New Roman" w:hAnsi="Times New Roman" w:cs="宋体"/>
          <w:color w:val="000000"/>
          <w:szCs w:val="21"/>
          <w:lang w:bidi="ar"/>
        </w:rPr>
        <w:t>.4.3病虫害防控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5</w:t>
      </w:r>
      <w:r>
        <w:rPr>
          <w:rFonts w:ascii="Times New Roman" w:hAnsi="Times New Roman" w:cs="宋体"/>
          <w:color w:val="000000"/>
          <w:szCs w:val="21"/>
          <w:lang w:bidi="ar"/>
        </w:rPr>
        <w:t>.4.3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.1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防治原则：贯彻</w:t>
      </w:r>
      <w:r>
        <w:rPr>
          <w:rFonts w:hint="eastAsia" w:ascii="Times New Roman" w:hAnsi="Times New Roman" w:cs="Times New Roman"/>
          <w:color w:val="000000"/>
          <w:szCs w:val="21"/>
          <w:lang w:eastAsia="zh-CN" w:bidi="ar"/>
        </w:rPr>
        <w:t>“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预防为主、综合防治</w:t>
      </w:r>
      <w:r>
        <w:rPr>
          <w:rFonts w:hint="eastAsia" w:ascii="Times New Roman" w:hAnsi="Times New Roman" w:cs="Times New Roman"/>
          <w:color w:val="000000"/>
          <w:szCs w:val="21"/>
          <w:lang w:eastAsia="zh-CN" w:bidi="ar"/>
        </w:rPr>
        <w:t>”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的植保方针。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5</w:t>
      </w:r>
      <w:r>
        <w:rPr>
          <w:rFonts w:ascii="Times New Roman" w:hAnsi="Times New Roman" w:cs="宋体"/>
          <w:color w:val="000000"/>
          <w:szCs w:val="21"/>
          <w:lang w:bidi="ar"/>
        </w:rPr>
        <w:t>.4.3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.2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 xml:space="preserve">农业防治：选用抗病、耐病品种。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5</w:t>
      </w:r>
      <w:r>
        <w:rPr>
          <w:rFonts w:ascii="Times New Roman" w:hAnsi="Times New Roman" w:cs="宋体"/>
          <w:color w:val="000000"/>
          <w:szCs w:val="21"/>
          <w:lang w:bidi="ar"/>
        </w:rPr>
        <w:t>.4.3</w:t>
      </w:r>
      <w:r>
        <w:rPr>
          <w:rFonts w:hint="eastAsia" w:ascii="Times New Roman" w:hAnsi="Times New Roman" w:cs="宋体"/>
          <w:color w:val="000000"/>
          <w:szCs w:val="21"/>
          <w:lang w:val="en-US" w:eastAsia="zh-CN" w:bidi="ar"/>
        </w:rPr>
        <w:t>.3</w:t>
      </w:r>
      <w:r>
        <w:rPr>
          <w:rFonts w:hint="default" w:ascii="Times New Roman" w:hAnsi="Times New Roman" w:cs="Times New Roman"/>
          <w:color w:val="000000"/>
          <w:szCs w:val="21"/>
          <w:lang w:bidi="ar"/>
        </w:rPr>
        <w:t>化学防治：化学农药施用应符合 GB/T 8321（所有部分）的相关要求。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  <w:lang w:bidi="ar"/>
        </w:rPr>
      </w:pPr>
      <w:r>
        <w:rPr>
          <w:rFonts w:hint="default" w:ascii="Times New Roman" w:hAnsi="Times New Roman" w:cs="Times New Roman"/>
          <w:color w:val="000000"/>
          <w:szCs w:val="21"/>
          <w:lang w:bidi="ar"/>
        </w:rPr>
        <w:t>蓟马：可选用啶虫脒、吡虫啉等药剂田间喷雾防治。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  <w:lang w:bidi="ar"/>
        </w:rPr>
      </w:pPr>
      <w:r>
        <w:rPr>
          <w:rFonts w:hint="default" w:ascii="Times New Roman" w:hAnsi="Times New Roman" w:cs="Times New Roman"/>
          <w:color w:val="000000"/>
          <w:szCs w:val="21"/>
          <w:lang w:bidi="ar"/>
        </w:rPr>
        <w:t>棉铃虫：可选用甲氨基阿维菌素苯甲酸盐、氯虫苯甲酰胺等药剂交替运用防治。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  <w:lang w:bidi="ar"/>
        </w:rPr>
      </w:pPr>
      <w:r>
        <w:rPr>
          <w:rFonts w:hint="default" w:ascii="Times New Roman" w:hAnsi="Times New Roman" w:cs="Times New Roman"/>
          <w:color w:val="000000"/>
          <w:szCs w:val="21"/>
          <w:lang w:bidi="ar"/>
        </w:rPr>
        <w:t>红蜘蛛：可选用阿维菌素、甲维盐等药剂田间喷雾防治。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  <w:lang w:bidi="ar"/>
        </w:rPr>
      </w:pPr>
      <w:r>
        <w:rPr>
          <w:rFonts w:hint="default" w:ascii="Times New Roman" w:hAnsi="Times New Roman" w:cs="Times New Roman"/>
          <w:color w:val="000000"/>
          <w:szCs w:val="21"/>
          <w:lang w:bidi="ar"/>
        </w:rPr>
        <w:t>菌核病：可选用菌核净可湿性粉剂、多菌灵可湿性粉剂等兑水喷雾防治。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420" w:firstLineChars="200"/>
        <w:textAlignment w:val="auto"/>
        <w:rPr>
          <w:rFonts w:hint="default" w:ascii="Times New Roman" w:hAnsi="Times New Roman" w:cs="Times New Roman"/>
          <w:color w:val="000000"/>
          <w:szCs w:val="21"/>
          <w:lang w:bidi="ar"/>
        </w:rPr>
      </w:pPr>
      <w:r>
        <w:rPr>
          <w:rFonts w:hint="default" w:ascii="Times New Roman" w:hAnsi="Times New Roman" w:cs="Times New Roman"/>
          <w:color w:val="000000"/>
          <w:szCs w:val="21"/>
          <w:lang w:bidi="ar"/>
        </w:rPr>
        <w:t>根腐病及疫霉根腐病：采用精甲霜灵·咯菌腈悬浮种衣剂（商品名称：精歌）拌种，也可采用克菌丹+甲霜恶霉灵、枯草芽孢杆菌+甲霜恶霉灵等随水滴施。</w:t>
      </w:r>
    </w:p>
    <w:p>
      <w:pPr>
        <w:pStyle w:val="234"/>
        <w:keepNext w:val="0"/>
        <w:keepLines w:val="0"/>
        <w:pageBreakBefore w:val="0"/>
        <w:numPr>
          <w:ilvl w:val="0"/>
          <w:numId w:val="0"/>
        </w:numPr>
        <w:tabs>
          <w:tab w:val="left" w:pos="1646"/>
        </w:tabs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20" w:lineRule="exact"/>
        <w:textAlignment w:val="auto"/>
        <w:outlineLvl w:val="0"/>
        <w:rPr>
          <w:rFonts w:hint="default" w:hAnsi="黑体" w:eastAsia="黑体" w:cs="黑体"/>
          <w:szCs w:val="21"/>
          <w:lang w:val="en-US" w:eastAsia="zh-CN"/>
        </w:rPr>
      </w:pPr>
      <w:bookmarkStart w:id="19" w:name="_Hlk151342583"/>
      <w:r>
        <w:rPr>
          <w:rFonts w:hint="eastAsia" w:hAnsi="黑体" w:cs="黑体"/>
          <w:szCs w:val="21"/>
          <w:lang w:val="en-US" w:eastAsia="zh-CN"/>
        </w:rPr>
        <w:t>6</w:t>
      </w:r>
      <w:r>
        <w:rPr>
          <w:rFonts w:hint="eastAsia" w:hAnsi="黑体" w:cs="黑体"/>
          <w:szCs w:val="21"/>
        </w:rPr>
        <w:t xml:space="preserve">  </w:t>
      </w:r>
      <w:r>
        <w:rPr>
          <w:rFonts w:hint="eastAsia" w:hAnsi="黑体" w:cs="黑体"/>
          <w:szCs w:val="21"/>
          <w:lang w:val="en-US" w:eastAsia="zh-CN"/>
        </w:rPr>
        <w:t>收获作业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10" w:firstLineChars="100"/>
        <w:textAlignment w:val="auto"/>
        <w:rPr>
          <w:rFonts w:ascii="Times New Roman" w:hAnsi="Times New Roman" w:cs="宋体"/>
          <w:color w:val="000000"/>
          <w:szCs w:val="21"/>
          <w:lang w:bidi="ar"/>
        </w:rPr>
      </w:pPr>
      <w:r>
        <w:rPr>
          <w:rFonts w:hint="eastAsia" w:ascii="Times New Roman" w:hAnsi="Times New Roman" w:cs="宋体"/>
          <w:color w:val="000000"/>
          <w:szCs w:val="21"/>
          <w:lang w:bidi="ar"/>
        </w:rPr>
        <w:t>在大豆成熟后，采用联合收割机收获。收获时尽量将割茬降低在10cm下，滚筒转速不要超过300转，根据豆粒大小调节脱粒间隙到适宜的大小，水份控制在13%就可收获。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asciiTheme="minorEastAsia" w:hAnsiTheme="minorEastAsia"/>
          <w:b/>
          <w:sz w:val="44"/>
          <w:szCs w:val="44"/>
        </w:rPr>
      </w:pPr>
    </w:p>
    <w:bookmarkEnd w:id="19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</w:pPr>
    </w:p>
    <w:p>
      <w:pPr>
        <w:pStyle w:val="58"/>
        <w:ind w:firstLine="420"/>
        <w:jc w:val="center"/>
        <w:rPr>
          <w:rFonts w:ascii="Times New Roman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720"/>
      <w:jc w:val="both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wordWrap w:val="0"/>
      <w:jc w:val="right"/>
      <w:rPr>
        <w:rFonts w:hint="eastAsia"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6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1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0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5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7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0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1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2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3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4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5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6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3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9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1914EE3"/>
    <w:multiLevelType w:val="singleLevel"/>
    <w:tmpl w:val="11914EE3"/>
    <w:lvl w:ilvl="0" w:tentative="0">
      <w:start w:val="1"/>
      <w:numFmt w:val="decimal"/>
      <w:pStyle w:val="234"/>
      <w:lvlText w:val="%1"/>
      <w:lvlJc w:val="left"/>
    </w:lvl>
  </w:abstractNum>
  <w:abstractNum w:abstractNumId="8">
    <w:nsid w:val="1AD20F90"/>
    <w:multiLevelType w:val="multilevel"/>
    <w:tmpl w:val="1AD20F90"/>
    <w:lvl w:ilvl="0" w:tentative="0">
      <w:start w:val="1"/>
      <w:numFmt w:val="none"/>
      <w:pStyle w:val="112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1AF15012"/>
    <w:multiLevelType w:val="multilevel"/>
    <w:tmpl w:val="1AF15012"/>
    <w:lvl w:ilvl="0" w:tentative="0">
      <w:start w:val="1"/>
      <w:numFmt w:val="upperLetter"/>
      <w:pStyle w:val="87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10">
    <w:nsid w:val="1EAA1992"/>
    <w:multiLevelType w:val="multilevel"/>
    <w:tmpl w:val="1EAA1992"/>
    <w:lvl w:ilvl="0" w:tentative="0">
      <w:start w:val="1"/>
      <w:numFmt w:val="none"/>
      <w:pStyle w:val="94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1">
    <w:nsid w:val="2C5917C3"/>
    <w:multiLevelType w:val="multilevel"/>
    <w:tmpl w:val="2C5917C3"/>
    <w:lvl w:ilvl="0" w:tentative="0">
      <w:start w:val="1"/>
      <w:numFmt w:val="none"/>
      <w:pStyle w:val="134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9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4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2">
    <w:nsid w:val="32F04FB2"/>
    <w:multiLevelType w:val="multilevel"/>
    <w:tmpl w:val="32F04FB2"/>
    <w:lvl w:ilvl="0" w:tentative="0">
      <w:start w:val="1"/>
      <w:numFmt w:val="lowerLetter"/>
      <w:pStyle w:val="103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 w:tentative="0">
      <w:start w:val="1"/>
      <w:numFmt w:val="lowerLetter"/>
      <w:pStyle w:val="176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1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9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8802D1C"/>
    <w:multiLevelType w:val="multilevel"/>
    <w:tmpl w:val="48802D1C"/>
    <w:lvl w:ilvl="0" w:tentative="0">
      <w:start w:val="1"/>
      <w:numFmt w:val="upperLetter"/>
      <w:pStyle w:val="200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5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>
    <w:nsid w:val="4B733A5F"/>
    <w:multiLevelType w:val="multilevel"/>
    <w:tmpl w:val="4B733A5F"/>
    <w:lvl w:ilvl="0" w:tentative="0">
      <w:start w:val="1"/>
      <w:numFmt w:val="decimal"/>
      <w:pStyle w:val="185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6">
    <w:nsid w:val="4E5D0534"/>
    <w:multiLevelType w:val="multilevel"/>
    <w:tmpl w:val="4E5D0534"/>
    <w:lvl w:ilvl="0" w:tentative="0">
      <w:start w:val="1"/>
      <w:numFmt w:val="decimal"/>
      <w:pStyle w:val="118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7">
    <w:nsid w:val="54632751"/>
    <w:multiLevelType w:val="multilevel"/>
    <w:tmpl w:val="54632751"/>
    <w:lvl w:ilvl="0" w:tentative="0">
      <w:start w:val="1"/>
      <w:numFmt w:val="none"/>
      <w:pStyle w:val="95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8">
    <w:nsid w:val="557C2AF5"/>
    <w:multiLevelType w:val="multilevel"/>
    <w:tmpl w:val="557C2AF5"/>
    <w:lvl w:ilvl="0" w:tentative="0">
      <w:start w:val="1"/>
      <w:numFmt w:val="decimal"/>
      <w:pStyle w:val="116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9">
    <w:nsid w:val="5603797C"/>
    <w:multiLevelType w:val="multilevel"/>
    <w:tmpl w:val="5603797C"/>
    <w:lvl w:ilvl="0" w:tentative="0">
      <w:start w:val="1"/>
      <w:numFmt w:val="upperLetter"/>
      <w:pStyle w:val="201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9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564D2089"/>
    <w:multiLevelType w:val="multilevel"/>
    <w:tmpl w:val="564D2089"/>
    <w:lvl w:ilvl="0" w:tentative="0">
      <w:start w:val="1"/>
      <w:numFmt w:val="none"/>
      <w:pStyle w:val="113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644622F9"/>
    <w:multiLevelType w:val="multilevel"/>
    <w:tmpl w:val="644622F9"/>
    <w:lvl w:ilvl="0" w:tentative="0">
      <w:start w:val="1"/>
      <w:numFmt w:val="upp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2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3">
    <w:nsid w:val="654A26C9"/>
    <w:multiLevelType w:val="multilevel"/>
    <w:tmpl w:val="654A26C9"/>
    <w:lvl w:ilvl="0" w:tentative="0">
      <w:start w:val="1"/>
      <w:numFmt w:val="none"/>
      <w:pStyle w:val="191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4">
    <w:nsid w:val="657D3FBC"/>
    <w:multiLevelType w:val="multilevel"/>
    <w:tmpl w:val="657D3FBC"/>
    <w:lvl w:ilvl="0" w:tentative="0">
      <w:start w:val="1"/>
      <w:numFmt w:val="upperLetter"/>
      <w:pStyle w:val="78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0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1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3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4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6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9506ABF"/>
    <w:multiLevelType w:val="multilevel"/>
    <w:tmpl w:val="69506ABF"/>
    <w:lvl w:ilvl="0" w:tentative="0">
      <w:start w:val="1"/>
      <w:numFmt w:val="bullet"/>
      <w:pStyle w:val="190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6">
    <w:nsid w:val="6CA41985"/>
    <w:multiLevelType w:val="multilevel"/>
    <w:tmpl w:val="6CA41985"/>
    <w:lvl w:ilvl="0" w:tentative="0">
      <w:start w:val="1"/>
      <w:numFmt w:val="decimal"/>
      <w:pStyle w:val="99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6CE42AC1"/>
    <w:multiLevelType w:val="multilevel"/>
    <w:tmpl w:val="6CE42AC1"/>
    <w:lvl w:ilvl="0" w:tentative="0">
      <w:start w:val="1"/>
      <w:numFmt w:val="lowerLetter"/>
      <w:pStyle w:val="175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EA2025"/>
    <w:multiLevelType w:val="multilevel"/>
    <w:tmpl w:val="6CEA2025"/>
    <w:lvl w:ilvl="0" w:tentative="0">
      <w:start w:val="1"/>
      <w:numFmt w:val="none"/>
      <w:pStyle w:val="154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67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6"/>
      <w:suff w:val="nothing"/>
      <w:lvlText w:val="%1%2.%3.%4.%5　"/>
      <w:lvlJc w:val="left"/>
      <w:pPr>
        <w:ind w:left="1701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0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5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>
    <w:nsid w:val="6DBF04F4"/>
    <w:multiLevelType w:val="multilevel"/>
    <w:tmpl w:val="6DBF04F4"/>
    <w:lvl w:ilvl="0" w:tentative="0">
      <w:start w:val="1"/>
      <w:numFmt w:val="none"/>
      <w:pStyle w:val="18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0">
    <w:nsid w:val="6DF35F19"/>
    <w:multiLevelType w:val="multilevel"/>
    <w:tmpl w:val="6DF35F19"/>
    <w:lvl w:ilvl="0" w:tentative="0">
      <w:start w:val="1"/>
      <w:numFmt w:val="decimal"/>
      <w:pStyle w:val="117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1">
    <w:nsid w:val="76933334"/>
    <w:multiLevelType w:val="multilevel"/>
    <w:tmpl w:val="76933334"/>
    <w:lvl w:ilvl="0" w:tentative="0">
      <w:start w:val="1"/>
      <w:numFmt w:val="none"/>
      <w:pStyle w:val="141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2">
    <w:nsid w:val="7A4749B0"/>
    <w:multiLevelType w:val="multilevel"/>
    <w:tmpl w:val="7A4749B0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28"/>
  </w:num>
  <w:num w:numId="3">
    <w:abstractNumId w:val="5"/>
  </w:num>
  <w:num w:numId="4">
    <w:abstractNumId w:val="24"/>
  </w:num>
  <w:num w:numId="5">
    <w:abstractNumId w:val="19"/>
  </w:num>
  <w:num w:numId="6">
    <w:abstractNumId w:val="14"/>
  </w:num>
  <w:num w:numId="7">
    <w:abstractNumId w:val="9"/>
  </w:num>
  <w:num w:numId="8">
    <w:abstractNumId w:val="3"/>
  </w:num>
  <w:num w:numId="9">
    <w:abstractNumId w:val="10"/>
  </w:num>
  <w:num w:numId="10">
    <w:abstractNumId w:val="17"/>
  </w:num>
  <w:num w:numId="11">
    <w:abstractNumId w:val="26"/>
  </w:num>
  <w:num w:numId="12">
    <w:abstractNumId w:val="12"/>
  </w:num>
  <w:num w:numId="13">
    <w:abstractNumId w:val="13"/>
  </w:num>
  <w:num w:numId="14">
    <w:abstractNumId w:val="8"/>
  </w:num>
  <w:num w:numId="15">
    <w:abstractNumId w:val="20"/>
  </w:num>
  <w:num w:numId="16">
    <w:abstractNumId w:val="22"/>
  </w:num>
  <w:num w:numId="17">
    <w:abstractNumId w:val="18"/>
  </w:num>
  <w:num w:numId="18">
    <w:abstractNumId w:val="30"/>
  </w:num>
  <w:num w:numId="19">
    <w:abstractNumId w:val="16"/>
  </w:num>
  <w:num w:numId="20">
    <w:abstractNumId w:val="1"/>
  </w:num>
  <w:num w:numId="21">
    <w:abstractNumId w:val="11"/>
  </w:num>
  <w:num w:numId="22">
    <w:abstractNumId w:val="31"/>
  </w:num>
  <w:num w:numId="23">
    <w:abstractNumId w:val="21"/>
  </w:num>
  <w:num w:numId="24">
    <w:abstractNumId w:val="6"/>
  </w:num>
  <w:num w:numId="25">
    <w:abstractNumId w:val="27"/>
  </w:num>
  <w:num w:numId="26">
    <w:abstractNumId w:val="29"/>
  </w:num>
  <w:num w:numId="27">
    <w:abstractNumId w:val="2"/>
  </w:num>
  <w:num w:numId="28">
    <w:abstractNumId w:val="4"/>
  </w:num>
  <w:num w:numId="29">
    <w:abstractNumId w:val="15"/>
  </w:num>
  <w:num w:numId="30">
    <w:abstractNumId w:val="25"/>
  </w:num>
  <w:num w:numId="31">
    <w:abstractNumId w:val="23"/>
  </w:num>
  <w:num w:numId="32">
    <w:abstractNumId w:val="7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3M2Y5NzIzMDFlZjAyY2Q4Njk5ODkyYjFjNzBiNTQifQ=="/>
  </w:docVars>
  <w:rsids>
    <w:rsidRoot w:val="008359B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4ED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C7F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13D4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1E75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5CE7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514C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138E"/>
    <w:rsid w:val="00432DAA"/>
    <w:rsid w:val="00434305"/>
    <w:rsid w:val="00435DF7"/>
    <w:rsid w:val="004377C6"/>
    <w:rsid w:val="0044083F"/>
    <w:rsid w:val="00441AE7"/>
    <w:rsid w:val="00445574"/>
    <w:rsid w:val="004467FB"/>
    <w:rsid w:val="00452D6B"/>
    <w:rsid w:val="00454484"/>
    <w:rsid w:val="0045517B"/>
    <w:rsid w:val="00455B5D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4FF8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44A5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418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979F1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020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176B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BC1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47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3ACB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59BD"/>
    <w:rsid w:val="008373D3"/>
    <w:rsid w:val="00840617"/>
    <w:rsid w:val="00840F84"/>
    <w:rsid w:val="00842A47"/>
    <w:rsid w:val="00843C13"/>
    <w:rsid w:val="00844975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2E8A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0E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E85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46AB5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5965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1324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1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56615"/>
    <w:rsid w:val="00C601BC"/>
    <w:rsid w:val="00C6329F"/>
    <w:rsid w:val="00C63340"/>
    <w:rsid w:val="00C643F9"/>
    <w:rsid w:val="00C64E95"/>
    <w:rsid w:val="00C71372"/>
    <w:rsid w:val="00C72410"/>
    <w:rsid w:val="00C7287F"/>
    <w:rsid w:val="00C80982"/>
    <w:rsid w:val="00C80CB8"/>
    <w:rsid w:val="00C819F8"/>
    <w:rsid w:val="00C8248C"/>
    <w:rsid w:val="00C84E33"/>
    <w:rsid w:val="00C854D5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1F76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29E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3A1A"/>
    <w:rsid w:val="00DF44DE"/>
    <w:rsid w:val="00DF5F11"/>
    <w:rsid w:val="00DF625B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49B4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980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19AC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D14229"/>
    <w:rsid w:val="01EF3980"/>
    <w:rsid w:val="05972365"/>
    <w:rsid w:val="0AB45767"/>
    <w:rsid w:val="0B260413"/>
    <w:rsid w:val="179130B8"/>
    <w:rsid w:val="19CD49E1"/>
    <w:rsid w:val="23DE7685"/>
    <w:rsid w:val="2435126F"/>
    <w:rsid w:val="2469151F"/>
    <w:rsid w:val="37A2270B"/>
    <w:rsid w:val="37F065A7"/>
    <w:rsid w:val="3B9A1161"/>
    <w:rsid w:val="3C7C5835"/>
    <w:rsid w:val="3CB0596B"/>
    <w:rsid w:val="42187DAE"/>
    <w:rsid w:val="434B5F61"/>
    <w:rsid w:val="4DF172D3"/>
    <w:rsid w:val="58CE4820"/>
    <w:rsid w:val="58D15D5E"/>
    <w:rsid w:val="59D75D86"/>
    <w:rsid w:val="5A017DA7"/>
    <w:rsid w:val="66294EDE"/>
    <w:rsid w:val="698C2320"/>
    <w:rsid w:val="69D6756D"/>
    <w:rsid w:val="7575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40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annotation text"/>
    <w:basedOn w:val="1"/>
    <w:link w:val="232"/>
    <w:unhideWhenUsed/>
    <w:qFormat/>
    <w:uiPriority w:val="0"/>
    <w:pPr>
      <w:adjustRightInd/>
      <w:spacing w:line="240" w:lineRule="auto"/>
      <w:jc w:val="left"/>
    </w:pPr>
    <w:rPr>
      <w:rFonts w:cs="黑体"/>
      <w:szCs w:val="24"/>
    </w:rPr>
  </w:style>
  <w:style w:type="paragraph" w:styleId="14">
    <w:name w:val="Body Text"/>
    <w:basedOn w:val="1"/>
    <w:link w:val="88"/>
    <w:qFormat/>
    <w:uiPriority w:val="0"/>
    <w:pPr>
      <w:spacing w:after="120"/>
    </w:p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1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50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8">
    <w:name w:val="Strong"/>
    <w:qFormat/>
    <w:uiPriority w:val="22"/>
    <w:rPr>
      <w:b/>
      <w:bCs/>
    </w:rPr>
  </w:style>
  <w:style w:type="character" w:styleId="29">
    <w:name w:val="page number"/>
    <w:qFormat/>
    <w:uiPriority w:val="0"/>
    <w:rPr>
      <w:rFonts w:ascii="宋体" w:hAnsi="Times New Roman" w:eastAsia="宋体"/>
      <w:sz w:val="18"/>
    </w:rPr>
  </w:style>
  <w:style w:type="character" w:styleId="30">
    <w:name w:val="Emphasis"/>
    <w:qFormat/>
    <w:uiPriority w:val="20"/>
    <w:rPr>
      <w:i/>
      <w:iCs/>
    </w:rPr>
  </w:style>
  <w:style w:type="character" w:styleId="31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2">
    <w:name w:val="annotation reference"/>
    <w:basedOn w:val="27"/>
    <w:semiHidden/>
    <w:unhideWhenUsed/>
    <w:qFormat/>
    <w:uiPriority w:val="99"/>
    <w:rPr>
      <w:sz w:val="21"/>
      <w:szCs w:val="21"/>
    </w:rPr>
  </w:style>
  <w:style w:type="character" w:styleId="33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table" w:styleId="35">
    <w:name w:val="Table Grid"/>
    <w:basedOn w:val="3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6">
    <w:name w:val="标题 1 字符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7">
    <w:name w:val="标题 2 字符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8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39">
    <w:name w:val="标题 4 字符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0">
    <w:name w:val="标题 5 字符"/>
    <w:link w:val="6"/>
    <w:qFormat/>
    <w:uiPriority w:val="0"/>
    <w:rPr>
      <w:b/>
      <w:bCs/>
      <w:kern w:val="2"/>
      <w:sz w:val="28"/>
      <w:szCs w:val="28"/>
    </w:rPr>
  </w:style>
  <w:style w:type="character" w:customStyle="1" w:styleId="41">
    <w:name w:val="标题 6 字符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2">
    <w:name w:val="标题 7 字符"/>
    <w:link w:val="8"/>
    <w:qFormat/>
    <w:uiPriority w:val="0"/>
    <w:rPr>
      <w:b/>
      <w:bCs/>
      <w:kern w:val="2"/>
      <w:sz w:val="24"/>
      <w:szCs w:val="24"/>
    </w:rPr>
  </w:style>
  <w:style w:type="character" w:customStyle="1" w:styleId="43">
    <w:name w:val="标题 8 字符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4">
    <w:name w:val="标题 9 字符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5">
    <w:name w:val="页眉 字符"/>
    <w:link w:val="19"/>
    <w:qFormat/>
    <w:uiPriority w:val="99"/>
    <w:rPr>
      <w:kern w:val="2"/>
      <w:sz w:val="18"/>
      <w:szCs w:val="18"/>
    </w:rPr>
  </w:style>
  <w:style w:type="character" w:customStyle="1" w:styleId="46">
    <w:name w:val="页脚 字符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7">
    <w:name w:val="批注框文本 字符"/>
    <w:link w:val="17"/>
    <w:semiHidden/>
    <w:qFormat/>
    <w:uiPriority w:val="99"/>
    <w:rPr>
      <w:kern w:val="2"/>
      <w:sz w:val="18"/>
      <w:szCs w:val="18"/>
    </w:rPr>
  </w:style>
  <w:style w:type="paragraph" w:styleId="48">
    <w:name w:val="Quote"/>
    <w:basedOn w:val="1"/>
    <w:next w:val="1"/>
    <w:link w:val="49"/>
    <w:qFormat/>
    <w:uiPriority w:val="29"/>
    <w:rPr>
      <w:i/>
      <w:iCs/>
      <w:color w:val="000000"/>
    </w:rPr>
  </w:style>
  <w:style w:type="character" w:customStyle="1" w:styleId="49">
    <w:name w:val="引用 字符"/>
    <w:link w:val="48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0">
    <w:name w:val="标题 字符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1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2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3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6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7">
    <w:name w:val="标准文件_标准正文"/>
    <w:basedOn w:val="1"/>
    <w:next w:val="58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8">
    <w:name w:val="标准文件_段"/>
    <w:link w:val="18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标准文件_版本"/>
    <w:basedOn w:val="57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0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1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2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4">
    <w:name w:val="标准文件_页眉偶数页"/>
    <w:basedOn w:val="63"/>
    <w:next w:val="1"/>
    <w:qFormat/>
    <w:uiPriority w:val="0"/>
    <w:pPr>
      <w:jc w:val="left"/>
    </w:pPr>
  </w:style>
  <w:style w:type="paragraph" w:customStyle="1" w:styleId="65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6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7">
    <w:name w:val="标准文件_二级条标题"/>
    <w:next w:val="58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8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9">
    <w:name w:val="标准文件_方框数字列项"/>
    <w:basedOn w:val="58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0">
    <w:name w:val="标准文件_封面标准编号"/>
    <w:basedOn w:val="1"/>
    <w:next w:val="61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1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2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3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4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5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6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7">
    <w:name w:val="标准文件_封面抬头"/>
    <w:basedOn w:val="58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8">
    <w:name w:val="标准文件_附录标识"/>
    <w:next w:val="58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9">
    <w:name w:val="标准文件_附录表标题"/>
    <w:next w:val="58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一级条标题"/>
    <w:next w:val="58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二级条标题"/>
    <w:basedOn w:val="80"/>
    <w:next w:val="58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2">
    <w:name w:val="标准文件_附录公式"/>
    <w:basedOn w:val="57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3">
    <w:name w:val="标准文件_附录三级条标题"/>
    <w:next w:val="58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四级条标题"/>
    <w:next w:val="58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图标题"/>
    <w:next w:val="58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标准文件_附录五级条标题"/>
    <w:next w:val="58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7">
    <w:name w:val="标准文件_附录英文标识"/>
    <w:next w:val="14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8">
    <w:name w:val="正文文本 字符"/>
    <w:link w:val="14"/>
    <w:qFormat/>
    <w:uiPriority w:val="0"/>
    <w:rPr>
      <w:kern w:val="2"/>
      <w:sz w:val="21"/>
      <w:szCs w:val="21"/>
    </w:rPr>
  </w:style>
  <w:style w:type="paragraph" w:customStyle="1" w:styleId="89">
    <w:name w:val="标准文件_附录章标题"/>
    <w:next w:val="58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0">
    <w:name w:val="标准文件_公式后的破折号"/>
    <w:basedOn w:val="58"/>
    <w:next w:val="58"/>
    <w:qFormat/>
    <w:uiPriority w:val="0"/>
    <w:pPr>
      <w:ind w:left="488" w:leftChars="200" w:hanging="289" w:hangingChars="290"/>
    </w:pPr>
  </w:style>
  <w:style w:type="paragraph" w:customStyle="1" w:styleId="91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="15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2">
    <w:name w:val="标准文件_目次、标准名称标题"/>
    <w:basedOn w:val="91"/>
    <w:next w:val="58"/>
    <w:qFormat/>
    <w:uiPriority w:val="0"/>
    <w:pPr>
      <w:spacing w:line="460" w:lineRule="exact"/>
      <w:ind w:left="0" w:firstLine="0"/>
    </w:pPr>
  </w:style>
  <w:style w:type="paragraph" w:customStyle="1" w:styleId="93">
    <w:name w:val="标准文件_目录标题"/>
    <w:basedOn w:val="1"/>
    <w:qFormat/>
    <w:uiPriority w:val="0"/>
    <w:pPr>
      <w:spacing w:before="480"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4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5">
    <w:name w:val="标准文件_破折号列项（二级）"/>
    <w:basedOn w:val="94"/>
    <w:qFormat/>
    <w:uiPriority w:val="0"/>
    <w:pPr>
      <w:numPr>
        <w:numId w:val="10"/>
      </w:numPr>
    </w:pPr>
  </w:style>
  <w:style w:type="paragraph" w:customStyle="1" w:styleId="96">
    <w:name w:val="标准文件_三级条标题"/>
    <w:basedOn w:val="67"/>
    <w:next w:val="58"/>
    <w:qFormat/>
    <w:uiPriority w:val="0"/>
    <w:pPr>
      <w:widowControl/>
      <w:numPr>
        <w:ilvl w:val="4"/>
      </w:numPr>
      <w:ind w:left="0"/>
      <w:outlineLvl w:val="3"/>
    </w:pPr>
  </w:style>
  <w:style w:type="character" w:customStyle="1" w:styleId="97">
    <w:name w:val="不明显参考1"/>
    <w:qFormat/>
    <w:uiPriority w:val="31"/>
    <w:rPr>
      <w:smallCaps/>
      <w:color w:val="C0504D"/>
      <w:u w:val="single"/>
    </w:rPr>
  </w:style>
  <w:style w:type="paragraph" w:customStyle="1" w:styleId="98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9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0">
    <w:name w:val="标准文件_四级条标题"/>
    <w:next w:val="58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1">
    <w:name w:val="脚注文本 字符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2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3">
    <w:name w:val="标准文件_图表脚注"/>
    <w:basedOn w:val="1"/>
    <w:next w:val="58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4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5">
    <w:name w:val="标准文件_五级条标题"/>
    <w:next w:val="58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章标题"/>
    <w:next w:val="58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一级条标题"/>
    <w:basedOn w:val="106"/>
    <w:next w:val="5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8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9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标准文件_英文图表脚注"/>
    <w:basedOn w:val="57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1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标准文件_英文注："/>
    <w:basedOn w:val="1"/>
    <w:next w:val="58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3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4">
    <w:name w:val="标准文件_正文表标题"/>
    <w:next w:val="58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公式"/>
    <w:basedOn w:val="1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6">
    <w:name w:val="标准文件_正文图标题"/>
    <w:next w:val="58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表标题"/>
    <w:next w:val="58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图标题"/>
    <w:next w:val="58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0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1">
    <w:name w:val="发布部门"/>
    <w:next w:val="58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3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7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0">
    <w:name w:val="附录二级无标题条"/>
    <w:basedOn w:val="1"/>
    <w:next w:val="58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1">
    <w:name w:val="附录三级无标题条"/>
    <w:basedOn w:val="130"/>
    <w:next w:val="58"/>
    <w:qFormat/>
    <w:uiPriority w:val="0"/>
    <w:pPr>
      <w:outlineLvl w:val="4"/>
    </w:pPr>
  </w:style>
  <w:style w:type="paragraph" w:customStyle="1" w:styleId="132">
    <w:name w:val="附录四级无标题条"/>
    <w:basedOn w:val="131"/>
    <w:next w:val="58"/>
    <w:qFormat/>
    <w:uiPriority w:val="0"/>
    <w:pPr>
      <w:outlineLvl w:val="5"/>
    </w:pPr>
  </w:style>
  <w:style w:type="paragraph" w:customStyle="1" w:styleId="133">
    <w:name w:val="附录图"/>
    <w:next w:val="58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4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5">
    <w:name w:val="附录五级无标题条"/>
    <w:basedOn w:val="132"/>
    <w:next w:val="58"/>
    <w:qFormat/>
    <w:uiPriority w:val="0"/>
    <w:pPr>
      <w:outlineLvl w:val="6"/>
    </w:pPr>
  </w:style>
  <w:style w:type="paragraph" w:customStyle="1" w:styleId="136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7">
    <w:name w:val="附录一级无标题条"/>
    <w:basedOn w:val="89"/>
    <w:next w:val="58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8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9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0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1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2">
    <w:name w:val="列项·"/>
    <w:basedOn w:val="58"/>
    <w:qFormat/>
    <w:uiPriority w:val="0"/>
    <w:pPr>
      <w:tabs>
        <w:tab w:val="left" w:pos="840"/>
      </w:tabs>
    </w:pPr>
  </w:style>
  <w:style w:type="paragraph" w:customStyle="1" w:styleId="143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4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5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6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8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9">
    <w:name w:val="目录 71"/>
    <w:basedOn w:val="148"/>
    <w:semiHidden/>
    <w:qFormat/>
    <w:uiPriority w:val="0"/>
    <w:pPr>
      <w:ind w:left="1260"/>
    </w:pPr>
  </w:style>
  <w:style w:type="paragraph" w:customStyle="1" w:styleId="150">
    <w:name w:val="目录 81"/>
    <w:basedOn w:val="149"/>
    <w:semiHidden/>
    <w:qFormat/>
    <w:uiPriority w:val="0"/>
    <w:pPr>
      <w:ind w:left="1470"/>
    </w:pPr>
  </w:style>
  <w:style w:type="paragraph" w:customStyle="1" w:styleId="151">
    <w:name w:val="目录 91"/>
    <w:basedOn w:val="150"/>
    <w:semiHidden/>
    <w:qFormat/>
    <w:uiPriority w:val="0"/>
    <w:pPr>
      <w:ind w:left="1680"/>
    </w:pPr>
  </w:style>
  <w:style w:type="paragraph" w:customStyle="1" w:styleId="152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3">
    <w:name w:val="其他发布部门"/>
    <w:basedOn w:val="121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54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5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实施日期"/>
    <w:basedOn w:val="122"/>
    <w:qFormat/>
    <w:uiPriority w:val="0"/>
    <w:pPr>
      <w:framePr w:hSpace="0" w:xAlign="right"/>
      <w:jc w:val="right"/>
    </w:pPr>
  </w:style>
  <w:style w:type="paragraph" w:customStyle="1" w:styleId="157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8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9">
    <w:name w:val="无标题条"/>
    <w:next w:val="58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0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1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2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3">
    <w:name w:val="注×:后续"/>
    <w:basedOn w:val="162"/>
    <w:qFormat/>
    <w:uiPriority w:val="0"/>
    <w:pPr>
      <w:ind w:left="1406" w:leftChars="0" w:hanging="499" w:firstLineChars="0"/>
    </w:pPr>
  </w:style>
  <w:style w:type="paragraph" w:customStyle="1" w:styleId="164">
    <w:name w:val="标准文件_一级无标题"/>
    <w:basedOn w:val="10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5">
    <w:name w:val="标准文件_五级无标题"/>
    <w:basedOn w:val="10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文件_三级无标题"/>
    <w:basedOn w:val="9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7">
    <w:name w:val="标准文件_二级无标题"/>
    <w:basedOn w:val="6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8">
    <w:name w:val="标准_四级无标题"/>
    <w:basedOn w:val="100"/>
    <w:next w:val="58"/>
    <w:qFormat/>
    <w:uiPriority w:val="0"/>
    <w:rPr>
      <w:rFonts w:eastAsia="宋体"/>
    </w:rPr>
  </w:style>
  <w:style w:type="paragraph" w:customStyle="1" w:styleId="169">
    <w:name w:val="标准文件_四级无标题"/>
    <w:basedOn w:val="100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70">
    <w:name w:val="标准文件_大写罗马数字编号列项"/>
    <w:basedOn w:val="58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1">
    <w:name w:val="标准文件_小写罗马数字编号列项"/>
    <w:basedOn w:val="58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2">
    <w:name w:val="标准文件_附录标题"/>
    <w:basedOn w:val="78"/>
    <w:qFormat/>
    <w:uiPriority w:val="0"/>
    <w:pPr>
      <w:numPr>
        <w:numId w:val="0"/>
      </w:numPr>
      <w:spacing w:after="280"/>
      <w:outlineLvl w:val="9"/>
    </w:pPr>
  </w:style>
  <w:style w:type="paragraph" w:customStyle="1" w:styleId="173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5">
    <w:name w:val="图表脚注说明"/>
    <w:basedOn w:val="1"/>
    <w:next w:val="58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6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7">
    <w:name w:val="标准文件_索引字母"/>
    <w:next w:val="58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8">
    <w:name w:val="标准文件_附录前"/>
    <w:next w:val="58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9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0">
    <w:name w:val="标准文件_表格"/>
    <w:basedOn w:val="58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1">
    <w:name w:val="标准文件_注："/>
    <w:next w:val="58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："/>
    <w:next w:val="184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内容"/>
    <w:basedOn w:val="58"/>
    <w:qFormat/>
    <w:uiPriority w:val="0"/>
    <w:pPr>
      <w:ind w:firstLine="420"/>
    </w:pPr>
    <w:rPr>
      <w:sz w:val="18"/>
    </w:rPr>
  </w:style>
  <w:style w:type="paragraph" w:customStyle="1" w:styleId="185">
    <w:name w:val="标准文件_示例×："/>
    <w:basedOn w:val="1"/>
    <w:next w:val="184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6">
    <w:name w:val="标准文件_段 Char"/>
    <w:link w:val="58"/>
    <w:qFormat/>
    <w:uiPriority w:val="0"/>
    <w:rPr>
      <w:rFonts w:ascii="宋体" w:hAnsi="Times New Roman"/>
      <w:sz w:val="21"/>
    </w:rPr>
  </w:style>
  <w:style w:type="paragraph" w:customStyle="1" w:styleId="187">
    <w:name w:val="标准文件_表格续"/>
    <w:basedOn w:val="58"/>
    <w:next w:val="58"/>
    <w:qFormat/>
    <w:uiPriority w:val="0"/>
    <w:pPr>
      <w:jc w:val="center"/>
    </w:pPr>
    <w:rPr>
      <w:rFonts w:ascii="黑体" w:hAnsi="黑体" w:eastAsia="黑体"/>
    </w:rPr>
  </w:style>
  <w:style w:type="character" w:styleId="188">
    <w:name w:val="Placeholder Text"/>
    <w:basedOn w:val="27"/>
    <w:semiHidden/>
    <w:qFormat/>
    <w:uiPriority w:val="99"/>
    <w:rPr>
      <w:color w:val="808080"/>
    </w:rPr>
  </w:style>
  <w:style w:type="paragraph" w:customStyle="1" w:styleId="189">
    <w:name w:val="标准文件_二级项2"/>
    <w:basedOn w:val="58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0">
    <w:name w:val="标准文件_三级项2"/>
    <w:basedOn w:val="58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一级项2"/>
    <w:basedOn w:val="58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提示"/>
    <w:basedOn w:val="58"/>
    <w:next w:val="58"/>
    <w:qFormat/>
    <w:uiPriority w:val="0"/>
    <w:pPr>
      <w:ind w:firstLine="420"/>
    </w:pPr>
    <w:rPr>
      <w:rFonts w:ascii="黑体" w:eastAsia="黑体"/>
    </w:rPr>
  </w:style>
  <w:style w:type="character" w:customStyle="1" w:styleId="193">
    <w:name w:val="标准文件_来源"/>
    <w:basedOn w:val="27"/>
    <w:qFormat/>
    <w:uiPriority w:val="1"/>
    <w:rPr>
      <w:rFonts w:eastAsia="宋体"/>
      <w:sz w:val="21"/>
    </w:rPr>
  </w:style>
  <w:style w:type="paragraph" w:customStyle="1" w:styleId="194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5">
    <w:name w:val="其他发布日期"/>
    <w:basedOn w:val="122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196">
    <w:name w:val="其他实施日期"/>
    <w:basedOn w:val="156"/>
    <w:qFormat/>
    <w:uiPriority w:val="0"/>
    <w:pPr>
      <w:framePr w:w="3997" w:h="471" w:hRule="exact" w:vSpace="181" w:vAnchor="page" w:hAnchor="page" w:x="7089" w:y="14097"/>
    </w:pPr>
  </w:style>
  <w:style w:type="paragraph" w:customStyle="1" w:styleId="197">
    <w:name w:val="标准文件_文件编号"/>
    <w:basedOn w:val="58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8">
    <w:name w:val="标准文件_替换文件编号"/>
    <w:basedOn w:val="197"/>
    <w:qFormat/>
    <w:uiPriority w:val="0"/>
    <w:pPr>
      <w:spacing w:before="57"/>
    </w:pPr>
    <w:rPr>
      <w:sz w:val="21"/>
    </w:rPr>
  </w:style>
  <w:style w:type="paragraph" w:customStyle="1" w:styleId="199">
    <w:name w:val="标准文件_文件名称"/>
    <w:basedOn w:val="58"/>
    <w:next w:val="58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0">
    <w:name w:val="标准文件_附录图标号"/>
    <w:basedOn w:val="58"/>
    <w:next w:val="58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1">
    <w:name w:val="标准文件_附录表标号"/>
    <w:basedOn w:val="58"/>
    <w:next w:val="58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2">
    <w:name w:val="标准文件_引言一级条标题"/>
    <w:basedOn w:val="58"/>
    <w:next w:val="58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3">
    <w:name w:val="标准文件_引言二级条标题"/>
    <w:basedOn w:val="58"/>
    <w:next w:val="58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三级条标题"/>
    <w:basedOn w:val="58"/>
    <w:next w:val="58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引言四级条标题"/>
    <w:basedOn w:val="58"/>
    <w:next w:val="58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6">
    <w:name w:val="标准文件_引言五级条标题"/>
    <w:basedOn w:val="58"/>
    <w:next w:val="58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7">
    <w:name w:val="标准文件_注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注X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示例后"/>
    <w:basedOn w:val="58"/>
    <w:qFormat/>
    <w:uiPriority w:val="0"/>
    <w:pPr>
      <w:ind w:left="964" w:firstLine="0" w:firstLineChars="0"/>
    </w:pPr>
    <w:rPr>
      <w:sz w:val="18"/>
    </w:rPr>
  </w:style>
  <w:style w:type="paragraph" w:customStyle="1" w:styleId="210">
    <w:name w:val="标准文件_示例X后"/>
    <w:basedOn w:val="58"/>
    <w:link w:val="211"/>
    <w:qFormat/>
    <w:uiPriority w:val="0"/>
    <w:pPr>
      <w:ind w:left="1049" w:firstLine="0" w:firstLineChars="0"/>
    </w:pPr>
    <w:rPr>
      <w:sz w:val="18"/>
    </w:rPr>
  </w:style>
  <w:style w:type="character" w:customStyle="1" w:styleId="211">
    <w:name w:val="标准文件_示例X后 字符"/>
    <w:basedOn w:val="186"/>
    <w:link w:val="210"/>
    <w:qFormat/>
    <w:uiPriority w:val="0"/>
    <w:rPr>
      <w:rFonts w:ascii="宋体" w:hAnsi="Times New Roman"/>
      <w:sz w:val="18"/>
    </w:rPr>
  </w:style>
  <w:style w:type="paragraph" w:customStyle="1" w:styleId="212">
    <w:name w:val="标准文件_索引项"/>
    <w:basedOn w:val="58"/>
    <w:next w:val="58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3">
    <w:name w:val="标准文件_附录一级无标题"/>
    <w:basedOn w:val="80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二级无标题"/>
    <w:basedOn w:val="81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三级无标题"/>
    <w:basedOn w:val="83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四级无标题"/>
    <w:basedOn w:val="84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五级无标题"/>
    <w:basedOn w:val="86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引言一级无标题"/>
    <w:basedOn w:val="202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9">
    <w:name w:val="标准文件_引言二级无标题"/>
    <w:basedOn w:val="203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三级无标题"/>
    <w:basedOn w:val="204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引言四级无标题"/>
    <w:basedOn w:val="205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2">
    <w:name w:val="标准文件_引言五级无标题"/>
    <w:basedOn w:val="206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3">
    <w:name w:val="标准文件_索引标题"/>
    <w:basedOn w:val="65"/>
    <w:next w:val="58"/>
    <w:qFormat/>
    <w:uiPriority w:val="0"/>
    <w:rPr>
      <w:rFonts w:hAnsi="黑体"/>
    </w:rPr>
  </w:style>
  <w:style w:type="paragraph" w:customStyle="1" w:styleId="224">
    <w:name w:val="标准文件_脚注内容"/>
    <w:basedOn w:val="58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5">
    <w:name w:val="标准文件_术语条一"/>
    <w:basedOn w:val="164"/>
    <w:next w:val="58"/>
    <w:qFormat/>
    <w:uiPriority w:val="0"/>
  </w:style>
  <w:style w:type="paragraph" w:customStyle="1" w:styleId="226">
    <w:name w:val="标准文件_术语条二"/>
    <w:basedOn w:val="167"/>
    <w:next w:val="58"/>
    <w:qFormat/>
    <w:uiPriority w:val="0"/>
  </w:style>
  <w:style w:type="paragraph" w:customStyle="1" w:styleId="227">
    <w:name w:val="标准文件_术语条三"/>
    <w:basedOn w:val="166"/>
    <w:next w:val="58"/>
    <w:qFormat/>
    <w:uiPriority w:val="0"/>
  </w:style>
  <w:style w:type="paragraph" w:customStyle="1" w:styleId="228">
    <w:name w:val="标准文件_术语条四"/>
    <w:basedOn w:val="169"/>
    <w:next w:val="58"/>
    <w:qFormat/>
    <w:uiPriority w:val="0"/>
  </w:style>
  <w:style w:type="paragraph" w:customStyle="1" w:styleId="229">
    <w:name w:val="标准文件_术语条五"/>
    <w:basedOn w:val="165"/>
    <w:next w:val="58"/>
    <w:qFormat/>
    <w:uiPriority w:val="0"/>
  </w:style>
  <w:style w:type="paragraph" w:customStyle="1" w:styleId="2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1">
    <w:name w:val="发布"/>
    <w:basedOn w:val="27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2">
    <w:name w:val="批注文字 字符"/>
    <w:basedOn w:val="27"/>
    <w:link w:val="13"/>
    <w:qFormat/>
    <w:uiPriority w:val="0"/>
    <w:rPr>
      <w:rFonts w:cs="黑体"/>
      <w:kern w:val="2"/>
      <w:sz w:val="21"/>
      <w:szCs w:val="24"/>
    </w:rPr>
  </w:style>
  <w:style w:type="paragraph" w:customStyle="1" w:styleId="23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34">
    <w:name w:val="章标题"/>
    <w:next w:val="233"/>
    <w:qFormat/>
    <w:uiPriority w:val="0"/>
    <w:pPr>
      <w:numPr>
        <w:ilvl w:val="0"/>
        <w:numId w:val="32"/>
      </w:numPr>
      <w:tabs>
        <w:tab w:val="left" w:pos="1838"/>
      </w:tabs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F25F9F-BC9D-49FB-93AB-62866BE86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6</Pages>
  <Words>1786</Words>
  <Characters>2480</Characters>
  <Lines>23</Lines>
  <Paragraphs>6</Paragraphs>
  <TotalTime>4</TotalTime>
  <ScaleCrop>false</ScaleCrop>
  <LinksUpToDate>false</LinksUpToDate>
  <CharactersWithSpaces>2570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2023-11-16T09:37:00Z</dcterms:created>
  <dc:creator>11052</dc:creator>
  <dc:description>&lt;config cover="true" show_menu="true" version="1.0.0" doctype="SDKXY"&gt;_x000d_
&lt;/config&gt;</dc:description>
  <cp:lastModifiedBy>Administrator</cp:lastModifiedBy>
  <cp:lastPrinted>2020-08-30T10:00:00Z</cp:lastPrinted>
  <dcterms:modified xsi:type="dcterms:W3CDTF">2024-11-12T10:03:17Z</dcterms:modified>
  <dc:title>地方标准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2052-11.1.0.8214</vt:lpwstr>
  </property>
  <property fmtid="{D5CDD505-2E9C-101B-9397-08002B2CF9AE}" pid="15" name="ICV">
    <vt:lpwstr>4E2B0FE7A4C248EA91BCF35783ADAFD4_13</vt:lpwstr>
  </property>
</Properties>
</file>