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line="240" w:lineRule="auto"/>
              <w:jc w:val="both"/>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65.020.30</w:t>
            </w:r>
          </w:p>
        </w:tc>
      </w:tr>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before="40" w:line="240" w:lineRule="auto"/>
              <w:jc w:val="left"/>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B 43</w:t>
            </w:r>
          </w:p>
        </w:tc>
      </w:tr>
    </w:tbl>
    <w:p>
      <w:pPr>
        <w:rPr>
          <w:vanish/>
        </w:rPr>
      </w:pPr>
      <w:bookmarkStart w:id="0" w:name="_Hlk26473981"/>
    </w:p>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92"/>
              <w:framePr w:w="0" w:hRule="auto" w:wrap="auto" w:vAnchor="margin" w:hAnchor="text" w:xAlign="left" w:yAlign="inline"/>
              <w:rPr>
                <w:rFonts w:ascii="宋体" w:hAnsi="宋体"/>
                <w:sz w:val="28"/>
                <w:szCs w:val="28"/>
              </w:rPr>
            </w:pPr>
            <w:r>
              <w:drawing>
                <wp:inline distT="0" distB="0" distL="0" distR="0">
                  <wp:extent cx="795655" cy="397510"/>
                  <wp:effectExtent l="0" t="0" r="0" b="0"/>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t>6540</w:t>
            </w:r>
          </w:p>
        </w:tc>
      </w:tr>
      <w:bookmarkEnd w:id="0"/>
    </w:tbl>
    <w:p>
      <w:pPr>
        <w:pStyle w:val="139"/>
        <w:framePr/>
        <w:rPr>
          <w:lang w:val="fr-FR"/>
        </w:rPr>
      </w:pPr>
    </w:p>
    <w:p>
      <w:pPr>
        <w:pStyle w:val="139"/>
        <w:framePr/>
        <w:tabs>
          <w:tab w:val="left" w:pos="6682"/>
          <w:tab w:val="right" w:pos="9476"/>
        </w:tabs>
        <w:ind w:firstLine="6720" w:firstLineChars="2400"/>
        <w:jc w:val="left"/>
        <w:rPr>
          <w:rFonts w:hint="eastAsia" w:hAnsi="黑体" w:eastAsia="黑体"/>
          <w:color w:val="000000"/>
          <w:lang w:eastAsia="zh-CN"/>
        </w:rPr>
      </w:pPr>
      <w:r>
        <w:rPr>
          <w:color w:val="000000"/>
          <w:lang w:val="fr-FR"/>
        </w:rPr>
        <w:t>DB</w:t>
      </w:r>
      <w:r>
        <w:rPr>
          <w:rFonts w:hint="eastAsia"/>
          <w:color w:val="000000"/>
        </w:rPr>
        <w:t>6540/T</w:t>
      </w:r>
      <w:r>
        <w:rPr>
          <w:color w:val="000000"/>
          <w:sz w:val="15"/>
          <w:szCs w:val="15"/>
          <w:lang w:val="fr-FR"/>
        </w:rPr>
        <w:t xml:space="preserve"> </w:t>
      </w:r>
      <w:r>
        <w:rPr>
          <w:color w:val="000000"/>
          <w:sz w:val="15"/>
          <w:szCs w:val="15"/>
        </w:rPr>
        <w:t>XXX</w:t>
      </w:r>
      <w:r>
        <w:rPr>
          <w:rFonts w:hAnsi="黑体"/>
          <w:color w:val="000000"/>
          <w:lang w:val="fr-FR"/>
        </w:rPr>
        <w:t>—</w:t>
      </w:r>
      <w:r>
        <w:rPr>
          <w:rFonts w:hint="eastAsia" w:hAnsi="黑体"/>
          <w:color w:val="000000"/>
        </w:rPr>
        <w:t>202</w:t>
      </w:r>
      <w:r>
        <w:rPr>
          <w:rFonts w:hint="eastAsia" w:hAnsi="黑体"/>
          <w:color w:val="000000"/>
          <w:lang w:val="en-US" w:eastAsia="zh-CN"/>
        </w:rPr>
        <w:t>4</w:t>
      </w:r>
    </w:p>
    <w:p>
      <w:pPr>
        <w:spacing w:line="240" w:lineRule="auto"/>
        <w:rPr>
          <w:rFonts w:ascii="黑体" w:hAnsi="黑体" w:eastAsia="黑体"/>
          <w:kern w:val="0"/>
          <w:sz w:val="10"/>
          <w:szCs w:val="10"/>
        </w:rPr>
      </w:pPr>
    </w:p>
    <w:p>
      <w:pPr>
        <w:pStyle w:val="208"/>
        <w:framePr w:w="9639" w:h="6976" w:hRule="exact" w:hSpace="0" w:vSpace="0" w:vAnchor="text" w:hAnchor="page" w:y="6408"/>
        <w:jc w:val="center"/>
        <w:rPr>
          <w:rFonts w:ascii="黑体" w:hAnsi="黑体" w:eastAsia="黑体"/>
          <w:b w:val="0"/>
          <w:bCs w:val="0"/>
          <w:w w:val="100"/>
        </w:rPr>
      </w:pPr>
    </w:p>
    <w:p>
      <w:pPr>
        <w:pStyle w:val="99"/>
        <w:framePr w:h="6606" w:hRule="exact" w:x="1321" w:y="6489" w:anchorLock="1"/>
      </w:pPr>
      <w:bookmarkStart w:id="1" w:name="_Hlk144805352"/>
      <w:r>
        <w:rPr>
          <w:rFonts w:hint="eastAsia"/>
          <w:lang w:eastAsia="zh-CN"/>
        </w:rPr>
        <w:t>规模化牛场</w:t>
      </w:r>
      <w:r>
        <w:rPr>
          <w:rFonts w:hint="eastAsia"/>
        </w:rPr>
        <w:t>疫苗免疫技术</w:t>
      </w:r>
      <w:r>
        <w:rPr>
          <w:rFonts w:hint="eastAsia"/>
          <w:lang w:eastAsia="zh-CN"/>
        </w:rPr>
        <w:t>规</w:t>
      </w:r>
      <w:r>
        <w:rPr>
          <w:rFonts w:hint="eastAsia"/>
          <w:lang w:val="en-US" w:eastAsia="zh-CN"/>
        </w:rPr>
        <w:t>程</w:t>
      </w:r>
    </w:p>
    <w:bookmarkEnd w:id="1"/>
    <w:p>
      <w:pPr>
        <w:pStyle w:val="158"/>
        <w:framePr w:w="9639" w:h="6606" w:hRule="exact" w:wrap="around" w:vAnchor="page" w:hAnchor="page" w:x="1321" w:y="6489" w:anchorLock="1"/>
        <w:textAlignment w:val="bottom"/>
        <w:rPr>
          <w:rFonts w:eastAsia="黑体"/>
          <w:szCs w:val="28"/>
        </w:rPr>
      </w:pPr>
      <w:r>
        <w:rPr>
          <w:rFonts w:hint="eastAsia" w:eastAsia="黑体"/>
          <w:szCs w:val="28"/>
        </w:rPr>
        <w:t xml:space="preserve"> </w:t>
      </w:r>
    </w:p>
    <w:p>
      <w:pPr>
        <w:pStyle w:val="158"/>
        <w:framePr w:w="9639" w:h="6606" w:hRule="exact" w:wrap="around" w:vAnchor="page" w:hAnchor="page" w:x="1321" w:y="6489" w:anchorLock="1"/>
        <w:textAlignment w:val="bottom"/>
        <w:rPr>
          <w:rFonts w:eastAsia="黑体"/>
          <w:szCs w:val="28"/>
        </w:rPr>
      </w:pPr>
    </w:p>
    <w:p>
      <w:pPr>
        <w:framePr w:w="9639" w:h="6606" w:hRule="exact" w:wrap="around" w:vAnchor="page" w:hAnchor="page" w:x="1321" w:y="6489" w:anchorLock="1"/>
        <w:spacing w:line="760" w:lineRule="exact"/>
        <w:ind w:left="-1418"/>
      </w:pPr>
    </w:p>
    <w:p>
      <w:pPr>
        <w:pStyle w:val="158"/>
        <w:framePr w:w="9639" w:h="6606" w:hRule="exact" w:wrap="around" w:vAnchor="page" w:hAnchor="page" w:x="1321" w:y="6489" w:anchorLock="1"/>
        <w:textAlignment w:val="bottom"/>
        <w:rPr>
          <w:rFonts w:eastAsia="黑体"/>
          <w:szCs w:val="28"/>
        </w:rPr>
      </w:pPr>
    </w:p>
    <w:p>
      <w:pPr>
        <w:pStyle w:val="158"/>
        <w:framePr w:w="9639" w:h="6606" w:hRule="exact" w:wrap="around" w:vAnchor="page" w:hAnchor="page" w:x="1321" w:y="6489" w:anchorLock="1"/>
        <w:spacing w:before="180" w:line="240" w:lineRule="atLeast"/>
        <w:textAlignment w:val="bottom"/>
        <w:rPr>
          <w:sz w:val="21"/>
          <w:szCs w:val="28"/>
        </w:rPr>
      </w:pPr>
    </w:p>
    <w:p>
      <w:pPr>
        <w:pStyle w:val="158"/>
        <w:framePr w:w="9639" w:h="6606" w:hRule="exact" w:wrap="around" w:vAnchor="page" w:hAnchor="page" w:x="1321" w:y="6489" w:anchorLock="1"/>
        <w:spacing w:before="720" w:beforeLines="300" w:after="72" w:afterLines="30" w:line="240" w:lineRule="auto"/>
        <w:textAlignment w:val="bottom"/>
        <w:rPr>
          <w:b/>
          <w:sz w:val="21"/>
          <w:szCs w:val="28"/>
        </w:rPr>
      </w:pPr>
    </w:p>
    <w:p>
      <w:pPr>
        <w:pStyle w:val="22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19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-XX-XX</w:t>
      </w:r>
      <w:r>
        <w:rPr>
          <w:color w:val="000000"/>
        </w:rPr>
        <w:t xml:space="preserve"> </w:t>
      </w:r>
      <w:r>
        <w:rPr>
          <w:rFonts w:hint="eastAsia"/>
          <w:color w:val="000000"/>
        </w:rPr>
        <w:t>实施</w:t>
      </w:r>
    </w:p>
    <w:p>
      <w:pPr>
        <w:rPr>
          <w:rFonts w:ascii="宋体" w:hAnsi="宋体"/>
          <w:sz w:val="28"/>
          <w:szCs w:val="28"/>
        </w:rPr>
      </w:pPr>
    </w:p>
    <w:p>
      <w:pPr>
        <w:rPr>
          <w:rFonts w:ascii="宋体" w:hAnsi="宋体"/>
          <w:sz w:val="28"/>
          <w:szCs w:val="28"/>
        </w:rPr>
      </w:pPr>
    </w:p>
    <w:p>
      <w:pPr>
        <w:pStyle w:val="192"/>
        <w:framePr w:w="8070" w:h="405" w:hRule="exact" w:vAnchor="page" w:hAnchor="page" w:x="2115" w:y="14964"/>
        <w:tabs>
          <w:tab w:val="left" w:pos="6582"/>
        </w:tabs>
        <w:jc w:val="both"/>
        <w:rPr>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131445</wp:posOffset>
                </wp:positionH>
                <wp:positionV relativeFrom="paragraph">
                  <wp:posOffset>-635</wp:posOffset>
                </wp:positionV>
                <wp:extent cx="3914140" cy="229235"/>
                <wp:effectExtent l="0" t="0" r="0" b="0"/>
                <wp:wrapNone/>
                <wp:docPr id="3" name="艺术字 10"/>
                <wp:cNvGraphicFramePr/>
                <a:graphic xmlns:a="http://schemas.openxmlformats.org/drawingml/2006/main">
                  <a:graphicData uri="http://schemas.microsoft.com/office/word/2010/wordprocessingShape">
                    <wps:wsp>
                      <wps:cNvSpPr txBox="1"/>
                      <wps:spPr bwMode="auto">
                        <a:xfrm>
                          <a:off x="0" y="0"/>
                          <a:ext cx="3914140" cy="229235"/>
                        </a:xfrm>
                        <a:prstGeom prst="rect">
                          <a:avLst/>
                        </a:prstGeom>
                      </wps:spPr>
                      <wps:txbx>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wps:txbx>
                      <wps:bodyPr wrap="square" lIns="0" tIns="0" rIns="0" bIns="0" numCol="1" fromWordArt="1">
                        <a:prstTxWarp prst="textPlain">
                          <a:avLst>
                            <a:gd name="adj" fmla="val 50000"/>
                          </a:avLst>
                        </a:prstTxWarp>
                        <a:noAutofit/>
                      </wps:bodyPr>
                    </wps:wsp>
                  </a:graphicData>
                </a:graphic>
              </wp:anchor>
            </w:drawing>
          </mc:Choice>
          <mc:Fallback>
            <w:pict>
              <v:shape id="艺术字 10" o:spid="_x0000_s1026" o:spt="202" type="#_x0000_t202" style="position:absolute;left:0pt;margin-left:10.35pt;margin-top:-0.05pt;height:18.05pt;width:308.2pt;z-index:251662336;mso-width-relative:page;mso-height-relative:page;" filled="f" stroked="f" coordsize="21600,21600" o:gfxdata="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yzRfU&#10;AAAABwEAAA8AAAAAAAAAAQAgAAAAIgAAAGRycy9kb3ducmV2LnhtbFBLAQIUABQAAAAIAIdO4kCn&#10;ceXy6wEAAKsDAAAOAAAAAAAAAAEAIAAAACMBAABkcnMvZTJvRG9jLnhtbFBLBQYAAAAABgAGAFkB&#10;AACABQAAAAA=&#10;" adj="10800">
                <v:fill on="f" focussize="0,0"/>
                <v:stroke on="f"/>
                <v:imagedata o:title=""/>
                <o:lock v:ext="edit" aspectratio="f"/>
                <v:textbox inset="0mm,0mm,0mm,0mm">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v:textbox>
              </v:shape>
            </w:pict>
          </mc:Fallback>
        </mc:AlternateContent>
      </w:r>
      <w:r>
        <w:rPr>
          <w:rFonts w:hint="eastAsia"/>
          <w:sz w:val="28"/>
          <w:szCs w:val="28"/>
        </w:rPr>
        <w:tab/>
      </w:r>
      <w:r>
        <w:rPr>
          <w:rFonts w:hint="eastAsia"/>
          <w:sz w:val="28"/>
          <w:szCs w:val="28"/>
        </w:rPr>
        <w:t>发布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720" w:num="1"/>
          <w:titlePg/>
          <w:docGrid w:linePitch="312" w:charSpace="0"/>
        </w:sectPr>
      </w:pPr>
      <w:bookmarkStart w:id="14" w:name="_GoBack"/>
      <w:bookmarkEnd w:id="14"/>
      <w:r>
        <w:rPr>
          <w:rFonts w:ascii="宋体" w:hAnsi="宋体"/>
          <w:sz w:val="28"/>
          <w:szCs w:val="2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413385</wp:posOffset>
                </wp:positionV>
                <wp:extent cx="6098540" cy="254635"/>
                <wp:effectExtent l="0" t="0" r="0" b="0"/>
                <wp:wrapNone/>
                <wp:docPr id="233072539" name="文本框 7"/>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98540" cy="254635"/>
                        </a:xfrm>
                        <a:prstGeom prst="rect">
                          <a:avLst/>
                        </a:prstGeom>
                      </wps:spPr>
                      <wps:txbx>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wps:txbx>
                      <wps:bodyPr wrap="square" numCol="1" fromWordArt="1">
                        <a:prstTxWarp prst="textPlain">
                          <a:avLst>
                            <a:gd name="adj" fmla="val 50000"/>
                          </a:avLst>
                        </a:prstTxWarp>
                        <a:spAutoFit/>
                      </wps:bodyPr>
                    </wps:wsp>
                  </a:graphicData>
                </a:graphic>
              </wp:anchor>
            </w:drawing>
          </mc:Choice>
          <mc:Fallback>
            <w:pict>
              <v:shape id="文本框 7" o:spid="_x0000_s1026" o:spt="202" type="#_x0000_t202" style="position:absolute;left:0pt;margin-top:32.55pt;height:20.05pt;width:480.2pt;mso-position-horizontal:center;mso-position-horizontal-relative:margin;z-index:251664384;mso-width-relative:page;mso-height-relative:page;" filled="f" stroked="f" coordsize="21600,21600" o:gfxdata="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VIC19YAAAAHAQAADwAAAAAAAAABACAA&#10;AAAiAAAAZHJzL2Rvd25yZXYueG1sUEsBAhQAFAAAAAgAh07iQHXA7CkPAgAA4wMAAA4AAAAAAAAA&#10;AQAgAAAAJQEAAGRycy9lMm9Eb2MueG1sUEsFBgAAAAAGAAYAWQEAAKYFAAAAAA==&#10;" adj="10800">
                <v:fill on="f" focussize="0,0"/>
                <v:stroke on="f"/>
                <v:imagedata o:title=""/>
                <o:lock v:ext="edit" text="t" aspectratio="f"/>
                <v:textbox style="mso-fit-shape-to-text:t;">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v:textbox>
              </v:shape>
            </w:pict>
          </mc:Fallback>
        </mc:AlternateContent>
      </w:r>
      <w:r>
        <w:rPr>
          <w:rFonts w:ascii="宋体" w:hAnsi="宋体"/>
          <w:sz w:val="28"/>
          <w:szCs w:val="28"/>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2672715</wp:posOffset>
                </wp:positionV>
                <wp:extent cx="5956935" cy="5080"/>
                <wp:effectExtent l="5080" t="5715" r="10160" b="8255"/>
                <wp:wrapNone/>
                <wp:docPr id="1493495499"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5956935" cy="5080"/>
                        </a:xfrm>
                        <a:prstGeom prst="straightConnector1">
                          <a:avLst/>
                        </a:prstGeom>
                        <a:noFill/>
                        <a:ln w="9525">
                          <a:solidFill>
                            <a:srgbClr val="000000"/>
                          </a:solidFill>
                          <a:round/>
                        </a:ln>
                      </wps:spPr>
                      <wps:bodyPr/>
                    </wps:wsp>
                  </a:graphicData>
                </a:graphic>
              </wp:anchor>
            </w:drawing>
          </mc:Choice>
          <mc:Fallback>
            <w:pict>
              <v:shape id="直接箭头连接符 4" o:spid="_x0000_s1026" o:spt="32" type="#_x0000_t32" style="position:absolute;left:0pt;margin-left:70.9pt;margin-top:210.45pt;height:0.4pt;width:469.05pt;mso-position-horizontal-relative:page;mso-position-vertical-relative:page;z-index:251663360;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vjex3Y&#10;AAAADAEAAA8AAAAAAAAAAQAgAAAAIgAAAGRycy9kb3ducmV2LnhtbFBLAQIUABQAAAAIAIdO4kCo&#10;OGCm5wEAAHwDAAAOAAAAAAAAAAEAIAAAACcBAABkcnMvZTJvRG9jLnhtbFBLBQYAAAAABgAGAFkB&#10;AACABQAAAAA=&#10;">
                <v:fill on="f" focussize="0,0"/>
                <v:stroke color="#000000" joinstyle="round"/>
                <v:imagedata o:title=""/>
                <o:lock v:ext="edit" aspectratio="f"/>
              </v:shape>
            </w:pict>
          </mc:Fallback>
        </mc:AlternateContent>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5qdGL1wAAAA4B&#10;AAAPAAAAAAAAAAEAIAAAACIAAABkcnMvZG93bnJldi54bWxQSwECFAAUAAAACACHTuJAnFqh1qoB&#10;AAAqAwAADgAAAAAAAAABACAAAAAmAQAAZHJzL2Uyb0RvYy54bWxQSwUGAAAAAAYABgBZAQAAQgUA&#10;AAAA&#10;">
                <v:fill on="f" focussize="0,0"/>
                <v:stroke color="#000000" joinstyle="round"/>
                <v:imagedata o:title=""/>
                <o:lock v:ext="edit" aspectratio="f"/>
                <w10:anchorlock/>
              </v:line>
            </w:pict>
          </mc:Fallback>
        </mc:AlternateContent>
      </w:r>
    </w:p>
    <w:p>
      <w:pPr>
        <w:pStyle w:val="226"/>
        <w:rPr>
          <w:rFonts w:hint="eastAsia"/>
        </w:rPr>
      </w:pPr>
      <w:bookmarkStart w:id="2" w:name="muci"/>
      <w:bookmarkEnd w:id="2"/>
      <w:bookmarkStart w:id="3" w:name="_Toc24650"/>
      <w:bookmarkStart w:id="4" w:name="_Toc15475"/>
      <w:r>
        <w:rPr>
          <w:rFonts w:hint="eastAsia"/>
        </w:rPr>
        <w:t>前</w:t>
      </w:r>
      <w:bookmarkStart w:id="5" w:name="BKQY"/>
      <w:r>
        <w:rPr>
          <w:rFonts w:hint="eastAsia" w:ascii="MS Mincho" w:hAnsi="MS Mincho" w:eastAsia="MS Mincho" w:cs="MS Mincho"/>
        </w:rPr>
        <w:t>  </w:t>
      </w:r>
      <w:r>
        <w:rPr>
          <w:rFonts w:hint="eastAsia"/>
        </w:rPr>
        <w:t>言</w:t>
      </w:r>
      <w:bookmarkEnd w:id="5"/>
    </w:p>
    <w:p>
      <w:pPr>
        <w:pStyle w:val="54"/>
        <w:tabs>
          <w:tab w:val="center" w:pos="4201"/>
          <w:tab w:val="right" w:leader="dot" w:pos="9298"/>
        </w:tabs>
        <w:rPr>
          <w:rFonts w:hint="eastAsia"/>
        </w:rPr>
      </w:pPr>
    </w:p>
    <w:p>
      <w:r>
        <w:rPr>
          <w:rFonts w:hint="eastAsia"/>
        </w:rPr>
        <w:t>本标准依据GB/T1.1—2009《标准化工作导则第1部分：标准的结构和编写》要求编写。</w:t>
      </w:r>
    </w:p>
    <w:p>
      <w:r>
        <w:rPr>
          <w:rFonts w:hint="eastAsia"/>
        </w:rPr>
        <w:t>本标准由伊犁职业技术学院提出。</w:t>
      </w:r>
    </w:p>
    <w:p>
      <w:r>
        <w:rPr>
          <w:rFonts w:hint="eastAsia"/>
        </w:rPr>
        <w:t>本标准由伊犁哈萨克自治州质量技术监督局发布。</w:t>
      </w:r>
    </w:p>
    <w:p>
      <w:r>
        <w:rPr>
          <w:rFonts w:hint="eastAsia"/>
        </w:rPr>
        <w:t>本标准由伊犁州</w:t>
      </w:r>
      <w:r>
        <w:rPr>
          <w:rFonts w:hint="eastAsia"/>
          <w:lang w:eastAsia="zh-CN"/>
        </w:rPr>
        <w:t>农业农村</w:t>
      </w:r>
      <w:r>
        <w:rPr>
          <w:rFonts w:hint="eastAsia"/>
        </w:rPr>
        <w:t>局归口。</w:t>
      </w:r>
    </w:p>
    <w:p>
      <w:r>
        <w:rPr>
          <w:rFonts w:hint="eastAsia"/>
        </w:rPr>
        <w:t>本标准由伊犁职业技术学院、</w:t>
      </w:r>
      <w:r>
        <w:rPr>
          <w:rFonts w:hint="eastAsia"/>
          <w:lang w:val="en-US" w:eastAsia="zh-CN"/>
        </w:rPr>
        <w:t>伊犁州动物疾病控制与诊断中心</w:t>
      </w:r>
      <w:r>
        <w:rPr>
          <w:rFonts w:hint="eastAsia"/>
        </w:rPr>
        <w:t>起草。</w:t>
      </w:r>
    </w:p>
    <w:p>
      <w:pPr>
        <w:tabs>
          <w:tab w:val="left" w:pos="5475"/>
        </w:tabs>
        <w:jc w:val="left"/>
        <w:rPr>
          <w:rFonts w:hint="default"/>
          <w:lang w:val="en-US"/>
        </w:rPr>
      </w:pPr>
      <w:r>
        <w:rPr>
          <w:rFonts w:hint="eastAsia"/>
        </w:rPr>
        <w:t>本标准主要起草人：</w:t>
      </w:r>
      <w:r>
        <w:rPr>
          <w:rFonts w:hint="eastAsia"/>
          <w:lang w:eastAsia="zh-CN"/>
        </w:rPr>
        <w:t>王传锋</w:t>
      </w:r>
      <w:r>
        <w:rPr>
          <w:rFonts w:hint="eastAsia"/>
        </w:rPr>
        <w:t>、</w:t>
      </w:r>
      <w:r>
        <w:rPr>
          <w:rFonts w:hint="eastAsia"/>
          <w:lang w:val="en-US" w:eastAsia="zh-CN"/>
        </w:rPr>
        <w:t>耿明阳、张浩</w:t>
      </w:r>
      <w:r>
        <w:rPr>
          <w:rFonts w:hint="eastAsia"/>
        </w:rPr>
        <w:t>、</w:t>
      </w:r>
      <w:r>
        <w:rPr>
          <w:rFonts w:hint="eastAsia"/>
          <w:lang w:val="en-US" w:eastAsia="zh-CN"/>
        </w:rPr>
        <w:t>陈荣贵、车凤琴、王银山、艾合坦木·吐达洪、王楠、王小雨、丁克奇、</w:t>
      </w:r>
      <w:r>
        <w:rPr>
          <w:rFonts w:hint="eastAsia"/>
          <w:sz w:val="24"/>
          <w:szCs w:val="24"/>
          <w:lang w:val="en-US" w:eastAsia="zh-CN"/>
        </w:rPr>
        <w:t>曲立江</w:t>
      </w:r>
      <w:r>
        <w:rPr>
          <w:rFonts w:hint="eastAsia"/>
          <w:lang w:val="en-US" w:eastAsia="zh-CN"/>
        </w:rPr>
        <w:t>、刘万强、兰旭、王传军</w:t>
      </w:r>
    </w:p>
    <w:bookmarkEnd w:id="3"/>
    <w:bookmarkEnd w:id="4"/>
    <w:p>
      <w:pPr>
        <w:pStyle w:val="233"/>
        <w:rPr>
          <w:rFonts w:hint="eastAsia" w:eastAsia="黑体"/>
          <w:lang w:eastAsia="zh-CN"/>
        </w:rPr>
      </w:pPr>
      <w:bookmarkStart w:id="6" w:name="StandardName"/>
      <w:bookmarkStart w:id="7" w:name="_Toc2406"/>
      <w:bookmarkStart w:id="8" w:name="_Toc27187"/>
      <w:r>
        <w:rPr>
          <w:rFonts w:hint="eastAsia"/>
          <w:lang w:eastAsia="zh-CN"/>
        </w:rPr>
        <w:t>规模化牛场</w:t>
      </w:r>
      <w:r>
        <w:rPr>
          <w:rFonts w:hint="eastAsia"/>
        </w:rPr>
        <w:t>疫苗免疫技术</w:t>
      </w:r>
      <w:bookmarkEnd w:id="6"/>
      <w:r>
        <w:rPr>
          <w:rFonts w:hint="eastAsia"/>
          <w:lang w:eastAsia="zh-CN"/>
        </w:rPr>
        <w:t>规</w:t>
      </w:r>
      <w:r>
        <w:rPr>
          <w:rFonts w:hint="eastAsia"/>
          <w:lang w:val="en-US" w:eastAsia="zh-CN"/>
        </w:rPr>
        <w:t>程</w:t>
      </w:r>
    </w:p>
    <w:bookmarkEnd w:id="7"/>
    <w:bookmarkEnd w:id="8"/>
    <w:p>
      <w:pPr>
        <w:pStyle w:val="53"/>
        <w:numPr>
          <w:ilvl w:val="0"/>
          <w:numId w:val="0"/>
        </w:numPr>
        <w:rPr>
          <w:rFonts w:hAnsi="黑体"/>
        </w:rPr>
      </w:pPr>
      <w:bookmarkStart w:id="9" w:name="_Toc4606"/>
      <w:bookmarkStart w:id="10" w:name="_Toc19053"/>
      <w:bookmarkStart w:id="11" w:name="_Hlk144805767"/>
      <w:r>
        <w:rPr>
          <w:rFonts w:hAnsi="黑体"/>
        </w:rPr>
        <w:t>1</w:t>
      </w:r>
      <w:r>
        <w:rPr>
          <w:rFonts w:hint="eastAsia" w:hAnsi="黑体"/>
          <w:lang w:val="en-US" w:eastAsia="zh-CN"/>
        </w:rPr>
        <w:t xml:space="preserve">  </w:t>
      </w:r>
      <w:r>
        <w:rPr>
          <w:rFonts w:hAnsi="黑体"/>
        </w:rPr>
        <w:t>范围</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本规范规定了</w:t>
      </w:r>
      <w:r>
        <w:rPr>
          <w:rFonts w:hint="eastAsia"/>
          <w:lang w:eastAsia="zh-CN"/>
        </w:rPr>
        <w:t>规模化牛场</w:t>
      </w:r>
      <w:r>
        <w:rPr>
          <w:rFonts w:hint="eastAsia"/>
        </w:rPr>
        <w:t>的免疫管理，免疫用苗，免疫前准备，免疫技术，应急处置，免疫档案，废弃物处理等技术要求。</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ascii="仿宋_GB2312" w:eastAsia="仿宋_GB2312"/>
          <w:sz w:val="32"/>
          <w:szCs w:val="32"/>
        </w:rPr>
      </w:pPr>
      <w:r>
        <w:rPr>
          <w:rFonts w:hint="eastAsia"/>
        </w:rPr>
        <w:t>本规范适用于</w:t>
      </w:r>
      <w:r>
        <w:rPr>
          <w:rFonts w:hint="eastAsia"/>
          <w:lang w:eastAsia="zh-CN"/>
        </w:rPr>
        <w:t>伊犁</w:t>
      </w:r>
      <w:r>
        <w:rPr>
          <w:rFonts w:hint="eastAsia"/>
          <w:lang w:val="en-US" w:eastAsia="zh-CN"/>
        </w:rPr>
        <w:t>州直</w:t>
      </w:r>
      <w:r>
        <w:rPr>
          <w:rFonts w:hint="eastAsia"/>
          <w:lang w:eastAsia="zh-CN"/>
        </w:rPr>
        <w:t>规模化牛场</w:t>
      </w:r>
      <w:r>
        <w:rPr>
          <w:rFonts w:hint="eastAsia"/>
        </w:rPr>
        <w:t>疫苗免疫预防动物疾病的活动。</w:t>
      </w:r>
    </w:p>
    <w:p>
      <w:pPr>
        <w:pStyle w:val="53"/>
        <w:numPr>
          <w:ilvl w:val="0"/>
          <w:numId w:val="0"/>
        </w:numPr>
        <w:rPr>
          <w:rFonts w:hAnsi="黑体"/>
          <w:szCs w:val="22"/>
        </w:rPr>
      </w:pPr>
      <w:r>
        <w:rPr>
          <w:rFonts w:hAnsi="黑体"/>
          <w:szCs w:val="22"/>
        </w:rPr>
        <w:t>2</w:t>
      </w:r>
      <w:r>
        <w:rPr>
          <w:rFonts w:hint="eastAsia" w:hAnsi="黑体"/>
          <w:szCs w:val="22"/>
          <w:lang w:val="en-US" w:eastAsia="zh-CN"/>
        </w:rPr>
        <w:t xml:space="preserve">  </w:t>
      </w:r>
      <w:r>
        <w:rPr>
          <w:rFonts w:hAnsi="黑体"/>
          <w:szCs w:val="22"/>
        </w:rPr>
        <w:t>规范性引用文件</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下列文件对于本文件的应用是必不可少的。凡是注日期的引用文件，仅所注日期的版本适用于本文件。凡是不注日期的引用文件，其最新版本（包括所有的修改单）适用于本文件。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right="0" w:firstLine="420" w:firstLineChars="200"/>
        <w:rPr>
          <w:rFonts w:hint="eastAsia" w:ascii="宋体" w:cs="Times New Roman"/>
          <w:b w:val="0"/>
          <w:bCs w:val="0"/>
          <w:kern w:val="0"/>
          <w:sz w:val="21"/>
          <w:szCs w:val="20"/>
          <w:lang w:val="en-US" w:eastAsia="zh-CN" w:bidi="ar-SA"/>
        </w:rPr>
      </w:pPr>
      <w:r>
        <w:rPr>
          <w:rFonts w:hint="eastAsia" w:ascii="宋体" w:hAnsi="Times New Roman" w:eastAsia="宋体" w:cs="Times New Roman"/>
          <w:b w:val="0"/>
          <w:bCs w:val="0"/>
          <w:kern w:val="0"/>
          <w:sz w:val="21"/>
          <w:szCs w:val="20"/>
          <w:lang w:val="en-US" w:eastAsia="zh-CN" w:bidi="ar-SA"/>
        </w:rPr>
        <w:t>GB</w:t>
      </w:r>
      <w:r>
        <w:rPr>
          <w:rFonts w:hint="eastAsia" w:ascii="宋体" w:cs="Times New Roman"/>
          <w:b w:val="0"/>
          <w:bCs w:val="0"/>
          <w:kern w:val="0"/>
          <w:sz w:val="21"/>
          <w:szCs w:val="20"/>
          <w:lang w:val="en-US" w:eastAsia="zh-CN" w:bidi="ar-SA"/>
        </w:rPr>
        <w:t>/</w:t>
      </w:r>
      <w:r>
        <w:rPr>
          <w:rFonts w:hint="eastAsia" w:ascii="宋体" w:hAnsi="Times New Roman" w:eastAsia="宋体" w:cs="Times New Roman"/>
          <w:b w:val="0"/>
          <w:bCs w:val="0"/>
          <w:kern w:val="0"/>
          <w:sz w:val="21"/>
          <w:szCs w:val="20"/>
          <w:lang w:val="en-US" w:eastAsia="zh-CN" w:bidi="ar-SA"/>
        </w:rPr>
        <w:t xml:space="preserve">T 18635-2002 </w:t>
      </w:r>
      <w:r>
        <w:rPr>
          <w:rFonts w:hint="eastAsia" w:ascii="宋体" w:cs="Times New Roman"/>
          <w:b w:val="0"/>
          <w:bCs w:val="0"/>
          <w:kern w:val="0"/>
          <w:sz w:val="21"/>
          <w:szCs w:val="20"/>
          <w:lang w:val="en-US" w:eastAsia="zh-CN" w:bidi="ar-SA"/>
        </w:rPr>
        <w:t>《</w:t>
      </w:r>
      <w:r>
        <w:rPr>
          <w:rFonts w:hint="eastAsia" w:ascii="宋体" w:hAnsi="Times New Roman" w:eastAsia="宋体" w:cs="Times New Roman"/>
          <w:b w:val="0"/>
          <w:bCs w:val="0"/>
          <w:kern w:val="0"/>
          <w:sz w:val="21"/>
          <w:szCs w:val="20"/>
          <w:lang w:val="en-US" w:eastAsia="zh-CN" w:bidi="ar-SA"/>
        </w:rPr>
        <w:t>动物防疫 基本术语</w:t>
      </w:r>
      <w:r>
        <w:rPr>
          <w:rFonts w:hint="eastAsia" w:ascii="宋体" w:cs="Times New Roman"/>
          <w:b w:val="0"/>
          <w:bCs w:val="0"/>
          <w:kern w:val="0"/>
          <w:sz w:val="21"/>
          <w:szCs w:val="20"/>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line="330" w:lineRule="atLeast"/>
        <w:ind w:left="0" w:right="0" w:firstLine="420" w:firstLineChars="200"/>
        <w:jc w:val="left"/>
        <w:rPr>
          <w:rFonts w:hint="eastAsia" w:ascii="宋体" w:hAnsi="Times New Roman" w:eastAsia="宋体" w:cs="Times New Roman"/>
          <w:b w:val="0"/>
          <w:bCs w:val="0"/>
          <w:kern w:val="0"/>
          <w:sz w:val="21"/>
          <w:szCs w:val="20"/>
          <w:lang w:val="en-US" w:eastAsia="zh-CN" w:bidi="ar-SA"/>
        </w:rPr>
      </w:pPr>
      <w:r>
        <w:rPr>
          <w:rFonts w:hint="default" w:ascii="宋体" w:hAnsi="Times New Roman" w:eastAsia="宋体" w:cs="Times New Roman"/>
          <w:b w:val="0"/>
          <w:bCs w:val="0"/>
          <w:kern w:val="0"/>
          <w:sz w:val="21"/>
          <w:szCs w:val="20"/>
          <w:lang w:val="en-US" w:eastAsia="zh-CN" w:bidi="ar-SA"/>
        </w:rPr>
        <w:fldChar w:fldCharType="begin"/>
      </w:r>
      <w:r>
        <w:rPr>
          <w:rFonts w:hint="default" w:ascii="宋体" w:hAnsi="Times New Roman" w:eastAsia="宋体" w:cs="Times New Roman"/>
          <w:b w:val="0"/>
          <w:bCs w:val="0"/>
          <w:kern w:val="0"/>
          <w:sz w:val="21"/>
          <w:szCs w:val="20"/>
          <w:lang w:val="en-US" w:eastAsia="zh-CN" w:bidi="ar-SA"/>
        </w:rPr>
        <w:instrText xml:space="preserve"> HYPERLINK "https://www.so.com/link?m=bbJrN1touRL88SKbjw5/p15uBjhqEV73opcFV+Td52tPVvY6oZ0hUbC7CzBvo3HqJ327Itw2V7LN/SxXy+iRdyhXDE2r9kHhJ7mF2YCYwBRX57KPMqY4XAo74hHO/HWeSk4uQYxFWZ3CmPmQX80b65brnKqee+PhvIJ56gjgTYTRP6jcYcyAkFyjf6+ODiZbaGDAttobYyixRvxYfshg7qFoAyOeTmHNGMIZM24ZWX2nqAbfU39n3PL649qe6U0i4TsMzGqrTkDWnAL1hRyBJ4FEstR/i9gFFycIGsPkBWXSUuqW7ccwejluiaYZGZfdmkBDTtw==" \t "https://www.so.com/_blank" </w:instrText>
      </w:r>
      <w:r>
        <w:rPr>
          <w:rFonts w:hint="default" w:ascii="宋体" w:hAnsi="Times New Roman" w:eastAsia="宋体" w:cs="Times New Roman"/>
          <w:b w:val="0"/>
          <w:bCs w:val="0"/>
          <w:kern w:val="0"/>
          <w:sz w:val="21"/>
          <w:szCs w:val="20"/>
          <w:lang w:val="en-US" w:eastAsia="zh-CN" w:bidi="ar-SA"/>
        </w:rPr>
        <w:fldChar w:fldCharType="separate"/>
      </w:r>
      <w:r>
        <w:rPr>
          <w:rFonts w:hint="default" w:ascii="宋体" w:hAnsi="Times New Roman" w:eastAsia="宋体" w:cs="Times New Roman"/>
          <w:b w:val="0"/>
          <w:bCs w:val="0"/>
          <w:kern w:val="0"/>
          <w:sz w:val="21"/>
          <w:szCs w:val="20"/>
          <w:lang w:val="en-US" w:eastAsia="zh-CN" w:bidi="ar-SA"/>
        </w:rPr>
        <w:t>《中华人民共和国动物防疫法》(2021修订版)</w:t>
      </w:r>
      <w:r>
        <w:rPr>
          <w:rFonts w:hint="default" w:ascii="宋体" w:hAnsi="Times New Roman" w:eastAsia="宋体" w:cs="Times New Roman"/>
          <w:b w:val="0"/>
          <w:bCs w:val="0"/>
          <w:kern w:val="0"/>
          <w:sz w:val="21"/>
          <w:szCs w:val="20"/>
          <w:lang w:val="en-US" w:eastAsia="zh-CN" w:bidi="ar-SA"/>
        </w:rPr>
        <w:fldChar w:fldCharType="end"/>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《2012年国家动物疫病强制免疫计划》（农医发[2012]1号）</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lang w:eastAsia="zh-CN"/>
        </w:rPr>
      </w:pPr>
      <w:r>
        <w:rPr>
          <w:rFonts w:hint="eastAsia"/>
          <w:lang w:eastAsia="zh-CN"/>
        </w:rPr>
        <w:t>《</w:t>
      </w:r>
      <w:r>
        <w:rPr>
          <w:rFonts w:hint="eastAsia"/>
        </w:rPr>
        <w:t>新疆维吾尔自治区畜禽养殖场、养殖小区备案管理办法</w:t>
      </w:r>
      <w:r>
        <w:rPr>
          <w:rFonts w:hint="eastAsia"/>
          <w:lang w:eastAsia="zh-CN"/>
        </w:rPr>
        <w:t>》（</w:t>
      </w:r>
      <w:r>
        <w:rPr>
          <w:rFonts w:hint="eastAsia"/>
        </w:rPr>
        <w:t>新政办发</w:t>
      </w:r>
      <w:r>
        <w:rPr>
          <w:rFonts w:hint="eastAsia"/>
          <w:lang w:eastAsia="zh-CN"/>
        </w:rPr>
        <w:t>[</w:t>
      </w:r>
      <w:r>
        <w:rPr>
          <w:rFonts w:hint="eastAsia"/>
        </w:rPr>
        <w:t>2011</w:t>
      </w:r>
      <w:r>
        <w:rPr>
          <w:rFonts w:hint="eastAsia"/>
          <w:lang w:eastAsia="zh-CN"/>
        </w:rPr>
        <w:t>]</w:t>
      </w:r>
      <w:r>
        <w:rPr>
          <w:rFonts w:hint="eastAsia"/>
        </w:rPr>
        <w:t>55号</w:t>
      </w:r>
      <w:r>
        <w:rPr>
          <w:rFonts w:hint="eastAsia"/>
          <w:lang w:eastAsia="zh-CN"/>
        </w:rPr>
        <w:t>）</w:t>
      </w:r>
    </w:p>
    <w:bookmarkEnd w:id="9"/>
    <w:bookmarkEnd w:id="10"/>
    <w:bookmarkEnd w:id="11"/>
    <w:p>
      <w:pPr>
        <w:pStyle w:val="53"/>
        <w:numPr>
          <w:ilvl w:val="0"/>
          <w:numId w:val="0"/>
        </w:numPr>
        <w:rPr>
          <w:rFonts w:hint="eastAsia" w:hAnsi="黑体"/>
          <w:szCs w:val="22"/>
        </w:rPr>
      </w:pPr>
      <w:r>
        <w:rPr>
          <w:rFonts w:hint="eastAsia" w:hAnsi="黑体"/>
          <w:szCs w:val="22"/>
          <w:lang w:val="en-US" w:eastAsia="zh-CN"/>
        </w:rPr>
        <w:t xml:space="preserve">3  </w:t>
      </w:r>
      <w:r>
        <w:rPr>
          <w:rFonts w:hint="eastAsia" w:hAnsi="黑体"/>
          <w:szCs w:val="22"/>
        </w:rPr>
        <w:t>术语和定义</w:t>
      </w:r>
    </w:p>
    <w:p>
      <w:pPr>
        <w:pStyle w:val="54"/>
        <w:tabs>
          <w:tab w:val="center" w:pos="4201"/>
          <w:tab w:val="right" w:leader="dot" w:pos="9298"/>
        </w:tabs>
        <w:rPr>
          <w:rFonts w:hint="eastAsia"/>
        </w:rPr>
      </w:pPr>
      <w:r>
        <w:rPr>
          <w:rFonts w:hint="eastAsia"/>
        </w:rPr>
        <w:t>下列术语和定义适用于本标准。</w:t>
      </w:r>
    </w:p>
    <w:p>
      <w:pPr>
        <w:pStyle w:val="113"/>
        <w:numPr>
          <w:ilvl w:val="1"/>
          <w:numId w:val="0"/>
        </w:numPr>
        <w:rPr>
          <w:rFonts w:hint="eastAsia" w:eastAsia="微软雅黑"/>
          <w:lang w:eastAsia="zh-CN"/>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bookmarkStart w:id="12" w:name="OLE_LINK2"/>
      <w:r>
        <w:rPr>
          <w:rFonts w:hint="eastAsia"/>
          <w:lang w:eastAsia="zh-CN"/>
        </w:rPr>
        <w:t>规模化牛场</w:t>
      </w:r>
      <w:bookmarkEnd w:id="12"/>
      <w:r>
        <w:rPr>
          <w:rFonts w:hint="eastAsia" w:ascii="Arial" w:hAnsi="Arial" w:eastAsia="宋体" w:cs="Arial"/>
          <w:i w:val="0"/>
          <w:iCs w:val="0"/>
          <w:caps w:val="0"/>
          <w:color w:val="333333"/>
          <w:spacing w:val="0"/>
          <w:sz w:val="19"/>
          <w:szCs w:val="19"/>
          <w:u w:val="none"/>
          <w:shd w:val="clear" w:fill="FFFFFF"/>
          <w:lang w:eastAsia="zh-CN"/>
        </w:rPr>
        <w:t>（</w:t>
      </w:r>
      <w:r>
        <w:rPr>
          <w:rFonts w:ascii="Arial" w:hAnsi="Arial" w:eastAsia="宋体" w:cs="Arial"/>
          <w:i w:val="0"/>
          <w:iCs w:val="0"/>
          <w:caps w:val="0"/>
          <w:color w:val="333333"/>
          <w:spacing w:val="0"/>
          <w:sz w:val="19"/>
          <w:szCs w:val="19"/>
          <w:u w:val="none"/>
          <w:shd w:val="clear" w:fill="FFFFFF"/>
        </w:rPr>
        <w:t>Large-scale cattle farm</w:t>
      </w:r>
      <w:r>
        <w:rPr>
          <w:rFonts w:hint="eastAsia" w:ascii="Arial" w:hAnsi="Arial" w:eastAsia="宋体" w:cs="Arial"/>
          <w:i w:val="0"/>
          <w:iCs w:val="0"/>
          <w:caps w:val="0"/>
          <w:color w:val="333333"/>
          <w:spacing w:val="0"/>
          <w:sz w:val="19"/>
          <w:szCs w:val="19"/>
          <w:u w:val="none"/>
          <w:shd w:val="clear" w:fill="FFFFFF"/>
          <w:lang w:eastAsia="zh-CN"/>
        </w:rPr>
        <w:t>）</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lang w:eastAsia="zh-CN"/>
        </w:rPr>
      </w:pPr>
      <w:r>
        <w:rPr>
          <w:rFonts w:hint="eastAsia"/>
          <w:lang w:val="en-US" w:eastAsia="zh-CN"/>
        </w:rPr>
        <w:t>具有法人资格的奶牛、肉牛等养殖场：奶牛存栏大于或等于100头；肉牛年出栏大于或等于50头。</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.2</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疫苗</w:t>
      </w:r>
      <w:r>
        <w:rPr>
          <w:rFonts w:hint="eastAsia"/>
          <w:lang w:eastAsia="zh-CN"/>
        </w:rPr>
        <w:t>（</w:t>
      </w:r>
      <w:r>
        <w:rPr>
          <w:rFonts w:ascii="Arial" w:hAnsi="Arial" w:eastAsia="宋体" w:cs="Arial"/>
          <w:i w:val="0"/>
          <w:iCs w:val="0"/>
          <w:caps w:val="0"/>
          <w:color w:val="333333"/>
          <w:spacing w:val="0"/>
          <w:sz w:val="19"/>
          <w:szCs w:val="19"/>
          <w:u w:val="none"/>
          <w:shd w:val="clear" w:fill="FFFFFF"/>
        </w:rPr>
        <w:fldChar w:fldCharType="begin"/>
      </w:r>
      <w:r>
        <w:rPr>
          <w:rFonts w:ascii="Arial" w:hAnsi="Arial" w:eastAsia="宋体" w:cs="Arial"/>
          <w:i w:val="0"/>
          <w:iCs w:val="0"/>
          <w:caps w:val="0"/>
          <w:color w:val="333333"/>
          <w:spacing w:val="0"/>
          <w:sz w:val="19"/>
          <w:szCs w:val="19"/>
          <w:u w:val="none"/>
          <w:shd w:val="clear" w:fill="FFFFFF"/>
        </w:rPr>
        <w:instrText xml:space="preserve"> HYPERLINK "https://fanyi.so.com/?src=onebox" \l "vaccine" \t "https://www.so.com/_blank" </w:instrText>
      </w:r>
      <w:r>
        <w:rPr>
          <w:rFonts w:ascii="Arial" w:hAnsi="Arial" w:eastAsia="宋体" w:cs="Arial"/>
          <w:i w:val="0"/>
          <w:iCs w:val="0"/>
          <w:caps w:val="0"/>
          <w:color w:val="333333"/>
          <w:spacing w:val="0"/>
          <w:sz w:val="19"/>
          <w:szCs w:val="19"/>
          <w:u w:val="none"/>
          <w:shd w:val="clear" w:fill="FFFFFF"/>
        </w:rPr>
        <w:fldChar w:fldCharType="separate"/>
      </w:r>
      <w:r>
        <w:rPr>
          <w:rStyle w:val="34"/>
          <w:rFonts w:hint="default" w:ascii="Arial" w:hAnsi="Arial" w:eastAsia="宋体" w:cs="Arial"/>
          <w:i w:val="0"/>
          <w:iCs w:val="0"/>
          <w:caps w:val="0"/>
          <w:color w:val="333333"/>
          <w:spacing w:val="0"/>
          <w:sz w:val="19"/>
          <w:szCs w:val="19"/>
          <w:u w:val="none"/>
          <w:shd w:val="clear" w:fill="FFFFFF"/>
        </w:rPr>
        <w:t>vaccine</w:t>
      </w:r>
      <w:r>
        <w:rPr>
          <w:rFonts w:hint="default" w:ascii="Arial" w:hAnsi="Arial" w:eastAsia="宋体" w:cs="Arial"/>
          <w:i w:val="0"/>
          <w:iCs w:val="0"/>
          <w:caps w:val="0"/>
          <w:color w:val="333333"/>
          <w:spacing w:val="0"/>
          <w:sz w:val="19"/>
          <w:szCs w:val="19"/>
          <w:u w:val="none"/>
          <w:shd w:val="clear" w:fill="FFFFFF"/>
        </w:rPr>
        <w:fldChar w:fldCharType="end"/>
      </w:r>
      <w:r>
        <w:rPr>
          <w:rFonts w:hint="eastAsia" w:ascii="Arial" w:hAnsi="Arial" w:eastAsia="宋体" w:cs="Arial"/>
          <w:i w:val="0"/>
          <w:iCs w:val="0"/>
          <w:caps w:val="0"/>
          <w:color w:val="333333"/>
          <w:spacing w:val="0"/>
          <w:sz w:val="19"/>
          <w:szCs w:val="19"/>
          <w:u w:val="none"/>
          <w:shd w:val="clear" w:fill="FFFFFF"/>
          <w:lang w:eastAsia="zh-CN"/>
        </w:rPr>
        <w:t>）</w:t>
      </w:r>
      <w:r>
        <w:rPr>
          <w:rFonts w:hint="eastAsia"/>
        </w:rPr>
        <w:t xml:space="preserve"> </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lang w:val="en-US" w:eastAsia="zh-CN"/>
        </w:rPr>
        <w:t>将病原微生物及其代谢产物，经过人工减毒、灭活或利用基因工程等方法制成的预防用生物制品</w:t>
      </w:r>
      <w:r>
        <w:rPr>
          <w:rFonts w:hint="eastAsia"/>
        </w:rPr>
        <w:t>。</w:t>
      </w:r>
    </w:p>
    <w:p>
      <w:pPr>
        <w:pStyle w:val="113"/>
        <w:numPr>
          <w:ilvl w:val="1"/>
          <w:numId w:val="0"/>
        </w:numPr>
        <w:rPr>
          <w:rFonts w:hint="eastAsia" w:eastAsia="微软雅黑"/>
          <w:lang w:eastAsia="zh-CN"/>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 xml:space="preserve">注射免疫 </w:t>
      </w:r>
      <w:r>
        <w:rPr>
          <w:rFonts w:hint="eastAsia"/>
          <w:lang w:val="en-US" w:eastAsia="zh-CN"/>
        </w:rPr>
        <w:t>(</w:t>
      </w:r>
      <w:r>
        <w:rPr>
          <w:rStyle w:val="34"/>
          <w:rFonts w:hint="default" w:ascii="Arial" w:hAnsi="Arial" w:eastAsia="宋体" w:cs="Arial"/>
          <w:i w:val="0"/>
          <w:iCs w:val="0"/>
          <w:caps w:val="0"/>
          <w:color w:val="333333"/>
          <w:spacing w:val="0"/>
          <w:sz w:val="19"/>
          <w:szCs w:val="19"/>
          <w:u w:val="none"/>
          <w:shd w:val="clear" w:fill="FFFFFF"/>
        </w:rPr>
        <w:t>Immunize</w:t>
      </w:r>
      <w:r>
        <w:rPr>
          <w:rStyle w:val="34"/>
          <w:rFonts w:hint="eastAsia" w:ascii="Arial" w:hAnsi="Arial" w:eastAsia="宋体" w:cs="Arial"/>
          <w:i w:val="0"/>
          <w:iCs w:val="0"/>
          <w:caps w:val="0"/>
          <w:color w:val="333333"/>
          <w:spacing w:val="0"/>
          <w:sz w:val="19"/>
          <w:szCs w:val="19"/>
          <w:u w:val="none"/>
          <w:shd w:val="clear" w:fill="FFFFFF"/>
          <w:lang w:eastAsia="zh-CN"/>
        </w:rPr>
        <w:t>）</w:t>
      </w:r>
    </w:p>
    <w:p>
      <w:pPr>
        <w:pStyle w:val="54"/>
        <w:tabs>
          <w:tab w:val="center" w:pos="4201"/>
          <w:tab w:val="right" w:leader="dot" w:pos="9298"/>
        </w:tabs>
        <w:rPr>
          <w:rFonts w:hint="eastAsia"/>
        </w:rPr>
      </w:pPr>
      <w:r>
        <w:rPr>
          <w:rFonts w:hint="eastAsia"/>
        </w:rPr>
        <w:t>将疫苗（菌苗）通过肌肉、皮下或皮内等途径注入机体，使之获得免疫的方法。</w:t>
      </w:r>
    </w:p>
    <w:p>
      <w:pPr>
        <w:pStyle w:val="113"/>
        <w:numPr>
          <w:ilvl w:val="1"/>
          <w:numId w:val="0"/>
        </w:numPr>
        <w:rPr>
          <w:rFonts w:hint="eastAsia" w:eastAsia="微软雅黑"/>
          <w:lang w:val="en-US" w:eastAsia="zh-CN"/>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.4</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 xml:space="preserve">强制免疫 </w:t>
      </w:r>
      <w:r>
        <w:rPr>
          <w:rFonts w:hint="eastAsia" w:ascii="Arial" w:hAnsi="Arial" w:eastAsia="宋体" w:cs="Arial"/>
          <w:i w:val="0"/>
          <w:iCs w:val="0"/>
          <w:caps w:val="0"/>
          <w:color w:val="333333"/>
          <w:spacing w:val="0"/>
          <w:sz w:val="19"/>
          <w:szCs w:val="19"/>
          <w:u w:val="none"/>
          <w:shd w:val="clear" w:fill="FFFFFF"/>
          <w:lang w:val="en-US" w:eastAsia="zh-CN"/>
        </w:rPr>
        <w:t>(c</w:t>
      </w:r>
      <w:r>
        <w:rPr>
          <w:rFonts w:ascii="Arial" w:hAnsi="Arial" w:eastAsia="宋体" w:cs="Arial"/>
          <w:i w:val="0"/>
          <w:iCs w:val="0"/>
          <w:caps w:val="0"/>
          <w:color w:val="333333"/>
          <w:spacing w:val="0"/>
          <w:sz w:val="19"/>
          <w:szCs w:val="19"/>
          <w:u w:val="none"/>
          <w:shd w:val="clear" w:fill="FFFFFF"/>
        </w:rPr>
        <w:t>ompulsory immunity</w:t>
      </w:r>
      <w:r>
        <w:rPr>
          <w:rFonts w:hint="eastAsia" w:ascii="Arial" w:hAnsi="Arial" w:eastAsia="宋体" w:cs="Arial"/>
          <w:i w:val="0"/>
          <w:iCs w:val="0"/>
          <w:caps w:val="0"/>
          <w:color w:val="333333"/>
          <w:spacing w:val="0"/>
          <w:sz w:val="19"/>
          <w:szCs w:val="19"/>
          <w:u w:val="none"/>
          <w:shd w:val="clear" w:fill="FFFFFF"/>
          <w:lang w:val="en-US" w:eastAsia="zh-CN"/>
        </w:rPr>
        <w:t>)</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default"/>
          <w:lang w:val="en-US" w:eastAsia="zh-CN"/>
        </w:rPr>
      </w:pPr>
      <w:r>
        <w:rPr>
          <w:rFonts w:hint="eastAsia"/>
          <w:lang w:val="en-US" w:eastAsia="zh-CN"/>
        </w:rPr>
        <w:t>国家对严重危害养殖业生产和人体健康的动物疫病</w:t>
      </w:r>
      <w:r>
        <w:rPr>
          <w:rFonts w:hint="eastAsia"/>
        </w:rPr>
        <w:t>，</w:t>
      </w:r>
      <w:r>
        <w:rPr>
          <w:rFonts w:hint="default"/>
          <w:lang w:val="en-US" w:eastAsia="zh-CN"/>
        </w:rPr>
        <w:t>采取制定强制免疫计划</w:t>
      </w:r>
      <w:r>
        <w:rPr>
          <w:rFonts w:hint="eastAsia"/>
        </w:rPr>
        <w:t>，</w:t>
      </w:r>
      <w:r>
        <w:rPr>
          <w:rFonts w:hint="default"/>
          <w:lang w:val="en-US" w:eastAsia="zh-CN"/>
        </w:rPr>
        <w:t>确定免疫用生物制品和免疫程序</w:t>
      </w:r>
      <w:r>
        <w:rPr>
          <w:rFonts w:hint="eastAsia"/>
        </w:rPr>
        <w:t>，</w:t>
      </w:r>
      <w:r>
        <w:rPr>
          <w:rFonts w:hint="default"/>
          <w:lang w:val="en-US" w:eastAsia="zh-CN"/>
        </w:rPr>
        <w:t>以及对免疫效果进行监测等一系列预防控制动物疫病的强制性措施</w:t>
      </w:r>
      <w:r>
        <w:rPr>
          <w:rFonts w:hint="eastAsia"/>
        </w:rPr>
        <w:t>，</w:t>
      </w:r>
      <w:r>
        <w:rPr>
          <w:rFonts w:hint="default"/>
          <w:lang w:val="en-US" w:eastAsia="zh-CN"/>
        </w:rPr>
        <w:t>以达到有计划分步骤地预防、控制、扑灭动物疫病的目的。</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.5</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紧急免疫接种</w:t>
      </w:r>
      <w:r>
        <w:rPr>
          <w:rFonts w:hint="eastAsia"/>
          <w:lang w:val="en-US" w:eastAsia="zh-CN"/>
        </w:rPr>
        <w:t>(</w:t>
      </w:r>
      <w:r>
        <w:rPr>
          <w:rFonts w:hint="eastAsia" w:ascii="Arial" w:hAnsi="Arial" w:eastAsia="宋体" w:cs="Arial"/>
          <w:i w:val="0"/>
          <w:iCs w:val="0"/>
          <w:caps w:val="0"/>
          <w:color w:val="333333"/>
          <w:spacing w:val="0"/>
          <w:sz w:val="19"/>
          <w:szCs w:val="19"/>
          <w:u w:val="none"/>
          <w:shd w:val="clear" w:fill="FFFFFF"/>
          <w:lang w:val="en-US" w:eastAsia="zh-CN"/>
        </w:rPr>
        <w:t>e</w:t>
      </w:r>
      <w:r>
        <w:rPr>
          <w:rFonts w:ascii="Arial" w:hAnsi="Arial" w:eastAsia="宋体" w:cs="Arial"/>
          <w:i w:val="0"/>
          <w:iCs w:val="0"/>
          <w:caps w:val="0"/>
          <w:color w:val="333333"/>
          <w:spacing w:val="0"/>
          <w:sz w:val="19"/>
          <w:szCs w:val="19"/>
          <w:u w:val="none"/>
          <w:shd w:val="clear" w:fill="FFFFFF"/>
        </w:rPr>
        <w:t>mergency immunizations</w:t>
      </w:r>
      <w:r>
        <w:rPr>
          <w:rFonts w:hint="eastAsia" w:ascii="Arial" w:hAnsi="Arial" w:eastAsia="宋体" w:cs="Arial"/>
          <w:i w:val="0"/>
          <w:iCs w:val="0"/>
          <w:caps w:val="0"/>
          <w:color w:val="333333"/>
          <w:spacing w:val="0"/>
          <w:sz w:val="19"/>
          <w:szCs w:val="19"/>
          <w:u w:val="none"/>
          <w:shd w:val="clear" w:fill="FFFFFF"/>
          <w:lang w:val="en-US" w:eastAsia="zh-CN"/>
        </w:rPr>
        <w:t>)</w:t>
      </w:r>
      <w:r>
        <w:rPr>
          <w:rFonts w:hint="eastAsia" w:ascii="Arial" w:hAnsi="Arial" w:eastAsia="宋体" w:cs="Arial"/>
          <w:i w:val="0"/>
          <w:iCs w:val="0"/>
          <w:caps w:val="0"/>
          <w:color w:val="333333"/>
          <w:spacing w:val="0"/>
          <w:sz w:val="19"/>
          <w:szCs w:val="19"/>
          <w:u w:val="none"/>
          <w:shd w:val="clear" w:fill="FFFFFF"/>
        </w:rPr>
        <w:t xml:space="preserve"> </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hAnsi="Times New Roman" w:cs="Times New Roman"/>
          <w:lang w:val="en-US" w:eastAsia="zh-CN"/>
        </w:rPr>
      </w:pPr>
      <w:r>
        <w:rPr>
          <w:rFonts w:hint="eastAsia" w:hAnsi="Times New Roman" w:cs="Times New Roman"/>
          <w:lang w:val="en-US" w:eastAsia="zh-CN"/>
        </w:rPr>
        <w:t>指在发生传染病时，为了迅速控制和扑灭传染病的流行，而对疫区和受威胁区尚未发病的动物进行的免疫接种。紧急接种应先从安全地区开始，由外向内，逐头（只)接种，以形成一个免疫隔离带。</w:t>
      </w:r>
    </w:p>
    <w:p>
      <w:pPr>
        <w:pStyle w:val="53"/>
        <w:numPr>
          <w:ilvl w:val="1"/>
          <w:numId w:val="0"/>
        </w:numPr>
        <w:tabs>
          <w:tab w:val="clear" w:pos="1838"/>
        </w:tabs>
        <w:rPr>
          <w:rFonts w:hint="eastAsia"/>
        </w:rPr>
      </w:pPr>
      <w:r>
        <w:rPr>
          <w:rFonts w:hint="eastAsia"/>
          <w:lang w:val="en-US" w:eastAsia="zh-CN"/>
        </w:rPr>
        <w:t xml:space="preserve">4  </w:t>
      </w:r>
      <w:r>
        <w:rPr>
          <w:rFonts w:hint="eastAsia"/>
        </w:rPr>
        <w:t>免疫管理</w:t>
      </w:r>
    </w:p>
    <w:p>
      <w:pPr>
        <w:pStyle w:val="113"/>
        <w:numPr>
          <w:ilvl w:val="1"/>
          <w:numId w:val="0"/>
        </w:numPr>
        <w:rPr>
          <w:rFonts w:hint="eastAsia"/>
        </w:rPr>
      </w:pPr>
      <w:r>
        <w:rPr>
          <w:rFonts w:hint="eastAsia"/>
          <w:lang w:val="en-US" w:eastAsia="zh-CN"/>
        </w:rPr>
        <w:t xml:space="preserve">4.1  </w:t>
      </w:r>
      <w:r>
        <w:rPr>
          <w:rFonts w:hint="eastAsia"/>
        </w:rPr>
        <w:t>养殖要求</w:t>
      </w:r>
    </w:p>
    <w:p>
      <w:pPr>
        <w:pStyle w:val="54"/>
        <w:tabs>
          <w:tab w:val="center" w:pos="4201"/>
          <w:tab w:val="right" w:leader="dot" w:pos="9298"/>
        </w:tabs>
        <w:rPr>
          <w:rFonts w:hint="default" w:eastAsia="宋体"/>
          <w:lang w:val="en-US" w:eastAsia="zh-CN"/>
        </w:rPr>
      </w:pPr>
      <w:r>
        <w:rPr>
          <w:rFonts w:hint="eastAsia"/>
        </w:rPr>
        <w:t>每个</w:t>
      </w:r>
      <w:r>
        <w:rPr>
          <w:rFonts w:hint="eastAsia"/>
          <w:lang w:eastAsia="zh-CN"/>
        </w:rPr>
        <w:t>规模化牛场圈舍应</w:t>
      </w:r>
      <w:r>
        <w:rPr>
          <w:rFonts w:hint="eastAsia"/>
        </w:rPr>
        <w:t>尽可能做到</w:t>
      </w:r>
      <w:r>
        <w:rPr>
          <w:rFonts w:hint="eastAsia"/>
          <w:lang w:val="en-US" w:eastAsia="zh-CN"/>
        </w:rPr>
        <w:t>自繁自养</w:t>
      </w:r>
      <w:r>
        <w:rPr>
          <w:rFonts w:hint="eastAsia"/>
          <w:lang w:eastAsia="zh-CN"/>
        </w:rPr>
        <w:t>，</w:t>
      </w:r>
      <w:r>
        <w:rPr>
          <w:rFonts w:hint="eastAsia"/>
          <w:lang w:val="en-US" w:eastAsia="zh-CN"/>
        </w:rPr>
        <w:t>新引进牛需隔离观察15天以上，并做好动物疫病检测。</w:t>
      </w:r>
    </w:p>
    <w:p>
      <w:pPr>
        <w:pStyle w:val="113"/>
        <w:numPr>
          <w:ilvl w:val="1"/>
          <w:numId w:val="0"/>
        </w:numPr>
        <w:rPr>
          <w:rFonts w:hint="eastAsia"/>
        </w:rPr>
      </w:pPr>
      <w:r>
        <w:rPr>
          <w:rFonts w:hint="eastAsia"/>
          <w:lang w:val="en-US" w:eastAsia="zh-CN"/>
        </w:rPr>
        <w:t xml:space="preserve">4.2  </w:t>
      </w:r>
      <w:r>
        <w:rPr>
          <w:rFonts w:hint="eastAsia"/>
        </w:rPr>
        <w:t xml:space="preserve">免疫要求 </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lang w:eastAsia="zh-CN"/>
        </w:rPr>
        <w:t>规模化牛场</w:t>
      </w:r>
      <w:r>
        <w:rPr>
          <w:rFonts w:hint="eastAsia"/>
        </w:rPr>
        <w:t>应根据国家要求结合饲养动物品种、日龄、当地动物疫病流行情况，制订适合本</w:t>
      </w:r>
      <w:r>
        <w:rPr>
          <w:rFonts w:hint="eastAsia"/>
          <w:lang w:eastAsia="zh-CN"/>
        </w:rPr>
        <w:t>场</w:t>
      </w:r>
      <w:r>
        <w:rPr>
          <w:rFonts w:hint="eastAsia"/>
        </w:rPr>
        <w:t>实际情况的免疫程序</w:t>
      </w:r>
      <w:r>
        <w:rPr>
          <w:rFonts w:hint="eastAsia"/>
          <w:lang w:eastAsia="zh-CN"/>
        </w:rPr>
        <w:t>。</w:t>
      </w:r>
      <w:r>
        <w:rPr>
          <w:rFonts w:hint="eastAsia"/>
          <w:lang w:val="en-US" w:eastAsia="zh-CN"/>
        </w:rPr>
        <w:t>强制免疫疫苗的接种程序需</w:t>
      </w:r>
      <w:r>
        <w:rPr>
          <w:rFonts w:hint="eastAsia"/>
        </w:rPr>
        <w:t>上报当地乡镇动物卫生监督</w:t>
      </w:r>
      <w:r>
        <w:rPr>
          <w:rFonts w:hint="eastAsia"/>
          <w:lang w:val="en-US" w:eastAsia="zh-CN"/>
        </w:rPr>
        <w:t>部门进行</w:t>
      </w:r>
      <w:r>
        <w:rPr>
          <w:rFonts w:hint="eastAsia"/>
        </w:rPr>
        <w:t>备案</w:t>
      </w:r>
      <w:r>
        <w:rPr>
          <w:rFonts w:hint="eastAsia"/>
          <w:lang w:eastAsia="zh-CN"/>
        </w:rPr>
        <w:t>，</w:t>
      </w:r>
      <w:r>
        <w:rPr>
          <w:rFonts w:hint="eastAsia"/>
          <w:lang w:val="en-US" w:eastAsia="zh-CN"/>
        </w:rPr>
        <w:t>非强制免疫疫苗的接种程序可不进行备案</w:t>
      </w:r>
      <w:r>
        <w:rPr>
          <w:rFonts w:hint="eastAsia"/>
        </w:rPr>
        <w:t>。</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4.3  </w:t>
      </w:r>
      <w:r>
        <w:rPr>
          <w:rFonts w:hint="eastAsia"/>
        </w:rPr>
        <w:t>强制免疫要求</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lang w:eastAsia="zh-CN"/>
        </w:rPr>
      </w:pPr>
      <w:r>
        <w:rPr>
          <w:rFonts w:hint="eastAsia"/>
          <w:lang w:eastAsia="zh-CN"/>
        </w:rPr>
        <w:t>对口蹄疫、布鲁氏杆菌病、牛结节性皮肤病等动物疫病强制免疫的总体要求是，群体免疫密度常年维持在90%以上，其中应免牛免疫密度要达到100%，免疫抗体合格率全年保持在70%以上。</w:t>
      </w:r>
    </w:p>
    <w:p>
      <w:pPr>
        <w:pStyle w:val="113"/>
        <w:numPr>
          <w:ilvl w:val="1"/>
          <w:numId w:val="0"/>
        </w:numPr>
        <w:rPr>
          <w:rFonts w:hint="eastAsia" w:eastAsia="黑体"/>
          <w:lang w:val="en-US" w:eastAsia="zh-CN"/>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4.4  发生重大动物疫病时</w:t>
      </w:r>
      <w:r>
        <w:rPr>
          <w:rFonts w:hint="eastAsia"/>
        </w:rPr>
        <w:t>紧急免疫接种</w:t>
      </w:r>
      <w:r>
        <w:rPr>
          <w:rFonts w:hint="eastAsia"/>
          <w:lang w:val="en-US" w:eastAsia="zh-CN"/>
        </w:rPr>
        <w:t>要求</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Times New Roman" w:eastAsia="宋体" w:cs="Times New Roman"/>
          <w:sz w:val="21"/>
          <w:lang w:val="en-US" w:eastAsia="zh-CN" w:bidi="ar-SA"/>
        </w:rPr>
      </w:pPr>
      <w:r>
        <w:rPr>
          <w:rFonts w:hint="eastAsia" w:hAnsi="Times New Roman" w:cs="Times New Roman"/>
          <w:b w:val="0"/>
          <w:i w:val="0"/>
          <w:sz w:val="21"/>
          <w:szCs w:val="21"/>
          <w:lang w:val="en-US" w:eastAsia="zh-CN" w:bidi="ar-SA"/>
        </w:rPr>
        <w:t>4.4</w:t>
      </w:r>
      <w:r>
        <w:rPr>
          <w:rFonts w:hint="eastAsia" w:ascii="黑体" w:hAnsi="Times New Roman" w:eastAsia="黑体" w:cs="Times New Roman"/>
          <w:b w:val="0"/>
          <w:i w:val="0"/>
          <w:sz w:val="21"/>
          <w:szCs w:val="21"/>
          <w:lang w:val="en-US" w:eastAsia="zh-CN" w:bidi="ar-SA"/>
        </w:rPr>
        <w:t>.1　</w:t>
      </w:r>
      <w:r>
        <w:rPr>
          <w:rFonts w:hint="eastAsia" w:ascii="宋体" w:hAnsi="Times New Roman" w:eastAsia="宋体" w:cs="Times New Roman"/>
          <w:sz w:val="21"/>
          <w:lang w:val="en-US" w:eastAsia="zh-CN" w:bidi="ar-SA"/>
        </w:rPr>
        <w:t>发生口蹄疫疫情时，对疫区、受威胁区域的全部易感家畜进行一次加强免疫。边境地区受到境外疫情威胁时，要对距边境线30公里以内小区内的所有易感家畜进行一次加强免疫。最近1个月内已免疫的家畜可不进行加强免疫。</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4.4</w:t>
      </w:r>
      <w:r>
        <w:rPr>
          <w:rFonts w:hint="eastAsia" w:ascii="黑体" w:hAnsi="Times New Roman" w:eastAsia="黑体" w:cs="Times New Roman"/>
          <w:b w:val="0"/>
          <w:i w:val="0"/>
          <w:sz w:val="21"/>
          <w:szCs w:val="21"/>
          <w:lang w:val="en-US" w:eastAsia="zh-CN" w:bidi="ar-SA"/>
        </w:rPr>
        <w:t>.2　</w:t>
      </w:r>
      <w:r>
        <w:rPr>
          <w:rFonts w:hint="eastAsia" w:ascii="宋体" w:hAnsi="宋体" w:eastAsia="宋体" w:cs="Times New Roman"/>
          <w:b w:val="0"/>
          <w:kern w:val="0"/>
          <w:sz w:val="21"/>
          <w:szCs w:val="21"/>
          <w:lang w:val="en-US" w:eastAsia="zh-CN" w:bidi="ar-SA"/>
        </w:rPr>
        <w:t>发生</w:t>
      </w:r>
      <w:r>
        <w:rPr>
          <w:rFonts w:hint="default" w:ascii="宋体" w:hAnsi="宋体" w:eastAsia="宋体" w:cs="Times New Roman"/>
          <w:b w:val="0"/>
          <w:kern w:val="0"/>
          <w:sz w:val="21"/>
          <w:szCs w:val="21"/>
          <w:lang w:val="en-US" w:eastAsia="zh-CN" w:bidi="ar-SA"/>
        </w:rPr>
        <w:t>牛结节性皮肤病</w:t>
      </w:r>
      <w:r>
        <w:rPr>
          <w:rFonts w:hint="eastAsia" w:ascii="宋体" w:hAnsi="宋体" w:eastAsia="宋体" w:cs="Times New Roman"/>
          <w:b w:val="0"/>
          <w:kern w:val="0"/>
          <w:sz w:val="21"/>
          <w:szCs w:val="21"/>
          <w:lang w:val="en-US" w:eastAsia="zh-CN" w:bidi="ar-SA"/>
        </w:rPr>
        <w:t>疫情时，对疫区、受威胁区域的全部易感家畜进行免疫。</w:t>
      </w:r>
      <w:r>
        <w:rPr>
          <w:rFonts w:hint="default" w:ascii="宋体" w:hAnsi="宋体" w:eastAsia="宋体" w:cs="Times New Roman"/>
          <w:b w:val="0"/>
          <w:kern w:val="0"/>
          <w:sz w:val="21"/>
          <w:szCs w:val="21"/>
          <w:lang w:val="en-US" w:eastAsia="zh-CN" w:bidi="ar-SA"/>
        </w:rPr>
        <w:t>可采用国家批准的山羊痘疫苗(按照山羊的5倍剂量),对全部牛只进行紧急免疫。</w:t>
      </w:r>
    </w:p>
    <w:p>
      <w:pPr>
        <w:pStyle w:val="113"/>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line="276" w:lineRule="auto"/>
        <w:textAlignment w:val="auto"/>
        <w:rPr>
          <w:rFonts w:hint="default"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4.5  补免要求</w:t>
      </w:r>
    </w:p>
    <w:p>
      <w:pPr>
        <w:keepNext w:val="0"/>
        <w:keepLines w:val="0"/>
        <w:pageBreakBefore w:val="0"/>
        <w:widowControl/>
        <w:kinsoku/>
        <w:wordWrap/>
        <w:overflowPunct/>
        <w:topLinePunct w:val="0"/>
        <w:autoSpaceDE/>
        <w:autoSpaceDN/>
        <w:bidi w:val="0"/>
        <w:adjustRightInd w:val="0"/>
        <w:snapToGrid/>
        <w:spacing w:line="276"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对精神、食欲、体温不正常的，有病的，体质瘦弱的，幼小的，年老的，怀孕后期的等不符合免疫条件的牛群进行未免疫登记。当该群体达到免疫条件后，对该群体进行补免。</w:t>
      </w:r>
    </w:p>
    <w:p>
      <w:pPr>
        <w:pStyle w:val="113"/>
        <w:numPr>
          <w:ilvl w:val="1"/>
          <w:numId w:val="0"/>
        </w:numP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4.6  动物防疫员要求</w:t>
      </w:r>
    </w:p>
    <w:p>
      <w:pPr>
        <w:pStyle w:val="54"/>
        <w:rPr>
          <w:rFonts w:hint="default"/>
          <w:lang w:val="en-US" w:eastAsia="zh-CN"/>
        </w:rPr>
      </w:pPr>
      <w:r>
        <w:rPr>
          <w:rFonts w:hint="eastAsia"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需取得动物疫病防治员资格证书。</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4.7  </w:t>
      </w:r>
      <w:r>
        <w:rPr>
          <w:rFonts w:hint="eastAsia"/>
        </w:rPr>
        <w:t>相应配套设施要求</w:t>
      </w:r>
    </w:p>
    <w:p>
      <w:pPr>
        <w:keepNext w:val="0"/>
        <w:keepLines w:val="0"/>
        <w:pageBreakBefore w:val="0"/>
        <w:widowControl/>
        <w:kinsoku/>
        <w:wordWrap/>
        <w:overflowPunct/>
        <w:topLinePunct w:val="0"/>
        <w:autoSpaceDE/>
        <w:autoSpaceDN/>
        <w:bidi w:val="0"/>
        <w:adjustRightInd w:val="0"/>
        <w:snapToGrid/>
        <w:spacing w:line="276" w:lineRule="auto"/>
        <w:ind w:firstLine="420" w:firstLineChars="200"/>
        <w:textAlignment w:val="auto"/>
        <w:rPr>
          <w:rFonts w:hint="eastAsia"/>
          <w:szCs w:val="21"/>
        </w:rPr>
      </w:pPr>
      <w:r>
        <w:rPr>
          <w:rFonts w:hint="eastAsia"/>
          <w:szCs w:val="21"/>
        </w:rPr>
        <w:t>建立兽医工作室，至少配备一名具有</w:t>
      </w:r>
      <w:r>
        <w:rPr>
          <w:rFonts w:hint="eastAsia"/>
          <w:szCs w:val="21"/>
          <w:lang w:val="en-US" w:eastAsia="zh-CN"/>
        </w:rPr>
        <w:t>执</w:t>
      </w:r>
      <w:r>
        <w:rPr>
          <w:rFonts w:hint="eastAsia"/>
          <w:szCs w:val="21"/>
        </w:rPr>
        <w:t>业资格的兽医，及相关的疫苗保存设备、消毒设备等配套设施。</w:t>
      </w:r>
    </w:p>
    <w:p>
      <w:pPr>
        <w:pStyle w:val="53"/>
        <w:numPr>
          <w:ilvl w:val="1"/>
          <w:numId w:val="0"/>
        </w:numPr>
        <w:rPr>
          <w:rFonts w:hint="eastAsia"/>
        </w:rPr>
      </w:pPr>
      <w:r>
        <w:rPr>
          <w:rFonts w:hint="eastAsia"/>
          <w:lang w:val="en-US" w:eastAsia="zh-CN"/>
        </w:rPr>
        <w:t xml:space="preserve">5  </w:t>
      </w:r>
      <w:r>
        <w:rPr>
          <w:rFonts w:hint="eastAsia"/>
        </w:rPr>
        <w:t>免疫用苗</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5</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疫苗选择</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.1.1</w:t>
      </w:r>
      <w:r>
        <w:rPr>
          <w:rFonts w:hint="eastAsia" w:hAnsi="Times New Roman" w:cs="Times New Roman"/>
          <w:b w:val="0"/>
          <w:i w:val="0"/>
          <w:sz w:val="21"/>
          <w:szCs w:val="21"/>
          <w:lang w:val="en-US" w:eastAsia="zh-CN" w:bidi="ar-SA"/>
        </w:rPr>
        <w:t xml:space="preserve">  </w:t>
      </w:r>
      <w:r>
        <w:rPr>
          <w:rFonts w:hint="eastAsia" w:ascii="宋体" w:hAnsi="宋体" w:eastAsia="宋体"/>
        </w:rPr>
        <w:t>所选疫苗应当与当地</w:t>
      </w:r>
      <w:r>
        <w:rPr>
          <w:rFonts w:hint="eastAsia" w:ascii="宋体" w:hAnsi="宋体" w:eastAsia="宋体"/>
          <w:lang w:eastAsia="zh-CN"/>
        </w:rPr>
        <w:t>牛场</w:t>
      </w:r>
      <w:r>
        <w:rPr>
          <w:rFonts w:hint="eastAsia" w:ascii="宋体" w:hAnsi="宋体" w:eastAsia="宋体"/>
        </w:rPr>
        <w:t>疫病常见、易发的血清型相同或具有较好交叉免疫效果。</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.1.2</w:t>
      </w:r>
      <w:r>
        <w:rPr>
          <w:rFonts w:hint="eastAsia" w:hAnsi="Times New Roman" w:cs="Times New Roman"/>
          <w:b w:val="0"/>
          <w:i w:val="0"/>
          <w:sz w:val="21"/>
          <w:szCs w:val="21"/>
          <w:lang w:val="en-US" w:eastAsia="zh-CN" w:bidi="ar-SA"/>
        </w:rPr>
        <w:t xml:space="preserve">  </w:t>
      </w:r>
      <w:r>
        <w:rPr>
          <w:rFonts w:hint="eastAsia" w:ascii="宋体" w:hAnsi="宋体" w:eastAsia="宋体"/>
        </w:rPr>
        <w:t>所选疫苗必须是正规生产厂家，具有合法的批准文号，强制性免疫疫苗必须经国务院畜牧兽医行政管理部门批准</w:t>
      </w:r>
      <w:r>
        <w:rPr>
          <w:rFonts w:hint="eastAsia" w:ascii="宋体" w:hAnsi="宋体" w:eastAsia="宋体"/>
          <w:lang w:val="en-US" w:eastAsia="zh-CN"/>
        </w:rPr>
        <w:t>通过</w:t>
      </w:r>
      <w:r>
        <w:rPr>
          <w:rFonts w:hint="eastAsia" w:ascii="宋体" w:hAnsi="宋体" w:eastAsia="宋体"/>
        </w:rPr>
        <w:t>。</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5</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.2</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xml:space="preserve">  </w:t>
      </w:r>
      <w:r>
        <w:rPr>
          <w:rFonts w:hint="eastAsia"/>
        </w:rPr>
        <w:t>疫苗管理</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.2.1　</w:t>
      </w:r>
      <w:r>
        <w:rPr>
          <w:rFonts w:hint="eastAsia" w:ascii="宋体" w:hAnsi="宋体" w:eastAsia="宋体"/>
        </w:rPr>
        <w:t>应有完善的管理制度，并明确责任人。</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.2.2　</w:t>
      </w:r>
      <w:r>
        <w:rPr>
          <w:rFonts w:hint="eastAsia" w:ascii="宋体" w:hAnsi="宋体" w:eastAsia="宋体"/>
        </w:rPr>
        <w:t>各类疫苗均按照疫苗标签上的说明保存。对所有疫苗进行“冷链”运输和保存，应避开潮湿，严禁阳光直射或接触高温。对弱（活）毒疫苗，应冷冻保存，灭活疫苗应在在2℃～8℃保存，夏季应防高温，冬季应防冻结。</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.2.3　</w:t>
      </w:r>
      <w:r>
        <w:rPr>
          <w:rFonts w:hint="eastAsia" w:ascii="宋体" w:hAnsi="宋体" w:eastAsia="宋体"/>
        </w:rPr>
        <w:t>疫苗使用过程中应避开潮湿、强光和高温等。</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.2.4　</w:t>
      </w:r>
      <w:r>
        <w:rPr>
          <w:rFonts w:hint="eastAsia" w:ascii="宋体" w:hAnsi="宋体" w:eastAsia="宋体"/>
        </w:rPr>
        <w:t>禁止疫苗与任何消毒剂接触。</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.2.5　</w:t>
      </w:r>
      <w:r>
        <w:rPr>
          <w:rFonts w:hint="eastAsia" w:ascii="宋体" w:hAnsi="宋体" w:eastAsia="宋体"/>
        </w:rPr>
        <w:t>疫苗出入库应有入库时间、疫苗名称、生产厂家、生产日期、疫苗批号、疫苗数量、疫苗有效期及领发人签字记录、记载。</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5</w:t>
      </w:r>
      <w:r>
        <w:rPr>
          <w:rFonts w:hint="eastAsia" w:ascii="黑体" w:hAnsi="Times New Roman" w:eastAsia="黑体" w:cs="Times New Roman"/>
          <w:b w:val="0"/>
          <w:i w:val="0"/>
          <w:sz w:val="21"/>
          <w:szCs w:val="21"/>
          <w:lang w:val="en-US" w:eastAsia="zh-CN" w:bidi="ar-SA"/>
        </w:rPr>
        <w:t>.2.6　</w:t>
      </w:r>
      <w:r>
        <w:rPr>
          <w:rFonts w:hint="eastAsia" w:ascii="宋体" w:hAnsi="宋体" w:eastAsia="宋体"/>
        </w:rPr>
        <w:t>每批次疫苗留样，应保留至疫苗有效期结束。</w:t>
      </w:r>
    </w:p>
    <w:p>
      <w:pPr>
        <w:pStyle w:val="53"/>
        <w:numPr>
          <w:ilvl w:val="1"/>
          <w:numId w:val="0"/>
        </w:numPr>
        <w:rPr>
          <w:rFonts w:hint="eastAsia"/>
        </w:rPr>
      </w:pPr>
      <w:r>
        <w:rPr>
          <w:rFonts w:hint="eastAsia"/>
          <w:lang w:val="en-US" w:eastAsia="zh-CN"/>
        </w:rPr>
        <w:t xml:space="preserve">6  </w:t>
      </w:r>
      <w:r>
        <w:rPr>
          <w:rFonts w:hint="eastAsia"/>
        </w:rPr>
        <w:t>免疫前准备</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　</w:t>
      </w:r>
      <w:r>
        <w:rPr>
          <w:rFonts w:hint="eastAsia"/>
        </w:rPr>
        <w:t>动物要求</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.1.1　</w:t>
      </w:r>
      <w:r>
        <w:rPr>
          <w:rFonts w:hint="eastAsia" w:ascii="宋体" w:hAnsi="宋体" w:eastAsia="宋体"/>
        </w:rPr>
        <w:t>了解</w:t>
      </w:r>
      <w:r>
        <w:rPr>
          <w:rFonts w:hint="eastAsia" w:ascii="宋体" w:hAnsi="宋体" w:eastAsia="宋体"/>
          <w:lang w:eastAsia="zh-CN"/>
        </w:rPr>
        <w:t>牛</w:t>
      </w:r>
      <w:r>
        <w:rPr>
          <w:rFonts w:hint="eastAsia" w:ascii="宋体" w:hAnsi="宋体" w:eastAsia="宋体"/>
        </w:rPr>
        <w:t>的精神、食欲、行为、体温、饮水、免疫等情况，确定动物健康状况。</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.1.2　</w:t>
      </w:r>
      <w:r>
        <w:rPr>
          <w:rFonts w:hint="eastAsia" w:ascii="宋体" w:hAnsi="宋体" w:eastAsia="宋体"/>
        </w:rPr>
        <w:t>对临床表现健康，近期无与患病动物接触史的</w:t>
      </w:r>
      <w:r>
        <w:rPr>
          <w:rFonts w:hint="eastAsia" w:ascii="宋体" w:hAnsi="宋体" w:eastAsia="宋体"/>
          <w:lang w:eastAsia="zh-CN"/>
        </w:rPr>
        <w:t>牛</w:t>
      </w:r>
      <w:r>
        <w:rPr>
          <w:rFonts w:hint="eastAsia" w:ascii="宋体" w:hAnsi="宋体" w:eastAsia="宋体"/>
        </w:rPr>
        <w:t>实施免疫。正在发病的</w:t>
      </w:r>
      <w:r>
        <w:rPr>
          <w:rFonts w:hint="eastAsia" w:ascii="宋体" w:hAnsi="宋体" w:eastAsia="宋体"/>
          <w:lang w:eastAsia="zh-CN"/>
        </w:rPr>
        <w:t>牛</w:t>
      </w:r>
      <w:r>
        <w:rPr>
          <w:rFonts w:hint="eastAsia" w:ascii="宋体" w:hAnsi="宋体" w:eastAsia="宋体"/>
        </w:rPr>
        <w:t>，除了已经证明紧急预防接种有效的疫苗外，不进行免疫接种。怀孕</w:t>
      </w:r>
      <w:r>
        <w:rPr>
          <w:rFonts w:hint="eastAsia" w:ascii="宋体" w:hAnsi="宋体" w:eastAsia="宋体"/>
          <w:lang w:eastAsia="zh-CN"/>
        </w:rPr>
        <w:t>母牛</w:t>
      </w:r>
      <w:r>
        <w:rPr>
          <w:rFonts w:hint="eastAsia" w:ascii="宋体" w:hAnsi="宋体" w:eastAsia="宋体"/>
        </w:rPr>
        <w:t>、</w:t>
      </w:r>
      <w:r>
        <w:rPr>
          <w:rFonts w:hint="eastAsia" w:ascii="宋体" w:hAnsi="宋体" w:eastAsia="宋体"/>
          <w:lang w:eastAsia="zh-CN"/>
        </w:rPr>
        <w:t>犊牛</w:t>
      </w:r>
      <w:r>
        <w:rPr>
          <w:rFonts w:hint="eastAsia" w:ascii="宋体" w:hAnsi="宋体" w:eastAsia="宋体"/>
        </w:rPr>
        <w:t>免疫严格按说明书要求进行。体质瘦弱的</w:t>
      </w:r>
      <w:r>
        <w:rPr>
          <w:rFonts w:hint="eastAsia" w:ascii="宋体" w:hAnsi="宋体" w:eastAsia="宋体"/>
          <w:lang w:eastAsia="zh-CN"/>
        </w:rPr>
        <w:t>牛</w:t>
      </w:r>
      <w:r>
        <w:rPr>
          <w:rFonts w:hint="eastAsia" w:ascii="宋体" w:hAnsi="宋体" w:eastAsia="宋体"/>
        </w:rPr>
        <w:t>，如果不是已经受到被传染的威胁，暂时不应进行接种。</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.1.3　</w:t>
      </w:r>
      <w:r>
        <w:rPr>
          <w:rFonts w:hint="eastAsia" w:ascii="宋体" w:hAnsi="宋体" w:eastAsia="宋体"/>
        </w:rPr>
        <w:t>了解周边</w:t>
      </w:r>
      <w:r>
        <w:rPr>
          <w:rFonts w:hint="eastAsia" w:ascii="宋体" w:hAnsi="宋体" w:eastAsia="宋体"/>
          <w:lang w:eastAsia="zh-CN"/>
        </w:rPr>
        <w:t>家畜</w:t>
      </w:r>
      <w:r>
        <w:rPr>
          <w:rFonts w:hint="eastAsia" w:ascii="宋体" w:hAnsi="宋体" w:eastAsia="宋体"/>
        </w:rPr>
        <w:t>发病或死亡情况。</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.1.4　</w:t>
      </w:r>
      <w:r>
        <w:rPr>
          <w:rFonts w:hint="eastAsia" w:ascii="宋体" w:hAnsi="宋体" w:eastAsia="宋体"/>
        </w:rPr>
        <w:t>查验</w:t>
      </w:r>
      <w:r>
        <w:rPr>
          <w:rFonts w:hint="eastAsia" w:ascii="宋体" w:hAnsi="宋体" w:eastAsia="宋体"/>
          <w:lang w:eastAsia="zh-CN"/>
        </w:rPr>
        <w:t>牛的</w:t>
      </w:r>
      <w:r>
        <w:rPr>
          <w:rFonts w:hint="eastAsia" w:ascii="宋体" w:hAnsi="宋体" w:eastAsia="宋体"/>
        </w:rPr>
        <w:t>免疫证明和标识</w:t>
      </w:r>
      <w:bookmarkStart w:id="13" w:name="OLE_LINK1"/>
      <w:r>
        <w:rPr>
          <w:rFonts w:hint="eastAsia" w:ascii="宋体" w:hAnsi="宋体" w:eastAsia="宋体"/>
        </w:rPr>
        <w:t>，</w:t>
      </w:r>
      <w:bookmarkEnd w:id="13"/>
      <w:r>
        <w:rPr>
          <w:rFonts w:hint="eastAsia" w:ascii="宋体" w:hAnsi="宋体" w:eastAsia="宋体"/>
        </w:rPr>
        <w:t>核实存栏</w:t>
      </w:r>
      <w:r>
        <w:rPr>
          <w:rFonts w:hint="eastAsia" w:ascii="宋体" w:hAnsi="宋体" w:eastAsia="宋体"/>
          <w:lang w:eastAsia="zh-CN"/>
        </w:rPr>
        <w:t>牛</w:t>
      </w:r>
      <w:r>
        <w:rPr>
          <w:rFonts w:hint="eastAsia" w:ascii="宋体" w:hAnsi="宋体" w:eastAsia="宋体"/>
        </w:rPr>
        <w:t>的免疫状况。</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ind w:left="0" w:leftChars="0" w:firstLine="0" w:firstLineChars="0"/>
        <w:textAlignment w:val="auto"/>
        <w:rPr>
          <w:rFonts w:hint="eastAsia" w:ascii="宋体" w:hAnsi="宋体" w:eastAsia="宋体" w:cs="Times New Roman"/>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.1.5　</w:t>
      </w:r>
      <w:r>
        <w:rPr>
          <w:rFonts w:hint="eastAsia" w:ascii="宋体" w:hAnsi="宋体" w:eastAsia="宋体" w:cs="Times New Roman"/>
        </w:rPr>
        <w:t>对</w:t>
      </w:r>
      <w:r>
        <w:rPr>
          <w:rFonts w:hint="eastAsia" w:ascii="宋体" w:hAnsi="宋体" w:eastAsia="宋体" w:cs="Times New Roman"/>
          <w:lang w:val="en-US" w:eastAsia="zh-CN"/>
        </w:rPr>
        <w:t>不能免疫的</w:t>
      </w:r>
      <w:r>
        <w:rPr>
          <w:rFonts w:hint="eastAsia" w:ascii="宋体" w:hAnsi="宋体" w:eastAsia="宋体" w:cs="Times New Roman"/>
        </w:rPr>
        <w:t>动物进行登记</w:t>
      </w:r>
      <w:r>
        <w:rPr>
          <w:rFonts w:hint="eastAsia" w:ascii="宋体" w:hAnsi="宋体" w:eastAsia="宋体"/>
        </w:rPr>
        <w:t>，</w:t>
      </w:r>
      <w:r>
        <w:rPr>
          <w:rFonts w:hint="eastAsia" w:ascii="宋体" w:hAnsi="宋体" w:eastAsia="宋体" w:cs="Times New Roman"/>
        </w:rPr>
        <w:t>以便</w:t>
      </w:r>
      <w:r>
        <w:rPr>
          <w:rFonts w:hint="eastAsia" w:ascii="宋体" w:hAnsi="宋体" w:eastAsia="宋体" w:cs="Times New Roman"/>
          <w:lang w:val="en-US" w:eastAsia="zh-CN"/>
        </w:rPr>
        <w:t>后期</w:t>
      </w:r>
      <w:r>
        <w:rPr>
          <w:rFonts w:hint="eastAsia" w:ascii="宋体" w:hAnsi="宋体" w:eastAsia="宋体" w:cs="Times New Roman"/>
        </w:rPr>
        <w:t>补免，不能漏免。</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2</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疫苗</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2</w:t>
      </w:r>
      <w:r>
        <w:rPr>
          <w:rFonts w:hint="eastAsia" w:ascii="黑体" w:hAnsi="Times New Roman" w:eastAsia="黑体" w:cs="Times New Roman"/>
          <w:b w:val="0"/>
          <w:i w:val="0"/>
          <w:sz w:val="21"/>
          <w:szCs w:val="21"/>
          <w:lang w:val="en-US" w:eastAsia="zh-CN" w:bidi="ar-SA"/>
        </w:rPr>
        <w:t>.1　</w:t>
      </w:r>
      <w:r>
        <w:rPr>
          <w:rFonts w:hint="eastAsia" w:ascii="宋体" w:hAnsi="宋体" w:eastAsia="宋体"/>
        </w:rPr>
        <w:t>结合当日需免疫病种和免疫任务，领取相应品种和数量的疫苗。</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2</w:t>
      </w:r>
      <w:r>
        <w:rPr>
          <w:rFonts w:hint="eastAsia" w:ascii="黑体" w:hAnsi="Times New Roman" w:eastAsia="黑体" w:cs="Times New Roman"/>
          <w:b w:val="0"/>
          <w:i w:val="0"/>
          <w:sz w:val="21"/>
          <w:szCs w:val="21"/>
          <w:lang w:val="en-US" w:eastAsia="zh-CN" w:bidi="ar-SA"/>
        </w:rPr>
        <w:t>.2　</w:t>
      </w:r>
      <w:r>
        <w:rPr>
          <w:rFonts w:hint="eastAsia" w:ascii="宋体" w:hAnsi="宋体" w:eastAsia="宋体"/>
        </w:rPr>
        <w:t>检查疫苗包装，确定包装完好、无破损。</w:t>
      </w:r>
    </w:p>
    <w:p>
      <w:pPr>
        <w:pStyle w:val="238"/>
        <w:numPr>
          <w:ilvl w:val="2"/>
          <w:numId w:val="0"/>
        </w:numPr>
        <w:spacing w:before="156" w:after="156"/>
        <w:ind w:left="0" w:leftChars="0" w:firstLine="0" w:firstLineChars="0"/>
        <w:rPr>
          <w:rFonts w:hint="eastAsia"/>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2</w:t>
      </w:r>
      <w:r>
        <w:rPr>
          <w:rFonts w:hint="eastAsia" w:ascii="黑体" w:hAnsi="Times New Roman" w:eastAsia="黑体" w:cs="Times New Roman"/>
          <w:b w:val="0"/>
          <w:i w:val="0"/>
          <w:sz w:val="21"/>
          <w:szCs w:val="21"/>
          <w:lang w:val="en-US" w:eastAsia="zh-CN" w:bidi="ar-SA"/>
        </w:rPr>
        <w:t>.3　</w:t>
      </w:r>
      <w:r>
        <w:rPr>
          <w:rFonts w:hint="eastAsia" w:ascii="宋体" w:hAnsi="宋体" w:eastAsia="宋体"/>
        </w:rPr>
        <w:t>查看疫苗的生产时间、生产批号、有效期，确定疫苗在有效期内。</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2</w:t>
      </w:r>
      <w:r>
        <w:rPr>
          <w:rFonts w:hint="eastAsia" w:ascii="黑体" w:hAnsi="Times New Roman" w:eastAsia="黑体" w:cs="Times New Roman"/>
          <w:b w:val="0"/>
          <w:i w:val="0"/>
          <w:sz w:val="21"/>
          <w:szCs w:val="21"/>
          <w:lang w:val="en-US" w:eastAsia="zh-CN" w:bidi="ar-SA"/>
        </w:rPr>
        <w:t>.4　</w:t>
      </w:r>
      <w:r>
        <w:rPr>
          <w:rFonts w:hint="eastAsia" w:ascii="宋体" w:hAnsi="宋体" w:eastAsia="宋体"/>
        </w:rPr>
        <w:t>查看疫苗性状，确定疫苗无分层、腐败、浑浊等异常情况。</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6</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2</w:t>
      </w:r>
      <w:r>
        <w:rPr>
          <w:rFonts w:hint="eastAsia" w:ascii="黑体" w:hAnsi="Times New Roman" w:eastAsia="黑体" w:cs="Times New Roman"/>
          <w:b w:val="0"/>
          <w:i w:val="0"/>
          <w:sz w:val="21"/>
          <w:szCs w:val="21"/>
          <w:lang w:val="en-US" w:eastAsia="zh-CN" w:bidi="ar-SA"/>
        </w:rPr>
        <w:t>.5　</w:t>
      </w:r>
      <w:r>
        <w:rPr>
          <w:rFonts w:hint="eastAsia" w:ascii="宋体" w:hAnsi="宋体" w:eastAsia="宋体"/>
        </w:rPr>
        <w:t>疫苗稀释按说明书要求进行。</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3</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lang w:eastAsia="zh-CN"/>
        </w:rPr>
        <w:t>注射器</w:t>
      </w:r>
    </w:p>
    <w:p>
      <w:pPr>
        <w:pStyle w:val="54"/>
        <w:tabs>
          <w:tab w:val="center" w:pos="4201"/>
          <w:tab w:val="right" w:leader="dot" w:pos="9298"/>
        </w:tabs>
        <w:ind w:firstLine="409" w:firstLineChars="195"/>
        <w:rPr>
          <w:rFonts w:hint="eastAsia"/>
        </w:rPr>
      </w:pPr>
      <w:r>
        <w:rPr>
          <w:rFonts w:hint="eastAsia"/>
        </w:rPr>
        <w:t>结合当日免疫</w:t>
      </w:r>
      <w:r>
        <w:rPr>
          <w:rFonts w:hint="eastAsia"/>
          <w:lang w:eastAsia="zh-CN"/>
        </w:rPr>
        <w:t>牛的</w:t>
      </w:r>
      <w:r>
        <w:rPr>
          <w:rFonts w:hint="eastAsia"/>
        </w:rPr>
        <w:t>体型和免疫数量等，准备相应型号、数量</w:t>
      </w:r>
      <w:r>
        <w:rPr>
          <w:rFonts w:hint="eastAsia"/>
          <w:lang w:eastAsia="zh-CN"/>
        </w:rPr>
        <w:t>的灭菌</w:t>
      </w:r>
      <w:r>
        <w:rPr>
          <w:rFonts w:hint="eastAsia"/>
        </w:rPr>
        <w:t>注射器。</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4</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器皿盒</w:t>
      </w:r>
    </w:p>
    <w:p>
      <w:pPr>
        <w:pStyle w:val="238"/>
        <w:numPr>
          <w:ilvl w:val="0"/>
          <w:numId w:val="0"/>
        </w:numPr>
        <w:spacing w:before="156" w:after="156"/>
        <w:ind w:leftChars="0" w:firstLine="420" w:firstLineChars="200"/>
        <w:rPr>
          <w:rFonts w:hint="default" w:ascii="宋体" w:hAnsi="宋体" w:eastAsia="宋体"/>
          <w:lang w:val="en-US"/>
        </w:rPr>
      </w:pPr>
      <w:r>
        <w:rPr>
          <w:rFonts w:hint="eastAsia" w:ascii="宋体" w:hAnsi="宋体" w:eastAsia="宋体"/>
        </w:rPr>
        <w:t>准备三个器皿盒。一个盛装已消毒注射器，一个盛装已消毒注射针头，另一个盛装已使用过的针头。</w:t>
      </w:r>
      <w:r>
        <w:rPr>
          <w:rFonts w:hint="eastAsia" w:ascii="宋体" w:hAnsi="宋体" w:eastAsia="宋体"/>
          <w:lang w:val="en-US" w:eastAsia="zh-CN"/>
        </w:rPr>
        <w:t xml:space="preserve">  </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5</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消毒物品</w:t>
      </w:r>
    </w:p>
    <w:p>
      <w:pPr>
        <w:pStyle w:val="54"/>
        <w:tabs>
          <w:tab w:val="center" w:pos="4201"/>
          <w:tab w:val="right" w:leader="dot" w:pos="9298"/>
        </w:tabs>
        <w:rPr>
          <w:rFonts w:hint="eastAsia"/>
        </w:rPr>
      </w:pPr>
      <w:r>
        <w:rPr>
          <w:rFonts w:hint="eastAsia"/>
        </w:rPr>
        <w:t>结合免疫任务，携带足量的消毒药棉、3%～5%碘酒、75%医用酒精和入户消毒药等消毒物品。</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lang w:eastAsia="zh-CN"/>
        </w:rPr>
        <w:t>家畜</w:t>
      </w:r>
      <w:r>
        <w:rPr>
          <w:rFonts w:hint="eastAsia"/>
        </w:rPr>
        <w:t>标识</w:t>
      </w:r>
      <w:r>
        <w:rPr>
          <w:rFonts w:hint="eastAsia"/>
          <w:lang w:val="en-US" w:eastAsia="zh-CN"/>
        </w:rPr>
        <w:t xml:space="preserve"> </w:t>
      </w:r>
    </w:p>
    <w:p>
      <w:pPr>
        <w:pStyle w:val="54"/>
        <w:tabs>
          <w:tab w:val="center" w:pos="4201"/>
          <w:tab w:val="right" w:leader="dot" w:pos="9298"/>
        </w:tabs>
        <w:ind w:firstLine="409" w:firstLineChars="195"/>
        <w:rPr>
          <w:rFonts w:hint="eastAsia"/>
        </w:rPr>
      </w:pPr>
      <w:r>
        <w:rPr>
          <w:rFonts w:hint="eastAsia"/>
        </w:rPr>
        <w:t>结合免疫任务，准备足量的</w:t>
      </w:r>
      <w:r>
        <w:rPr>
          <w:rFonts w:hint="eastAsia"/>
          <w:lang w:eastAsia="zh-CN"/>
        </w:rPr>
        <w:t>牛</w:t>
      </w:r>
      <w:r>
        <w:rPr>
          <w:rFonts w:hint="eastAsia"/>
        </w:rPr>
        <w:t>标识、耳标钳等动物标识。</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7</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抗应激与过敏药物</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ind w:firstLine="407" w:firstLineChars="194"/>
        <w:textAlignment w:val="auto"/>
        <w:rPr>
          <w:rFonts w:hint="eastAsia"/>
        </w:rPr>
      </w:pPr>
      <w:r>
        <w:rPr>
          <w:rFonts w:hint="eastAsia"/>
        </w:rPr>
        <w:t>免疫前准备抗应激及过敏药物：盐酸肾上腺素、地塞米松、马来酸氯苯那敏注射液、盐酸异丙嗪注射液、盐酸苯海拉明注射液、葡萄糖酸钙、氯化钙、维生素C等其中一种或多种。</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6</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8</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人员消毒</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免疫接种人员接种时，手指甲剪短，用消毒液洗手，穿消毒工作服、鞋、帽或穿防护服、戴橡胶手套、口罩、护目镜，穿胶靴等，注意无菌操作和个人防护。免疫接种过程中不准吸烟或吃食物。</w:t>
      </w:r>
    </w:p>
    <w:p>
      <w:pPr>
        <w:pStyle w:val="53"/>
        <w:numPr>
          <w:ilvl w:val="1"/>
          <w:numId w:val="0"/>
        </w:numPr>
        <w:rPr>
          <w:rFonts w:hint="eastAsia"/>
        </w:rPr>
      </w:pPr>
      <w:r>
        <w:rPr>
          <w:rFonts w:hint="eastAsia"/>
          <w:lang w:val="en-US" w:eastAsia="zh-CN"/>
        </w:rPr>
        <w:t xml:space="preserve">7  </w:t>
      </w:r>
      <w:r>
        <w:rPr>
          <w:rFonts w:hint="eastAsia"/>
        </w:rPr>
        <w:t>免疫技术</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7</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注射免疫</w:t>
      </w:r>
    </w:p>
    <w:p>
      <w:pPr>
        <w:pStyle w:val="238"/>
        <w:keepNext w:val="0"/>
        <w:keepLines w:val="0"/>
        <w:pageBreakBefore w:val="0"/>
        <w:widowControl/>
        <w:numPr>
          <w:ilvl w:val="2"/>
          <w:numId w:val="0"/>
        </w:numPr>
        <w:kinsoku/>
        <w:wordWrap/>
        <w:overflowPunct/>
        <w:topLinePunct w:val="0"/>
        <w:autoSpaceDE/>
        <w:autoSpaceDN/>
        <w:bidi w:val="0"/>
        <w:adjustRightInd/>
        <w:snapToGrid/>
        <w:spacing w:before="156" w:after="156" w:line="276" w:lineRule="auto"/>
        <w:ind w:left="0" w:leftChars="0" w:firstLine="0" w:firstLineChars="0"/>
        <w:textAlignment w:val="auto"/>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.1.1　</w:t>
      </w:r>
      <w:r>
        <w:rPr>
          <w:rFonts w:hint="eastAsia" w:ascii="宋体" w:hAnsi="宋体" w:eastAsia="宋体"/>
        </w:rPr>
        <w:t>注射前将灭活疫苗恢复至常温，并经充分稀释、振摇混匀之后，方可使用；</w:t>
      </w:r>
      <w:r>
        <w:rPr>
          <w:rFonts w:hint="eastAsia" w:ascii="宋体" w:hAnsi="宋体" w:eastAsia="宋体"/>
          <w:lang w:val="en-US" w:eastAsia="zh-CN"/>
        </w:rPr>
        <w:t>弱毒苗</w:t>
      </w:r>
      <w:r>
        <w:rPr>
          <w:rFonts w:hint="eastAsia" w:ascii="宋体" w:hAnsi="宋体" w:eastAsia="宋体"/>
        </w:rPr>
        <w:t>应按说明书要求进行正确</w:t>
      </w:r>
      <w:r>
        <w:rPr>
          <w:rFonts w:hint="eastAsia" w:ascii="宋体" w:hAnsi="宋体" w:eastAsia="宋体"/>
          <w:lang w:val="en-US" w:eastAsia="zh-CN"/>
        </w:rPr>
        <w:t>使用</w:t>
      </w:r>
      <w:r>
        <w:rPr>
          <w:rFonts w:hint="eastAsia" w:ascii="宋体" w:hAnsi="宋体" w:eastAsia="宋体"/>
        </w:rPr>
        <w:t>。</w:t>
      </w:r>
    </w:p>
    <w:p>
      <w:pPr>
        <w:pStyle w:val="238"/>
        <w:numPr>
          <w:ilvl w:val="2"/>
          <w:numId w:val="0"/>
        </w:numPr>
        <w:spacing w:before="156" w:after="156"/>
        <w:ind w:left="0" w:leftChars="0" w:firstLine="0" w:firstLineChars="0"/>
        <w:rPr>
          <w:rFonts w:hint="eastAsia"/>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.1.2　</w:t>
      </w:r>
      <w:r>
        <w:rPr>
          <w:rFonts w:hint="eastAsia" w:ascii="宋体" w:hAnsi="宋体" w:eastAsia="宋体"/>
        </w:rPr>
        <w:t>按疫苗说明书规定，结合</w:t>
      </w:r>
      <w:r>
        <w:rPr>
          <w:rFonts w:hint="eastAsia" w:ascii="宋体" w:hAnsi="宋体" w:eastAsia="宋体"/>
          <w:lang w:eastAsia="zh-CN"/>
        </w:rPr>
        <w:t>牛的</w:t>
      </w:r>
      <w:r>
        <w:rPr>
          <w:rFonts w:hint="eastAsia" w:ascii="宋体" w:hAnsi="宋体" w:eastAsia="宋体"/>
        </w:rPr>
        <w:t>品种、日龄、体型等，确定免疫剂量和免疫部位。</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.1.3　</w:t>
      </w:r>
      <w:r>
        <w:rPr>
          <w:rFonts w:hint="eastAsia" w:ascii="宋体" w:hAnsi="宋体" w:eastAsia="宋体"/>
        </w:rPr>
        <w:t>在注射前后要用3.0%～5%碘酒和75%医用酒精严格对注射部位消毒。</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.1.4　</w:t>
      </w:r>
      <w:r>
        <w:rPr>
          <w:rFonts w:hint="eastAsia" w:ascii="宋体" w:hAnsi="宋体" w:eastAsia="宋体"/>
        </w:rPr>
        <w:t>吸出的疫苗不得回注瓶内；针筒排气溢出的疫苗液应吸积于酒精棉球上。</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.1.5　</w:t>
      </w:r>
      <w:r>
        <w:rPr>
          <w:rFonts w:hint="eastAsia" w:ascii="宋体" w:hAnsi="宋体" w:eastAsia="宋体"/>
        </w:rPr>
        <w:t>注射速度要适宜，减小免疫应激反应的发生。</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.1.6　</w:t>
      </w:r>
      <w:r>
        <w:rPr>
          <w:rFonts w:hint="eastAsia" w:ascii="宋体" w:hAnsi="宋体" w:eastAsia="宋体"/>
          <w:lang w:eastAsia="zh-CN"/>
        </w:rPr>
        <w:t>注射免疫采取</w:t>
      </w:r>
      <w:r>
        <w:rPr>
          <w:rFonts w:hint="eastAsia" w:ascii="宋体" w:hAnsi="宋体" w:eastAsia="宋体"/>
        </w:rPr>
        <w:t>一畜一针头。</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.1.7　</w:t>
      </w:r>
      <w:r>
        <w:rPr>
          <w:rFonts w:hint="eastAsia" w:ascii="宋体" w:hAnsi="宋体" w:eastAsia="宋体"/>
        </w:rPr>
        <w:t>同一</w:t>
      </w:r>
      <w:r>
        <w:rPr>
          <w:rFonts w:hint="eastAsia" w:ascii="宋体" w:hAnsi="宋体" w:eastAsia="宋体"/>
          <w:lang w:eastAsia="zh-CN"/>
        </w:rPr>
        <w:t>养殖场</w:t>
      </w:r>
      <w:r>
        <w:rPr>
          <w:rFonts w:hint="eastAsia" w:ascii="宋体" w:hAnsi="宋体" w:eastAsia="宋体"/>
        </w:rPr>
        <w:t>同次免疫应使用同一厂家、同一批号的疫苗。</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7</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.2　</w:t>
      </w:r>
      <w:r>
        <w:rPr>
          <w:rFonts w:hint="eastAsia"/>
        </w:rPr>
        <w:t>免疫剂量和免疫时机</w:t>
      </w:r>
    </w:p>
    <w:p>
      <w:pPr>
        <w:pStyle w:val="113"/>
        <w:numPr>
          <w:ilvl w:val="1"/>
          <w:numId w:val="0"/>
        </w:numP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.2.1　</w:t>
      </w:r>
      <w:r>
        <w:rPr>
          <w:rFonts w:hint="eastAsia" w:ascii="宋体" w:hAnsi="宋体" w:eastAsia="宋体"/>
        </w:rPr>
        <w:t>免疫剂量</w:t>
      </w:r>
    </w:p>
    <w:p>
      <w:pPr>
        <w:pStyle w:val="54"/>
        <w:tabs>
          <w:tab w:val="center" w:pos="4201"/>
          <w:tab w:val="right" w:leader="dot" w:pos="9298"/>
        </w:tabs>
        <w:rPr>
          <w:rFonts w:hint="eastAsia"/>
        </w:rPr>
      </w:pPr>
      <w:r>
        <w:rPr>
          <w:rFonts w:hint="eastAsia"/>
        </w:rPr>
        <w:t>按疫苗使用说明书推荐的剂量使用，禁止随意加大疫苗免疫剂量，并保证疫苗免疫确实。</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7</w:t>
      </w:r>
      <w:r>
        <w:rPr>
          <w:rFonts w:hint="eastAsia" w:ascii="黑体" w:hAnsi="Times New Roman" w:eastAsia="黑体" w:cs="Times New Roman"/>
          <w:b w:val="0"/>
          <w:i w:val="0"/>
          <w:sz w:val="21"/>
          <w:szCs w:val="21"/>
          <w:lang w:val="en-US" w:eastAsia="zh-CN" w:bidi="ar-SA"/>
        </w:rPr>
        <w:t>.2.2　</w:t>
      </w:r>
      <w:r>
        <w:rPr>
          <w:rFonts w:hint="eastAsia" w:ascii="宋体" w:hAnsi="宋体" w:eastAsia="宋体"/>
        </w:rPr>
        <w:t xml:space="preserve">免疫时机  </w:t>
      </w:r>
    </w:p>
    <w:p>
      <w:pPr>
        <w:pStyle w:val="254"/>
        <w:keepNext w:val="0"/>
        <w:keepLines w:val="0"/>
        <w:pageBreakBefore w:val="0"/>
        <w:widowControl/>
        <w:kinsoku/>
        <w:wordWrap/>
        <w:overflowPunct/>
        <w:topLinePunct w:val="0"/>
        <w:autoSpaceDE/>
        <w:autoSpaceDN/>
        <w:bidi w:val="0"/>
        <w:adjustRightInd/>
        <w:snapToGrid/>
        <w:spacing w:before="0" w:beforeLines="0" w:after="0" w:afterLines="0" w:line="276" w:lineRule="auto"/>
        <w:ind w:firstLine="420" w:firstLineChars="200"/>
        <w:textAlignment w:val="auto"/>
        <w:rPr>
          <w:rFonts w:hint="default" w:ascii="宋体" w:hAnsi="宋体" w:eastAsia="宋体"/>
          <w:lang w:val="en-US" w:eastAsia="zh-CN"/>
        </w:rPr>
      </w:pPr>
      <w:r>
        <w:rPr>
          <w:rFonts w:hint="eastAsia" w:ascii="宋体" w:hAnsi="宋体" w:eastAsia="宋体"/>
        </w:rPr>
        <w:t>当地有某种疫病流行或威胁时进行该种疫苗的接种，原则上，除了对必须执行强制免疫的疫病必须免疫外，对当地没有威胁的疫病</w:t>
      </w:r>
      <w:r>
        <w:rPr>
          <w:rFonts w:hint="eastAsia" w:ascii="宋体" w:hAnsi="宋体" w:eastAsia="宋体"/>
          <w:lang w:val="en-US" w:eastAsia="zh-CN"/>
        </w:rPr>
        <w:t>可</w:t>
      </w:r>
      <w:r>
        <w:rPr>
          <w:rFonts w:hint="eastAsia" w:ascii="宋体" w:hAnsi="宋体" w:eastAsia="宋体"/>
        </w:rPr>
        <w:t>不进行免疫接种。在疫病流行季节到来之前1～2个月进行预防接种</w:t>
      </w:r>
      <w:r>
        <w:rPr>
          <w:rFonts w:hint="eastAsia" w:ascii="宋体" w:hAnsi="宋体" w:eastAsia="宋体"/>
          <w:lang w:eastAsia="zh-CN"/>
        </w:rPr>
        <w:t>，</w:t>
      </w:r>
      <w:r>
        <w:rPr>
          <w:rFonts w:hint="eastAsia" w:ascii="宋体" w:hAnsi="宋体" w:eastAsia="宋体"/>
          <w:lang w:val="en-US" w:eastAsia="zh-CN"/>
        </w:rPr>
        <w:t>并做好免疫登记。</w:t>
      </w:r>
    </w:p>
    <w:p>
      <w:pPr>
        <w:pStyle w:val="113"/>
        <w:numPr>
          <w:ilvl w:val="1"/>
          <w:numId w:val="0"/>
        </w:numP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7.3　免疫接种方式</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eastAsia="宋体"/>
          <w:lang w:eastAsia="zh-CN"/>
        </w:rPr>
      </w:pPr>
      <w:r>
        <w:rPr>
          <w:rFonts w:hint="eastAsia"/>
          <w:lang w:eastAsia="zh-CN"/>
        </w:rPr>
        <w:t>参照疫苗使用说明书和新疆维吾尔自治</w:t>
      </w:r>
      <w:r>
        <w:rPr>
          <w:rFonts w:hint="eastAsia" w:ascii="宋体" w:hAnsi="宋体" w:eastAsia="宋体"/>
          <w:sz w:val="21"/>
          <w:szCs w:val="21"/>
          <w:lang w:val="en-US" w:eastAsia="zh-CN" w:bidi="ar-SA"/>
        </w:rPr>
        <w:t>区动物疾病预防控制中心</w:t>
      </w:r>
      <w:r>
        <w:rPr>
          <w:rFonts w:hint="eastAsia" w:hAnsi="宋体" w:eastAsia="宋体"/>
          <w:sz w:val="21"/>
          <w:szCs w:val="21"/>
          <w:lang w:val="en-US" w:eastAsia="zh-CN" w:bidi="ar-SA"/>
        </w:rPr>
        <w:t>规定的疫苗接种规程，进行免疫接种。</w:t>
      </w:r>
    </w:p>
    <w:p>
      <w:pPr>
        <w:pStyle w:val="53"/>
        <w:numPr>
          <w:ilvl w:val="1"/>
          <w:numId w:val="0"/>
        </w:numPr>
        <w:rPr>
          <w:rFonts w:hint="eastAsia"/>
        </w:rPr>
      </w:pPr>
      <w:r>
        <w:rPr>
          <w:rFonts w:hint="eastAsia"/>
          <w:lang w:val="en-US" w:eastAsia="zh-CN"/>
        </w:rPr>
        <w:t xml:space="preserve">8  </w:t>
      </w:r>
      <w:r>
        <w:rPr>
          <w:rFonts w:hint="eastAsia"/>
        </w:rPr>
        <w:t>应激处置</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在进行大范围免疫前，应先进行小范围免疫试验，确定没有出现严重不良反应时，再扩大使用范围；出现不良反应时可使用免疫前准备的抗应激和过敏药物及时进行救治。</w:t>
      </w:r>
    </w:p>
    <w:p>
      <w:pPr>
        <w:pStyle w:val="53"/>
        <w:numPr>
          <w:ilvl w:val="1"/>
          <w:numId w:val="0"/>
        </w:numPr>
        <w:rPr>
          <w:rFonts w:hint="eastAsia"/>
        </w:rPr>
      </w:pPr>
      <w:r>
        <w:rPr>
          <w:rFonts w:hint="eastAsia"/>
          <w:lang w:val="en-US" w:eastAsia="zh-CN"/>
        </w:rPr>
        <w:t xml:space="preserve">9  </w:t>
      </w:r>
      <w:r>
        <w:rPr>
          <w:rFonts w:hint="eastAsia"/>
        </w:rPr>
        <w:t>免疫档案</w:t>
      </w:r>
    </w:p>
    <w:p>
      <w:pPr>
        <w:pStyle w:val="54"/>
        <w:tabs>
          <w:tab w:val="center" w:pos="4201"/>
          <w:tab w:val="right" w:leader="dot" w:pos="9298"/>
        </w:tabs>
        <w:ind w:firstLine="409" w:firstLineChars="195"/>
        <w:rPr>
          <w:rFonts w:hint="eastAsia"/>
        </w:rPr>
      </w:pPr>
      <w:r>
        <w:rPr>
          <w:rFonts w:hint="eastAsia"/>
        </w:rPr>
        <w:t>结合免疫</w:t>
      </w:r>
      <w:r>
        <w:rPr>
          <w:rFonts w:hint="eastAsia"/>
          <w:lang w:eastAsia="zh-CN"/>
        </w:rPr>
        <w:t>程序，填写免疫档案，由防疫员完成无纸化防疫信息的录入</w:t>
      </w:r>
      <w:r>
        <w:rPr>
          <w:rFonts w:hint="eastAsia"/>
          <w:lang w:val="en-US" w:eastAsia="zh-CN"/>
        </w:rPr>
        <w:t>或规模化牛场兽医工作人员完成防疫信息电子档案并报上级</w:t>
      </w:r>
      <w:r>
        <w:rPr>
          <w:rFonts w:hint="eastAsia"/>
        </w:rPr>
        <w:t>动物卫生监督</w:t>
      </w:r>
      <w:r>
        <w:rPr>
          <w:rFonts w:hint="eastAsia"/>
          <w:lang w:val="en-US" w:eastAsia="zh-CN"/>
        </w:rPr>
        <w:t>部门备案</w:t>
      </w:r>
      <w:r>
        <w:rPr>
          <w:rFonts w:hint="eastAsia"/>
          <w:lang w:eastAsia="zh-CN"/>
        </w:rPr>
        <w:t>。</w:t>
      </w:r>
    </w:p>
    <w:p>
      <w:pPr>
        <w:pStyle w:val="53"/>
        <w:numPr>
          <w:ilvl w:val="1"/>
          <w:numId w:val="0"/>
        </w:numPr>
        <w:rPr>
          <w:rFonts w:hint="eastAsia"/>
        </w:rPr>
      </w:pPr>
      <w:r>
        <w:rPr>
          <w:rFonts w:hint="eastAsia"/>
          <w:lang w:val="en-US" w:eastAsia="zh-CN"/>
        </w:rPr>
        <w:t xml:space="preserve">10  </w:t>
      </w:r>
      <w:r>
        <w:rPr>
          <w:rFonts w:hint="eastAsia"/>
        </w:rPr>
        <w:t>废弃物处理</w:t>
      </w:r>
    </w:p>
    <w:p>
      <w:pPr>
        <w:pStyle w:val="113"/>
        <w:numPr>
          <w:ilvl w:val="1"/>
          <w:numId w:val="0"/>
        </w:numPr>
        <w:rPr>
          <w:rFonts w:hint="eastAsia"/>
        </w:rPr>
      </w:pP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10</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　</w:t>
      </w:r>
      <w:r>
        <w:rPr>
          <w:rFonts w:hint="eastAsia"/>
        </w:rPr>
        <w:t>器材整理</w:t>
      </w:r>
    </w:p>
    <w:p>
      <w:pPr>
        <w:pStyle w:val="238"/>
        <w:numPr>
          <w:ilvl w:val="2"/>
          <w:numId w:val="0"/>
        </w:numPr>
        <w:spacing w:before="156" w:after="156"/>
        <w:ind w:left="0" w:leftChars="0" w:firstLine="0" w:firstLineChars="0"/>
        <w:rPr>
          <w:rFonts w:hint="eastAsia" w:ascii="宋体" w:hAnsi="宋体" w:eastAsia="宋体"/>
        </w:rPr>
      </w:pPr>
      <w:r>
        <w:rPr>
          <w:rFonts w:hint="eastAsia" w:hAnsi="Times New Roman" w:cs="Times New Roman"/>
          <w:b w:val="0"/>
          <w:i w:val="0"/>
          <w:sz w:val="21"/>
          <w:szCs w:val="21"/>
          <w:lang w:val="en-US" w:eastAsia="zh-CN" w:bidi="ar-SA"/>
        </w:rPr>
        <w:t>10</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1</w:t>
      </w:r>
      <w:r>
        <w:rPr>
          <w:rFonts w:hint="eastAsia" w:ascii="黑体" w:hAnsi="Times New Roman" w:eastAsia="黑体" w:cs="Times New Roman"/>
          <w:b w:val="0"/>
          <w:i w:val="0"/>
          <w:sz w:val="21"/>
          <w:szCs w:val="21"/>
          <w:lang w:val="en-US" w:eastAsia="zh-CN" w:bidi="ar-SA"/>
        </w:rPr>
        <w:t>.1　</w:t>
      </w:r>
      <w:r>
        <w:rPr>
          <w:rFonts w:hint="eastAsia" w:ascii="宋体" w:hAnsi="宋体" w:eastAsia="宋体"/>
        </w:rPr>
        <w:t>已使用的针头放入专用的器皿盒，清洗、消毒后备用。</w:t>
      </w:r>
    </w:p>
    <w:p>
      <w:pPr>
        <w:pStyle w:val="238"/>
        <w:numPr>
          <w:ilvl w:val="2"/>
          <w:numId w:val="0"/>
        </w:numPr>
        <w:spacing w:before="156" w:after="156"/>
        <w:ind w:left="0" w:leftChars="0" w:firstLine="0" w:firstLineChars="0"/>
        <w:rPr>
          <w:rFonts w:hint="eastAsia" w:ascii="宋体" w:hAnsi="宋体" w:eastAsia="宋体"/>
        </w:rPr>
      </w:pPr>
      <w:r>
        <w:rPr>
          <w:rFonts w:hint="eastAsia" w:ascii="黑体" w:hAnsi="Times New Roman" w:eastAsia="黑体" w:cs="Times New Roman"/>
          <w:b w:val="0"/>
          <w:i w:val="0"/>
          <w:sz w:val="21"/>
          <w:szCs w:val="21"/>
          <w:lang w:val="en-US" w:eastAsia="zh-CN" w:bidi="ar-SA"/>
        </w:rPr>
        <w:t>1</w:t>
      </w:r>
      <w:r>
        <w:rPr>
          <w:rFonts w:hint="eastAsia" w:hAnsi="Times New Roman" w:cs="Times New Roman"/>
          <w:b w:val="0"/>
          <w:i w:val="0"/>
          <w:sz w:val="21"/>
          <w:szCs w:val="21"/>
          <w:lang w:val="en-US" w:eastAsia="zh-CN" w:bidi="ar-SA"/>
        </w:rPr>
        <w:t>0</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1</w:t>
      </w:r>
      <w:r>
        <w:rPr>
          <w:rFonts w:hint="eastAsia" w:ascii="黑体" w:hAnsi="Times New Roman" w:eastAsia="黑体" w:cs="Times New Roman"/>
          <w:b w:val="0"/>
          <w:i w:val="0"/>
          <w:sz w:val="21"/>
          <w:szCs w:val="21"/>
          <w:lang w:val="en-US" w:eastAsia="zh-CN" w:bidi="ar-SA"/>
        </w:rPr>
        <w:t>.2　</w:t>
      </w:r>
      <w:r>
        <w:rPr>
          <w:rFonts w:hint="eastAsia" w:ascii="宋体" w:hAnsi="宋体" w:eastAsia="宋体"/>
        </w:rPr>
        <w:t>注射器表面经消毒棉球擦拭消毒后备用。</w:t>
      </w:r>
    </w:p>
    <w:p>
      <w:pPr>
        <w:pStyle w:val="238"/>
        <w:numPr>
          <w:ilvl w:val="2"/>
          <w:numId w:val="0"/>
        </w:numPr>
        <w:spacing w:before="156" w:after="156"/>
        <w:ind w:left="0" w:leftChars="0" w:firstLine="0" w:firstLineChars="0"/>
        <w:rPr>
          <w:rFonts w:hint="eastAsia" w:ascii="宋体" w:hAnsi="宋体" w:eastAsia="宋体"/>
        </w:rPr>
      </w:pPr>
      <w:r>
        <w:rPr>
          <w:rFonts w:hint="eastAsia" w:ascii="黑体" w:hAnsi="Times New Roman" w:eastAsia="黑体" w:cs="Times New Roman"/>
          <w:b w:val="0"/>
          <w:i w:val="0"/>
          <w:sz w:val="21"/>
          <w:szCs w:val="21"/>
          <w:lang w:val="en-US" w:eastAsia="zh-CN" w:bidi="ar-SA"/>
        </w:rPr>
        <w:t>1</w:t>
      </w:r>
      <w:r>
        <w:rPr>
          <w:rFonts w:hint="eastAsia" w:hAnsi="Times New Roman" w:cs="Times New Roman"/>
          <w:b w:val="0"/>
          <w:i w:val="0"/>
          <w:sz w:val="21"/>
          <w:szCs w:val="21"/>
          <w:lang w:val="en-US" w:eastAsia="zh-CN" w:bidi="ar-SA"/>
        </w:rPr>
        <w:t>0</w:t>
      </w:r>
      <w:r>
        <w:rPr>
          <w:rFonts w:hint="eastAsia" w:ascii="黑体" w:hAnsi="Times New Roman" w:eastAsia="黑体" w:cs="Times New Roman"/>
          <w:b w:val="0"/>
          <w:i w:val="0"/>
          <w:sz w:val="21"/>
          <w:szCs w:val="21"/>
          <w:lang w:val="en-US" w:eastAsia="zh-CN" w:bidi="ar-SA"/>
        </w:rPr>
        <w:t>.</w:t>
      </w:r>
      <w:r>
        <w:rPr>
          <w:rFonts w:hint="eastAsia" w:hAnsi="Times New Roman" w:cs="Times New Roman"/>
          <w:b w:val="0"/>
          <w:i w:val="0"/>
          <w:sz w:val="21"/>
          <w:szCs w:val="21"/>
          <w:lang w:val="en-US" w:eastAsia="zh-CN" w:bidi="ar-SA"/>
        </w:rPr>
        <w:t>1</w:t>
      </w:r>
      <w:r>
        <w:rPr>
          <w:rFonts w:hint="eastAsia" w:ascii="黑体" w:hAnsi="Times New Roman" w:eastAsia="黑体" w:cs="Times New Roman"/>
          <w:b w:val="0"/>
          <w:i w:val="0"/>
          <w:sz w:val="21"/>
          <w:szCs w:val="21"/>
          <w:lang w:val="en-US" w:eastAsia="zh-CN" w:bidi="ar-SA"/>
        </w:rPr>
        <w:t>.3　</w:t>
      </w:r>
      <w:r>
        <w:rPr>
          <w:rFonts w:hint="eastAsia" w:ascii="宋体" w:hAnsi="宋体" w:eastAsia="宋体"/>
        </w:rPr>
        <w:t>其他免疫器材收拾整理，放入固定位置，防止交叉污染。</w:t>
      </w:r>
    </w:p>
    <w:p>
      <w:pPr>
        <w:pStyle w:val="113"/>
        <w:numPr>
          <w:ilvl w:val="1"/>
          <w:numId w:val="0"/>
        </w:numPr>
        <w:rPr>
          <w:rFonts w:hint="eastAsia"/>
        </w:rPr>
      </w:pP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1</w:t>
      </w:r>
      <w:r>
        <w:rPr>
          <w:rFonts w:hint="eastAsia" w:hAnsi="Times New Roman"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0</w:t>
      </w:r>
      <w: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lang w:val="en-US" w:eastAsia="zh-CN" w:bidi="ar-SA"/>
          <w14:shadow w14:blurRad="0" w14:dist="0" w14:dir="0" w14:sx="0" w14:sy="0" w14:kx="0" w14:ky="0" w14:algn="none">
            <w14:srgbClr w14:val="000000"/>
          </w14:shadow>
        </w:rPr>
        <w:t>.2　</w:t>
      </w:r>
      <w:r>
        <w:rPr>
          <w:rFonts w:hint="eastAsia"/>
        </w:rPr>
        <w:t>废弃疫苗的处理</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76" w:lineRule="auto"/>
        <w:textAlignment w:val="auto"/>
        <w:rPr>
          <w:rFonts w:hint="eastAsia"/>
        </w:rPr>
      </w:pPr>
      <w:r>
        <w:rPr>
          <w:rFonts w:hint="eastAsia"/>
        </w:rPr>
        <w:t>对剩余废弃疫苗、疫苗瓶及相关器具应集中，高温消毒或经高于环境消毒1倍以上浓度的消毒液浸泡等无害化处理后，统一存放，集中销毁。</w:t>
      </w:r>
    </w:p>
    <w:p>
      <w:pPr>
        <w:pStyle w:val="54"/>
        <w:tabs>
          <w:tab w:val="center" w:pos="4201"/>
          <w:tab w:val="right" w:leader="dot" w:pos="9298"/>
        </w:tabs>
        <w:rPr>
          <w:rFonts w:hint="eastAsia"/>
        </w:rPr>
      </w:pPr>
    </w:p>
    <w:p>
      <w:pPr>
        <w:pStyle w:val="203"/>
        <w:framePr w:hAnchor="page" w:x="4358" w:y="314"/>
        <w:rPr>
          <w:b/>
          <w:bCs/>
        </w:rPr>
      </w:pPr>
      <w:r>
        <w:rPr>
          <w:b/>
          <w:bCs/>
        </w:rPr>
        <w:t>_________________________________</w:t>
      </w:r>
    </w:p>
    <w:p>
      <w:pPr>
        <w:pStyle w:val="53"/>
        <w:numPr>
          <w:ilvl w:val="0"/>
          <w:numId w:val="0"/>
        </w:numPr>
        <w:rPr>
          <w:rFonts w:hint="eastAsia" w:hAnsi="黑体"/>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hint="eastAsia" w:ascii="Times New Roman"/>
          <w:u w:val="single"/>
        </w:rPr>
      </w:pPr>
    </w:p>
    <w:p>
      <w:pPr>
        <w:pStyle w:val="47"/>
        <w:ind w:firstLine="0" w:firstLineChars="0"/>
        <w:rPr>
          <w:rFonts w:ascii="Times New Roman"/>
          <w:u w:val="single"/>
        </w:rPr>
      </w:pPr>
    </w:p>
    <w:sectPr>
      <w:headerReference r:id="rId9" w:type="default"/>
      <w:footerReference r:id="rId11" w:type="default"/>
      <w:headerReference r:id="rId10" w:type="even"/>
      <w:footerReference r:id="rId12" w:type="even"/>
      <w:pgSz w:w="11906" w:h="16838"/>
      <w:pgMar w:top="1814" w:right="1134" w:bottom="1418"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36"/>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2</w:t>
                          </w:r>
                          <w:r>
                            <w:fldChar w:fldCharType="end"/>
                          </w:r>
                        </w:p>
                      </w:txbxContent>
                    </wps:txbx>
                    <wps:bodyPr rot="0" vert="horz" wrap="none" lIns="0" tIns="0" rIns="0" bIns="0" anchor="t" anchorCtr="0" upright="1">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cvf4DXAQAAmA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8"/>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03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NYBB3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5156200</wp:posOffset>
              </wp:positionH>
              <wp:positionV relativeFrom="paragraph">
                <wp:posOffset>-69215</wp:posOffset>
              </wp:positionV>
              <wp:extent cx="118110" cy="276860"/>
              <wp:effectExtent l="0" t="0" r="0" b="0"/>
              <wp:wrapNone/>
              <wp:docPr id="4" name="文本框 1026"/>
              <wp:cNvGraphicFramePr/>
              <a:graphic xmlns:a="http://schemas.openxmlformats.org/drawingml/2006/main">
                <a:graphicData uri="http://schemas.microsoft.com/office/word/2010/wordprocessingShape">
                  <wps:wsp>
                    <wps:cNvSpPr txBox="1"/>
                    <wps:spPr bwMode="auto">
                      <a:xfrm>
                        <a:off x="0" y="0"/>
                        <a:ext cx="118110" cy="276860"/>
                      </a:xfrm>
                      <a:prstGeom prst="rect">
                        <a:avLst/>
                      </a:prstGeom>
                      <a:noFill/>
                      <a:ln>
                        <a:noFill/>
                      </a:ln>
                      <a:effectLst/>
                    </wps:spPr>
                    <wps:txbx>
                      <w:txbxContent>
                        <w:p>
                          <w:pPr>
                            <w:pStyle w:val="128"/>
                          </w:pPr>
                        </w:p>
                      </w:txbxContent>
                    </wps:txbx>
                    <wps:bodyPr rot="0" vert="horz" wrap="square" lIns="0" tIns="0" rIns="0" bIns="0" anchor="t" anchorCtr="0" upright="1">
                      <a:noAutofit/>
                    </wps:bodyPr>
                  </wps:wsp>
                </a:graphicData>
              </a:graphic>
            </wp:anchor>
          </w:drawing>
        </mc:Choice>
        <mc:Fallback>
          <w:pict>
            <v:shape id="文本框 1026" o:spid="_x0000_s1026" o:spt="202" type="#_x0000_t202" style="position:absolute;left:0pt;margin-left:406pt;margin-top:-5.45pt;height:21.8pt;width:9.3pt;mso-position-horizontal-relative:margin;z-index:251659264;mso-width-relative:page;mso-height-relative:page;" filled="f" stroked="f" coordsize="21600,21600" o:gfxdata="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urJ+T2gAAAAoBAAAP&#10;AAAAAAAAAAEAIAAAACIAAABkcnMvZG93bnJldi54bWxQSwECFAAUAAAACACHTuJAtCCBZt0BAACX&#10;AwAADgAAAAAAAAABACAAAAApAQAAZHJzL2Uyb0RvYy54bWxQSwUGAAAAAAYABgBZAQAAeAUAAAAA&#10;">
              <v:fill on="f" focussize="0,0"/>
              <v:stroke on="f"/>
              <v:imagedata o:title=""/>
              <o:lock v:ext="edit" aspectratio="f"/>
              <v:textbox inset="0mm,0mm,0mm,0mm">
                <w:txbxContent>
                  <w:p>
                    <w:pPr>
                      <w:pStyle w:val="128"/>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3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4</w:t>
                          </w:r>
                          <w:r>
                            <w:fldChar w:fldCharType="end"/>
                          </w:r>
                        </w:p>
                      </w:txbxContent>
                    </wps:txbx>
                    <wps:bodyPr rot="0" vert="horz" wrap="none" lIns="0" tIns="0" rIns="0" bIns="0" anchor="t" anchorCtr="0" upright="1">
                      <a:spAutoFit/>
                    </wps:bodyPr>
                  </wps:wsp>
                </a:graphicData>
              </a:graphic>
            </wp:anchor>
          </w:drawing>
        </mc:Choice>
        <mc:Fallback>
          <w:pict>
            <v:shape id="文本框 103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CkLfA2AEAAJcDAAAOAAAAAAAAAAEAIAAA&#10;AB4BAABkcnMvZTJvRG9jLnhtbFBLBQYAAAAABgAGAFkBAABoBQ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8"/>
      <w:rPr>
        <w:rFonts w:ascii="黑体" w:hAnsi="黑体" w:eastAsia="黑体" w:cs="黑体"/>
        <w:bCs/>
      </w:rPr>
    </w:pPr>
    <w:r>
      <w:rPr>
        <w:rFonts w:hint="eastAsia" w:ascii="黑体" w:hAnsi="黑体" w:eastAsia="黑体" w:cs="黑体"/>
        <w:bCs/>
      </w:rPr>
      <w:t xml:space="preserve">DB6540/T </w:t>
    </w:r>
    <w:r>
      <w:rPr>
        <w:rFonts w:ascii="黑体" w:hAnsi="黑体" w:eastAsia="黑体" w:cs="黑体"/>
        <w:bCs/>
      </w:rPr>
      <w:t>XXX</w:t>
    </w:r>
    <w:r>
      <w:rPr>
        <w:rFonts w:hint="eastAsia" w:ascii="黑体" w:hAnsi="黑体" w:eastAsia="黑体" w:cs="黑体"/>
        <w:bCs/>
      </w:rPr>
      <w:t>—2022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240" w:lineRule="auto"/>
      <w:jc w:val="both"/>
      <w:rPr>
        <w:rFonts w:ascii="黑体" w:hAnsi="黑体" w:eastAsia="黑体" w:cs="黑体"/>
        <w:bCs/>
        <w:sz w:val="21"/>
        <w:szCs w:val="21"/>
        <w:lang w:val="fr-FR"/>
      </w:rPr>
    </w:pPr>
    <w:r>
      <w:rPr>
        <w:rFonts w:hint="eastAsia" w:ascii="黑体" w:hAnsi="黑体" w:eastAsia="黑体" w:cs="黑体"/>
        <w:bCs/>
        <w:sz w:val="21"/>
        <w:szCs w:val="21"/>
      </w:rPr>
      <w:t>DB6540/T 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175"/>
      <w:lvlText w:val="[%1]"/>
      <w:lvlJc w:val="left"/>
      <w:pPr>
        <w:tabs>
          <w:tab w:val="left" w:pos="1646"/>
        </w:tabs>
        <w:ind w:left="1646" w:hanging="648"/>
      </w:pPr>
    </w:lvl>
    <w:lvl w:ilvl="1" w:tentative="0">
      <w:start w:val="1"/>
      <w:numFmt w:val="lowerLetter"/>
      <w:pStyle w:val="53"/>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52"/>
      <w:suff w:val="nothing"/>
      <w:lvlText w:val="%1%2.%3.%4　"/>
      <w:lvlJc w:val="left"/>
      <w:pPr>
        <w:ind w:left="0" w:firstLine="0"/>
      </w:pPr>
    </w:lvl>
    <w:lvl w:ilvl="4" w:tentative="0">
      <w:start w:val="1"/>
      <w:numFmt w:val="decimal"/>
      <w:pStyle w:val="145"/>
      <w:suff w:val="nothing"/>
      <w:lvlText w:val="%1%2.%3.%4.%5　"/>
      <w:lvlJc w:val="left"/>
      <w:pPr>
        <w:ind w:left="0" w:firstLine="0"/>
      </w:pPr>
    </w:lvl>
    <w:lvl w:ilvl="5" w:tentative="0">
      <w:start w:val="1"/>
      <w:numFmt w:val="decimal"/>
      <w:pStyle w:val="216"/>
      <w:suff w:val="nothing"/>
      <w:lvlText w:val="%1%2.%3.%4.%5.%6　"/>
      <w:lvlJc w:val="left"/>
      <w:pPr>
        <w:ind w:left="0" w:firstLine="0"/>
      </w:pPr>
    </w:lvl>
    <w:lvl w:ilvl="6" w:tentative="0">
      <w:start w:val="1"/>
      <w:numFmt w:val="decimal"/>
      <w:pStyle w:val="13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5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pStyle w:val="228"/>
      <w:suff w:val="nothing"/>
      <w:lvlText w:val="%10.%2.%3 "/>
      <w:lvlJc w:val="left"/>
      <w:pPr>
        <w:ind w:left="0" w:firstLine="0"/>
      </w:pPr>
      <w:rPr>
        <w:rFonts w:hint="eastAsia" w:ascii="黑体" w:hAnsi="等线" w:eastAsia="黑体"/>
        <w:b w:val="0"/>
        <w:i w:val="0"/>
        <w:sz w:val="21"/>
      </w:rPr>
    </w:lvl>
    <w:lvl w:ilvl="3" w:tentative="0">
      <w:start w:val="1"/>
      <w:numFmt w:val="decimal"/>
      <w:pStyle w:val="103"/>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pStyle w:val="14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20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21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22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6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20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21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02"/>
      <w:lvlText w:val=""/>
      <w:lvlJc w:val="left"/>
      <w:pPr>
        <w:ind w:left="851" w:hanging="431"/>
      </w:pPr>
      <w:rPr>
        <w:rFonts w:hint="default" w:ascii="Symbol" w:hAnsi="Symbol"/>
        <w:sz w:val="21"/>
      </w:rPr>
    </w:lvl>
    <w:lvl w:ilvl="2" w:tentative="0">
      <w:start w:val="1"/>
      <w:numFmt w:val="bullet"/>
      <w:pStyle w:val="1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7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08"/>
      <w:lvlText w:val="%1)"/>
      <w:lvlJc w:val="left"/>
      <w:pPr>
        <w:tabs>
          <w:tab w:val="left" w:pos="851"/>
        </w:tabs>
        <w:ind w:left="851" w:hanging="426"/>
      </w:pPr>
      <w:rPr>
        <w:rFonts w:hint="eastAsia" w:ascii="宋体" w:hAnsi="Times New Roman" w:eastAsia="宋体"/>
        <w:sz w:val="21"/>
      </w:rPr>
    </w:lvl>
    <w:lvl w:ilvl="1" w:tentative="0">
      <w:start w:val="1"/>
      <w:numFmt w:val="decimal"/>
      <w:pStyle w:val="165"/>
      <w:lvlText w:val="%2)"/>
      <w:lvlJc w:val="left"/>
      <w:pPr>
        <w:tabs>
          <w:tab w:val="left" w:pos="1276"/>
        </w:tabs>
        <w:ind w:left="1276" w:hanging="425"/>
      </w:pPr>
      <w:rPr>
        <w:rFonts w:hint="eastAsia" w:ascii="宋体" w:hAnsi="Times New Roman" w:eastAsia="宋体"/>
        <w:sz w:val="21"/>
      </w:rPr>
    </w:lvl>
    <w:lvl w:ilvl="2" w:tentative="0">
      <w:start w:val="1"/>
      <w:numFmt w:val="decimal"/>
      <w:pStyle w:val="24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45"/>
      <w:lvlText w:val="%1"/>
      <w:lvlJc w:val="left"/>
      <w:pPr>
        <w:ind w:left="420" w:hanging="420"/>
      </w:pPr>
      <w:rPr>
        <w:rFonts w:hint="eastAsia"/>
      </w:rPr>
    </w:lvl>
    <w:lvl w:ilvl="1" w:tentative="0">
      <w:start w:val="1"/>
      <w:numFmt w:val="decimal"/>
      <w:pStyle w:val="12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0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2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2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9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13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6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1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10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2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22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7"/>
      <w:suff w:val="nothing"/>
      <w:lvlText w:val="%1"/>
      <w:lvlJc w:val="left"/>
      <w:pPr>
        <w:ind w:left="0" w:firstLine="0"/>
      </w:pPr>
      <w:rPr>
        <w:rFonts w:hint="eastAsia"/>
      </w:rPr>
    </w:lvl>
    <w:lvl w:ilvl="1" w:tentative="0">
      <w:start w:val="1"/>
      <w:numFmt w:val="decimal"/>
      <w:pStyle w:val="115"/>
      <w:suff w:val="nothing"/>
      <w:lvlText w:val="%1%2　"/>
      <w:lvlJc w:val="left"/>
      <w:pPr>
        <w:ind w:left="0" w:firstLine="0"/>
      </w:pPr>
      <w:rPr>
        <w:rFonts w:hint="eastAsia" w:ascii="黑体" w:eastAsia="黑体"/>
        <w:b w:val="0"/>
        <w:i w:val="0"/>
        <w:sz w:val="21"/>
      </w:rPr>
    </w:lvl>
    <w:lvl w:ilvl="2" w:tentative="0">
      <w:start w:val="1"/>
      <w:numFmt w:val="decimal"/>
      <w:pStyle w:val="11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2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7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1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30"/>
  </w:num>
  <w:num w:numId="4">
    <w:abstractNumId w:val="24"/>
  </w:num>
  <w:num w:numId="5">
    <w:abstractNumId w:val="11"/>
  </w:num>
  <w:num w:numId="6">
    <w:abstractNumId w:val="3"/>
  </w:num>
  <w:num w:numId="7">
    <w:abstractNumId w:val="13"/>
  </w:num>
  <w:num w:numId="8">
    <w:abstractNumId w:val="15"/>
  </w:num>
  <w:num w:numId="9">
    <w:abstractNumId w:val="31"/>
  </w:num>
  <w:num w:numId="10">
    <w:abstractNumId w:val="10"/>
  </w:num>
  <w:num w:numId="11">
    <w:abstractNumId w:val="28"/>
  </w:num>
  <w:num w:numId="12">
    <w:abstractNumId w:val="29"/>
  </w:num>
  <w:num w:numId="13">
    <w:abstractNumId w:val="14"/>
  </w:num>
  <w:num w:numId="14">
    <w:abstractNumId w:val="1"/>
  </w:num>
  <w:num w:numId="15">
    <w:abstractNumId w:val="22"/>
  </w:num>
  <w:num w:numId="16">
    <w:abstractNumId w:val="19"/>
  </w:num>
  <w:num w:numId="17">
    <w:abstractNumId w:val="2"/>
  </w:num>
  <w:num w:numId="18">
    <w:abstractNumId w:val="20"/>
  </w:num>
  <w:num w:numId="19">
    <w:abstractNumId w:val="8"/>
  </w:num>
  <w:num w:numId="20">
    <w:abstractNumId w:val="21"/>
  </w:num>
  <w:num w:numId="21">
    <w:abstractNumId w:val="12"/>
  </w:num>
  <w:num w:numId="22">
    <w:abstractNumId w:val="27"/>
  </w:num>
  <w:num w:numId="23">
    <w:abstractNumId w:val="18"/>
  </w:num>
  <w:num w:numId="24">
    <w:abstractNumId w:val="5"/>
  </w:num>
  <w:num w:numId="25">
    <w:abstractNumId w:val="17"/>
  </w:num>
  <w:num w:numId="26">
    <w:abstractNumId w:val="9"/>
  </w:num>
  <w:num w:numId="27">
    <w:abstractNumId w:val="23"/>
  </w:num>
  <w:num w:numId="28">
    <w:abstractNumId w:val="6"/>
  </w:num>
  <w:num w:numId="29">
    <w:abstractNumId w:val="16"/>
  </w:num>
  <w:num w:numId="30">
    <w:abstractNumId w:val="7"/>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attachedTemplate r:id="rId1"/>
  <w:documentProtection w:edit="trackedChange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mOGUxMzE4YTliMDEwMWVmOGVjNDMwNTlmOThlOTkifQ=="/>
  </w:docVars>
  <w:rsids>
    <w:rsidRoot w:val="008A5246"/>
    <w:rsid w:val="0000040A"/>
    <w:rsid w:val="00000A94"/>
    <w:rsid w:val="00001972"/>
    <w:rsid w:val="00001D9A"/>
    <w:rsid w:val="00007B3A"/>
    <w:rsid w:val="000107E0"/>
    <w:rsid w:val="00011FDE"/>
    <w:rsid w:val="00012FFD"/>
    <w:rsid w:val="00014162"/>
    <w:rsid w:val="00014340"/>
    <w:rsid w:val="00016A9C"/>
    <w:rsid w:val="0002159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34"/>
    <w:rsid w:val="0006357D"/>
    <w:rsid w:val="00067F1E"/>
    <w:rsid w:val="00071CC0"/>
    <w:rsid w:val="00073C8C"/>
    <w:rsid w:val="00077B64"/>
    <w:rsid w:val="00080A1C"/>
    <w:rsid w:val="00080C5B"/>
    <w:rsid w:val="00082317"/>
    <w:rsid w:val="00083D2C"/>
    <w:rsid w:val="00086AA1"/>
    <w:rsid w:val="00087A77"/>
    <w:rsid w:val="00090CA6"/>
    <w:rsid w:val="00091E4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5D"/>
    <w:rsid w:val="000B1FF2"/>
    <w:rsid w:val="000B3CDA"/>
    <w:rsid w:val="000B6A0B"/>
    <w:rsid w:val="000C0269"/>
    <w:rsid w:val="000C042B"/>
    <w:rsid w:val="000C0F6C"/>
    <w:rsid w:val="000C11DB"/>
    <w:rsid w:val="000C1492"/>
    <w:rsid w:val="000C2FBD"/>
    <w:rsid w:val="000C4459"/>
    <w:rsid w:val="000C4B41"/>
    <w:rsid w:val="000C57D6"/>
    <w:rsid w:val="000C6362"/>
    <w:rsid w:val="000C7666"/>
    <w:rsid w:val="000D0A9C"/>
    <w:rsid w:val="000D1795"/>
    <w:rsid w:val="000D329A"/>
    <w:rsid w:val="000D4B9C"/>
    <w:rsid w:val="000D4EB6"/>
    <w:rsid w:val="000D753B"/>
    <w:rsid w:val="000E3153"/>
    <w:rsid w:val="000E4C9E"/>
    <w:rsid w:val="000E6FD7"/>
    <w:rsid w:val="000F06E1"/>
    <w:rsid w:val="000F0E3C"/>
    <w:rsid w:val="000F19D5"/>
    <w:rsid w:val="000F4AEA"/>
    <w:rsid w:val="000F633F"/>
    <w:rsid w:val="000F67E9"/>
    <w:rsid w:val="00104926"/>
    <w:rsid w:val="00113B1E"/>
    <w:rsid w:val="001142E2"/>
    <w:rsid w:val="0011711C"/>
    <w:rsid w:val="0012059C"/>
    <w:rsid w:val="00124E4F"/>
    <w:rsid w:val="001260B7"/>
    <w:rsid w:val="001265CB"/>
    <w:rsid w:val="00127979"/>
    <w:rsid w:val="00131034"/>
    <w:rsid w:val="001321C6"/>
    <w:rsid w:val="001325C4"/>
    <w:rsid w:val="00133010"/>
    <w:rsid w:val="001338EE"/>
    <w:rsid w:val="001338EF"/>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194"/>
    <w:rsid w:val="001642FA"/>
    <w:rsid w:val="001649EB"/>
    <w:rsid w:val="00164BAF"/>
    <w:rsid w:val="00164E72"/>
    <w:rsid w:val="00164FA8"/>
    <w:rsid w:val="00165065"/>
    <w:rsid w:val="00165434"/>
    <w:rsid w:val="0016580B"/>
    <w:rsid w:val="00165F49"/>
    <w:rsid w:val="0016671A"/>
    <w:rsid w:val="00166B88"/>
    <w:rsid w:val="00166BB2"/>
    <w:rsid w:val="0016770A"/>
    <w:rsid w:val="00170804"/>
    <w:rsid w:val="001708E9"/>
    <w:rsid w:val="0017340B"/>
    <w:rsid w:val="00173FB1"/>
    <w:rsid w:val="00176DFD"/>
    <w:rsid w:val="00177D1C"/>
    <w:rsid w:val="001852C9"/>
    <w:rsid w:val="00190087"/>
    <w:rsid w:val="001913C4"/>
    <w:rsid w:val="0019348F"/>
    <w:rsid w:val="00193A07"/>
    <w:rsid w:val="00194C95"/>
    <w:rsid w:val="0019574B"/>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0EB"/>
    <w:rsid w:val="001E1B6A"/>
    <w:rsid w:val="001E2484"/>
    <w:rsid w:val="001E3CC4"/>
    <w:rsid w:val="001E4882"/>
    <w:rsid w:val="001E73AB"/>
    <w:rsid w:val="001F092D"/>
    <w:rsid w:val="001F143A"/>
    <w:rsid w:val="001F1605"/>
    <w:rsid w:val="001F2508"/>
    <w:rsid w:val="001F365E"/>
    <w:rsid w:val="001F4816"/>
    <w:rsid w:val="001F4A4F"/>
    <w:rsid w:val="001F4EE9"/>
    <w:rsid w:val="001F4F99"/>
    <w:rsid w:val="001F69B4"/>
    <w:rsid w:val="001F77C7"/>
    <w:rsid w:val="00200183"/>
    <w:rsid w:val="00200333"/>
    <w:rsid w:val="002005F1"/>
    <w:rsid w:val="0020107D"/>
    <w:rsid w:val="00202AA4"/>
    <w:rsid w:val="002031F7"/>
    <w:rsid w:val="002040E6"/>
    <w:rsid w:val="0020527B"/>
    <w:rsid w:val="00205F2C"/>
    <w:rsid w:val="00210B15"/>
    <w:rsid w:val="002142EA"/>
    <w:rsid w:val="00217043"/>
    <w:rsid w:val="002204BB"/>
    <w:rsid w:val="00221B79"/>
    <w:rsid w:val="00221C6B"/>
    <w:rsid w:val="002225F1"/>
    <w:rsid w:val="002253A1"/>
    <w:rsid w:val="00225CF8"/>
    <w:rsid w:val="0022794E"/>
    <w:rsid w:val="00233234"/>
    <w:rsid w:val="00233D64"/>
    <w:rsid w:val="0023482A"/>
    <w:rsid w:val="002359CB"/>
    <w:rsid w:val="00243540"/>
    <w:rsid w:val="0024497B"/>
    <w:rsid w:val="0024515B"/>
    <w:rsid w:val="00246021"/>
    <w:rsid w:val="0024666E"/>
    <w:rsid w:val="00247F52"/>
    <w:rsid w:val="00250B25"/>
    <w:rsid w:val="00250BBE"/>
    <w:rsid w:val="002515C2"/>
    <w:rsid w:val="0025194F"/>
    <w:rsid w:val="002564D4"/>
    <w:rsid w:val="00256E90"/>
    <w:rsid w:val="0026148A"/>
    <w:rsid w:val="00262696"/>
    <w:rsid w:val="00263D25"/>
    <w:rsid w:val="002643C3"/>
    <w:rsid w:val="00264A0C"/>
    <w:rsid w:val="00266EEB"/>
    <w:rsid w:val="00267EF4"/>
    <w:rsid w:val="00270CB8"/>
    <w:rsid w:val="0027292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DF"/>
    <w:rsid w:val="002A1260"/>
    <w:rsid w:val="002A1589"/>
    <w:rsid w:val="002A1608"/>
    <w:rsid w:val="002A25DC"/>
    <w:rsid w:val="002A3AAB"/>
    <w:rsid w:val="002A4CEA"/>
    <w:rsid w:val="002A564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EC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C0B"/>
    <w:rsid w:val="00333075"/>
    <w:rsid w:val="003331E4"/>
    <w:rsid w:val="00336C64"/>
    <w:rsid w:val="00337162"/>
    <w:rsid w:val="0034194F"/>
    <w:rsid w:val="0034315D"/>
    <w:rsid w:val="00344605"/>
    <w:rsid w:val="003446C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0C"/>
    <w:rsid w:val="00393FAA"/>
    <w:rsid w:val="00394376"/>
    <w:rsid w:val="003943FF"/>
    <w:rsid w:val="00395700"/>
    <w:rsid w:val="003974EB"/>
    <w:rsid w:val="00397CC5"/>
    <w:rsid w:val="003A1582"/>
    <w:rsid w:val="003A4077"/>
    <w:rsid w:val="003A4211"/>
    <w:rsid w:val="003B09AD"/>
    <w:rsid w:val="003B1F18"/>
    <w:rsid w:val="003B4A27"/>
    <w:rsid w:val="003B5BF0"/>
    <w:rsid w:val="003B60BF"/>
    <w:rsid w:val="003B6BE3"/>
    <w:rsid w:val="003C010C"/>
    <w:rsid w:val="003C0A6C"/>
    <w:rsid w:val="003C14F8"/>
    <w:rsid w:val="003C5A43"/>
    <w:rsid w:val="003D0519"/>
    <w:rsid w:val="003D0FF6"/>
    <w:rsid w:val="003D1BD0"/>
    <w:rsid w:val="003D262C"/>
    <w:rsid w:val="003D6C11"/>
    <w:rsid w:val="003D6C3A"/>
    <w:rsid w:val="003D6D61"/>
    <w:rsid w:val="003E091D"/>
    <w:rsid w:val="003E1C53"/>
    <w:rsid w:val="003E2A69"/>
    <w:rsid w:val="003E2D49"/>
    <w:rsid w:val="003E2FD4"/>
    <w:rsid w:val="003E49F6"/>
    <w:rsid w:val="003E660F"/>
    <w:rsid w:val="003F0841"/>
    <w:rsid w:val="003F23D3"/>
    <w:rsid w:val="003F3F08"/>
    <w:rsid w:val="003F49F1"/>
    <w:rsid w:val="003F4FC1"/>
    <w:rsid w:val="003F6272"/>
    <w:rsid w:val="00400E72"/>
    <w:rsid w:val="00401400"/>
    <w:rsid w:val="00404869"/>
    <w:rsid w:val="00405658"/>
    <w:rsid w:val="00405884"/>
    <w:rsid w:val="00407D39"/>
    <w:rsid w:val="00412699"/>
    <w:rsid w:val="0041477A"/>
    <w:rsid w:val="004167A3"/>
    <w:rsid w:val="00423518"/>
    <w:rsid w:val="00432BA0"/>
    <w:rsid w:val="00432DAA"/>
    <w:rsid w:val="00434305"/>
    <w:rsid w:val="00435DF7"/>
    <w:rsid w:val="0044083F"/>
    <w:rsid w:val="00441AE7"/>
    <w:rsid w:val="00445574"/>
    <w:rsid w:val="004467FB"/>
    <w:rsid w:val="00452D6B"/>
    <w:rsid w:val="00454484"/>
    <w:rsid w:val="0045517B"/>
    <w:rsid w:val="00463B77"/>
    <w:rsid w:val="00463C7B"/>
    <w:rsid w:val="004644A6"/>
    <w:rsid w:val="0046549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881"/>
    <w:rsid w:val="004A4B57"/>
    <w:rsid w:val="004A63FA"/>
    <w:rsid w:val="004B0060"/>
    <w:rsid w:val="004B0272"/>
    <w:rsid w:val="004B2701"/>
    <w:rsid w:val="004B2E1B"/>
    <w:rsid w:val="004B3AA8"/>
    <w:rsid w:val="004B3E93"/>
    <w:rsid w:val="004C1FBC"/>
    <w:rsid w:val="004C295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13B"/>
    <w:rsid w:val="004E4AA5"/>
    <w:rsid w:val="004E4AEE"/>
    <w:rsid w:val="004E54F2"/>
    <w:rsid w:val="004E59E3"/>
    <w:rsid w:val="004E67C0"/>
    <w:rsid w:val="004E6A51"/>
    <w:rsid w:val="004F391A"/>
    <w:rsid w:val="004F3CFB"/>
    <w:rsid w:val="004F6456"/>
    <w:rsid w:val="004F696E"/>
    <w:rsid w:val="004F6C71"/>
    <w:rsid w:val="004F6C90"/>
    <w:rsid w:val="00501139"/>
    <w:rsid w:val="0050363E"/>
    <w:rsid w:val="005039BC"/>
    <w:rsid w:val="005043BB"/>
    <w:rsid w:val="00504A3D"/>
    <w:rsid w:val="00505767"/>
    <w:rsid w:val="005073F0"/>
    <w:rsid w:val="00510A7B"/>
    <w:rsid w:val="00512F6E"/>
    <w:rsid w:val="00513038"/>
    <w:rsid w:val="00513CA2"/>
    <w:rsid w:val="00514174"/>
    <w:rsid w:val="00516088"/>
    <w:rsid w:val="00516B0B"/>
    <w:rsid w:val="005209EB"/>
    <w:rsid w:val="005220EC"/>
    <w:rsid w:val="00523F95"/>
    <w:rsid w:val="00524D65"/>
    <w:rsid w:val="00525B16"/>
    <w:rsid w:val="0052692E"/>
    <w:rsid w:val="00530353"/>
    <w:rsid w:val="005311A3"/>
    <w:rsid w:val="00533D04"/>
    <w:rsid w:val="00534804"/>
    <w:rsid w:val="00534BDF"/>
    <w:rsid w:val="005354EA"/>
    <w:rsid w:val="0053585F"/>
    <w:rsid w:val="00535EC4"/>
    <w:rsid w:val="00535ED9"/>
    <w:rsid w:val="0053692B"/>
    <w:rsid w:val="0054007C"/>
    <w:rsid w:val="00541853"/>
    <w:rsid w:val="00542B11"/>
    <w:rsid w:val="00543BDA"/>
    <w:rsid w:val="005441CC"/>
    <w:rsid w:val="005479DA"/>
    <w:rsid w:val="00547BCC"/>
    <w:rsid w:val="00547DFF"/>
    <w:rsid w:val="0055013B"/>
    <w:rsid w:val="00551F6F"/>
    <w:rsid w:val="00555044"/>
    <w:rsid w:val="00561475"/>
    <w:rsid w:val="00563F62"/>
    <w:rsid w:val="0056487B"/>
    <w:rsid w:val="00564FB9"/>
    <w:rsid w:val="00573D9E"/>
    <w:rsid w:val="00577550"/>
    <w:rsid w:val="005801E3"/>
    <w:rsid w:val="005815C7"/>
    <w:rsid w:val="00581802"/>
    <w:rsid w:val="005828E1"/>
    <w:rsid w:val="005836A8"/>
    <w:rsid w:val="0058409C"/>
    <w:rsid w:val="00584262"/>
    <w:rsid w:val="00586630"/>
    <w:rsid w:val="00587ADD"/>
    <w:rsid w:val="00596160"/>
    <w:rsid w:val="005966E2"/>
    <w:rsid w:val="00597007"/>
    <w:rsid w:val="00597D84"/>
    <w:rsid w:val="005A0966"/>
    <w:rsid w:val="005A11B7"/>
    <w:rsid w:val="005A1338"/>
    <w:rsid w:val="005A260B"/>
    <w:rsid w:val="005A4A1B"/>
    <w:rsid w:val="005A7830"/>
    <w:rsid w:val="005A7FCE"/>
    <w:rsid w:val="005B0F3F"/>
    <w:rsid w:val="005B3A6F"/>
    <w:rsid w:val="005B4903"/>
    <w:rsid w:val="005B51CE"/>
    <w:rsid w:val="005B5885"/>
    <w:rsid w:val="005B5CD7"/>
    <w:rsid w:val="005B6556"/>
    <w:rsid w:val="005B6CF6"/>
    <w:rsid w:val="005B7422"/>
    <w:rsid w:val="005C29B8"/>
    <w:rsid w:val="005C5F21"/>
    <w:rsid w:val="005C6290"/>
    <w:rsid w:val="005C7156"/>
    <w:rsid w:val="005D0C75"/>
    <w:rsid w:val="005D2DCB"/>
    <w:rsid w:val="005D4171"/>
    <w:rsid w:val="005D6A95"/>
    <w:rsid w:val="005D6B2C"/>
    <w:rsid w:val="005D6D9C"/>
    <w:rsid w:val="005E2335"/>
    <w:rsid w:val="005E34CA"/>
    <w:rsid w:val="005E3C18"/>
    <w:rsid w:val="005E6812"/>
    <w:rsid w:val="005E6C5E"/>
    <w:rsid w:val="005E7881"/>
    <w:rsid w:val="005E78E0"/>
    <w:rsid w:val="005F0D9C"/>
    <w:rsid w:val="005F284E"/>
    <w:rsid w:val="005F4712"/>
    <w:rsid w:val="005F7608"/>
    <w:rsid w:val="006015CE"/>
    <w:rsid w:val="00604784"/>
    <w:rsid w:val="00606419"/>
    <w:rsid w:val="00607D29"/>
    <w:rsid w:val="00612952"/>
    <w:rsid w:val="0061393A"/>
    <w:rsid w:val="00613D5D"/>
    <w:rsid w:val="00614CC1"/>
    <w:rsid w:val="00615A9D"/>
    <w:rsid w:val="00616048"/>
    <w:rsid w:val="00617387"/>
    <w:rsid w:val="006205D6"/>
    <w:rsid w:val="006247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48B"/>
    <w:rsid w:val="006640E5"/>
    <w:rsid w:val="006646F1"/>
    <w:rsid w:val="00664929"/>
    <w:rsid w:val="00664F62"/>
    <w:rsid w:val="006655E1"/>
    <w:rsid w:val="006662ED"/>
    <w:rsid w:val="00672060"/>
    <w:rsid w:val="00672BFD"/>
    <w:rsid w:val="006770F4"/>
    <w:rsid w:val="00677A84"/>
    <w:rsid w:val="0068026D"/>
    <w:rsid w:val="00680A27"/>
    <w:rsid w:val="006816A4"/>
    <w:rsid w:val="006819B8"/>
    <w:rsid w:val="006840A6"/>
    <w:rsid w:val="006850CD"/>
    <w:rsid w:val="00685AAB"/>
    <w:rsid w:val="006A07AA"/>
    <w:rsid w:val="006A25E5"/>
    <w:rsid w:val="006A2604"/>
    <w:rsid w:val="006A2B46"/>
    <w:rsid w:val="006A336D"/>
    <w:rsid w:val="006A37B9"/>
    <w:rsid w:val="006B153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11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2FA9"/>
    <w:rsid w:val="0073720F"/>
    <w:rsid w:val="00737796"/>
    <w:rsid w:val="0074165C"/>
    <w:rsid w:val="00742C35"/>
    <w:rsid w:val="007432CA"/>
    <w:rsid w:val="007439EB"/>
    <w:rsid w:val="00743CB4"/>
    <w:rsid w:val="00743F0A"/>
    <w:rsid w:val="007444E8"/>
    <w:rsid w:val="0074548E"/>
    <w:rsid w:val="00745773"/>
    <w:rsid w:val="00745DF9"/>
    <w:rsid w:val="00746595"/>
    <w:rsid w:val="00746800"/>
    <w:rsid w:val="007501A8"/>
    <w:rsid w:val="00750D61"/>
    <w:rsid w:val="00750E2C"/>
    <w:rsid w:val="00750EE1"/>
    <w:rsid w:val="00751B1E"/>
    <w:rsid w:val="0075278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8E8"/>
    <w:rsid w:val="00783ECF"/>
    <w:rsid w:val="0078413A"/>
    <w:rsid w:val="007959E8"/>
    <w:rsid w:val="00795E9C"/>
    <w:rsid w:val="00797F2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DE3"/>
    <w:rsid w:val="007D06C4"/>
    <w:rsid w:val="007D0E6C"/>
    <w:rsid w:val="007D1352"/>
    <w:rsid w:val="007D2508"/>
    <w:rsid w:val="007D346A"/>
    <w:rsid w:val="007D6518"/>
    <w:rsid w:val="007D6FBE"/>
    <w:rsid w:val="007D76BD"/>
    <w:rsid w:val="007E0BF1"/>
    <w:rsid w:val="007E47F9"/>
    <w:rsid w:val="007F0ED8"/>
    <w:rsid w:val="007F0F63"/>
    <w:rsid w:val="007F75CE"/>
    <w:rsid w:val="008013A4"/>
    <w:rsid w:val="008027CE"/>
    <w:rsid w:val="00802F42"/>
    <w:rsid w:val="00804383"/>
    <w:rsid w:val="00804BB7"/>
    <w:rsid w:val="00804D41"/>
    <w:rsid w:val="008060D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ED"/>
    <w:rsid w:val="0085173A"/>
    <w:rsid w:val="00856316"/>
    <w:rsid w:val="00856420"/>
    <w:rsid w:val="008603CE"/>
    <w:rsid w:val="008620FC"/>
    <w:rsid w:val="008627A5"/>
    <w:rsid w:val="00863E05"/>
    <w:rsid w:val="00864B16"/>
    <w:rsid w:val="00865ACA"/>
    <w:rsid w:val="00865D28"/>
    <w:rsid w:val="00865F85"/>
    <w:rsid w:val="00867C10"/>
    <w:rsid w:val="00870439"/>
    <w:rsid w:val="00870DA1"/>
    <w:rsid w:val="00883F93"/>
    <w:rsid w:val="00884DB3"/>
    <w:rsid w:val="00885A9D"/>
    <w:rsid w:val="008864F6"/>
    <w:rsid w:val="0089049D"/>
    <w:rsid w:val="0089264E"/>
    <w:rsid w:val="008928C9"/>
    <w:rsid w:val="008930CB"/>
    <w:rsid w:val="008938DC"/>
    <w:rsid w:val="00893FD1"/>
    <w:rsid w:val="00894836"/>
    <w:rsid w:val="00895172"/>
    <w:rsid w:val="00895680"/>
    <w:rsid w:val="00896DFF"/>
    <w:rsid w:val="0089762C"/>
    <w:rsid w:val="008A1893"/>
    <w:rsid w:val="008A3215"/>
    <w:rsid w:val="008A5246"/>
    <w:rsid w:val="008A57E6"/>
    <w:rsid w:val="008A6F81"/>
    <w:rsid w:val="008A769A"/>
    <w:rsid w:val="008A7AD4"/>
    <w:rsid w:val="008B0C9C"/>
    <w:rsid w:val="008B166D"/>
    <w:rsid w:val="008B17F4"/>
    <w:rsid w:val="008B3615"/>
    <w:rsid w:val="008B4AC4"/>
    <w:rsid w:val="008B4B74"/>
    <w:rsid w:val="008B50C8"/>
    <w:rsid w:val="008B5281"/>
    <w:rsid w:val="008B7E05"/>
    <w:rsid w:val="008C161F"/>
    <w:rsid w:val="008C1797"/>
    <w:rsid w:val="008C219C"/>
    <w:rsid w:val="008C475E"/>
    <w:rsid w:val="008C546A"/>
    <w:rsid w:val="008C619A"/>
    <w:rsid w:val="008D0CE8"/>
    <w:rsid w:val="008D2D1D"/>
    <w:rsid w:val="008D425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AD"/>
    <w:rsid w:val="008F17A3"/>
    <w:rsid w:val="008F1ED3"/>
    <w:rsid w:val="008F23A5"/>
    <w:rsid w:val="008F4C29"/>
    <w:rsid w:val="008F70BD"/>
    <w:rsid w:val="008F788F"/>
    <w:rsid w:val="008F7EA2"/>
    <w:rsid w:val="00902722"/>
    <w:rsid w:val="009027BC"/>
    <w:rsid w:val="009062E6"/>
    <w:rsid w:val="00911BE5"/>
    <w:rsid w:val="00913CA9"/>
    <w:rsid w:val="0091442C"/>
    <w:rsid w:val="009145AE"/>
    <w:rsid w:val="009146CE"/>
    <w:rsid w:val="00914CA7"/>
    <w:rsid w:val="009153CE"/>
    <w:rsid w:val="00915C3E"/>
    <w:rsid w:val="009161A8"/>
    <w:rsid w:val="00917E4C"/>
    <w:rsid w:val="009245F5"/>
    <w:rsid w:val="009249EC"/>
    <w:rsid w:val="009273B3"/>
    <w:rsid w:val="009305B5"/>
    <w:rsid w:val="009429D5"/>
    <w:rsid w:val="00942BF1"/>
    <w:rsid w:val="00945180"/>
    <w:rsid w:val="00945428"/>
    <w:rsid w:val="0094607B"/>
    <w:rsid w:val="00953604"/>
    <w:rsid w:val="00953F41"/>
    <w:rsid w:val="0095496B"/>
    <w:rsid w:val="009610DC"/>
    <w:rsid w:val="00961490"/>
    <w:rsid w:val="0096381A"/>
    <w:rsid w:val="00965E04"/>
    <w:rsid w:val="009674AD"/>
    <w:rsid w:val="00970CDC"/>
    <w:rsid w:val="0097269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C0"/>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3F"/>
    <w:rsid w:val="00A0096C"/>
    <w:rsid w:val="00A01757"/>
    <w:rsid w:val="00A028C0"/>
    <w:rsid w:val="00A02BAE"/>
    <w:rsid w:val="00A045E1"/>
    <w:rsid w:val="00A05A0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58"/>
    <w:rsid w:val="00A44E69"/>
    <w:rsid w:val="00A4661E"/>
    <w:rsid w:val="00A55BD6"/>
    <w:rsid w:val="00A55D50"/>
    <w:rsid w:val="00A57142"/>
    <w:rsid w:val="00A57646"/>
    <w:rsid w:val="00A61919"/>
    <w:rsid w:val="00A648CD"/>
    <w:rsid w:val="00A6537A"/>
    <w:rsid w:val="00A66ECC"/>
    <w:rsid w:val="00A67866"/>
    <w:rsid w:val="00A70B07"/>
    <w:rsid w:val="00A723F8"/>
    <w:rsid w:val="00A77CCB"/>
    <w:rsid w:val="00A83D8D"/>
    <w:rsid w:val="00A8446B"/>
    <w:rsid w:val="00A8473F"/>
    <w:rsid w:val="00A862D6"/>
    <w:rsid w:val="00A86C36"/>
    <w:rsid w:val="00A8715E"/>
    <w:rsid w:val="00A9295B"/>
    <w:rsid w:val="00A93B09"/>
    <w:rsid w:val="00A94247"/>
    <w:rsid w:val="00A952D7"/>
    <w:rsid w:val="00A953C7"/>
    <w:rsid w:val="00A963F7"/>
    <w:rsid w:val="00A96AD8"/>
    <w:rsid w:val="00AA052C"/>
    <w:rsid w:val="00AA1E45"/>
    <w:rsid w:val="00AA4286"/>
    <w:rsid w:val="00AA456B"/>
    <w:rsid w:val="00AA57F5"/>
    <w:rsid w:val="00AA672E"/>
    <w:rsid w:val="00AA6EC9"/>
    <w:rsid w:val="00AB0060"/>
    <w:rsid w:val="00AB151E"/>
    <w:rsid w:val="00AB41D5"/>
    <w:rsid w:val="00AB6309"/>
    <w:rsid w:val="00AB6C5F"/>
    <w:rsid w:val="00AB7129"/>
    <w:rsid w:val="00AC0D3D"/>
    <w:rsid w:val="00AC104E"/>
    <w:rsid w:val="00AC27A6"/>
    <w:rsid w:val="00AC2AE5"/>
    <w:rsid w:val="00AC30F7"/>
    <w:rsid w:val="00AC3A5A"/>
    <w:rsid w:val="00AC4D95"/>
    <w:rsid w:val="00AC5DF4"/>
    <w:rsid w:val="00AD064F"/>
    <w:rsid w:val="00AD0AEF"/>
    <w:rsid w:val="00AD11B7"/>
    <w:rsid w:val="00AD1A94"/>
    <w:rsid w:val="00AD1C05"/>
    <w:rsid w:val="00AD4126"/>
    <w:rsid w:val="00AD421C"/>
    <w:rsid w:val="00AD44FA"/>
    <w:rsid w:val="00AD4B10"/>
    <w:rsid w:val="00AE070A"/>
    <w:rsid w:val="00AE101C"/>
    <w:rsid w:val="00AE37E5"/>
    <w:rsid w:val="00AE5EB4"/>
    <w:rsid w:val="00AF0C18"/>
    <w:rsid w:val="00AF47C5"/>
    <w:rsid w:val="00AF5398"/>
    <w:rsid w:val="00B025DB"/>
    <w:rsid w:val="00B049AF"/>
    <w:rsid w:val="00B07242"/>
    <w:rsid w:val="00B10534"/>
    <w:rsid w:val="00B113DB"/>
    <w:rsid w:val="00B11D8A"/>
    <w:rsid w:val="00B12981"/>
    <w:rsid w:val="00B147DD"/>
    <w:rsid w:val="00B156FD"/>
    <w:rsid w:val="00B21F61"/>
    <w:rsid w:val="00B23478"/>
    <w:rsid w:val="00B261F1"/>
    <w:rsid w:val="00B265BC"/>
    <w:rsid w:val="00B31FB1"/>
    <w:rsid w:val="00B33952"/>
    <w:rsid w:val="00B33C5E"/>
    <w:rsid w:val="00B342F4"/>
    <w:rsid w:val="00B34369"/>
    <w:rsid w:val="00B34DC2"/>
    <w:rsid w:val="00B378E5"/>
    <w:rsid w:val="00B4346D"/>
    <w:rsid w:val="00B440F4"/>
    <w:rsid w:val="00B447A5"/>
    <w:rsid w:val="00B46110"/>
    <w:rsid w:val="00B4654C"/>
    <w:rsid w:val="00B47293"/>
    <w:rsid w:val="00B50E50"/>
    <w:rsid w:val="00B52120"/>
    <w:rsid w:val="00B5258D"/>
    <w:rsid w:val="00B54ABC"/>
    <w:rsid w:val="00B54DDE"/>
    <w:rsid w:val="00B56FBE"/>
    <w:rsid w:val="00B60ACF"/>
    <w:rsid w:val="00B60FF3"/>
    <w:rsid w:val="00B62B58"/>
    <w:rsid w:val="00B65149"/>
    <w:rsid w:val="00B66567"/>
    <w:rsid w:val="00B66F52"/>
    <w:rsid w:val="00B66FE5"/>
    <w:rsid w:val="00B72880"/>
    <w:rsid w:val="00B758BF"/>
    <w:rsid w:val="00B77EC8"/>
    <w:rsid w:val="00B827A6"/>
    <w:rsid w:val="00B831CE"/>
    <w:rsid w:val="00B853B8"/>
    <w:rsid w:val="00B86677"/>
    <w:rsid w:val="00B87131"/>
    <w:rsid w:val="00B939B1"/>
    <w:rsid w:val="00B96D40"/>
    <w:rsid w:val="00B97386"/>
    <w:rsid w:val="00BA263B"/>
    <w:rsid w:val="00BA42B2"/>
    <w:rsid w:val="00BA58D4"/>
    <w:rsid w:val="00BA5B9E"/>
    <w:rsid w:val="00BA7C9A"/>
    <w:rsid w:val="00BB170E"/>
    <w:rsid w:val="00BB5F8F"/>
    <w:rsid w:val="00BB657A"/>
    <w:rsid w:val="00BB74A2"/>
    <w:rsid w:val="00BC1A4E"/>
    <w:rsid w:val="00BC5DC7"/>
    <w:rsid w:val="00BC6B8B"/>
    <w:rsid w:val="00BC73D8"/>
    <w:rsid w:val="00BD52D7"/>
    <w:rsid w:val="00BD5AD2"/>
    <w:rsid w:val="00BE22F3"/>
    <w:rsid w:val="00BE5B52"/>
    <w:rsid w:val="00BE7B8D"/>
    <w:rsid w:val="00BF0917"/>
    <w:rsid w:val="00BF0993"/>
    <w:rsid w:val="00BF10A9"/>
    <w:rsid w:val="00BF1703"/>
    <w:rsid w:val="00BF231C"/>
    <w:rsid w:val="00BF270A"/>
    <w:rsid w:val="00BF51E5"/>
    <w:rsid w:val="00BF74A6"/>
    <w:rsid w:val="00C011E4"/>
    <w:rsid w:val="00C013AD"/>
    <w:rsid w:val="00C04904"/>
    <w:rsid w:val="00C056B3"/>
    <w:rsid w:val="00C103E5"/>
    <w:rsid w:val="00C13319"/>
    <w:rsid w:val="00C13EE9"/>
    <w:rsid w:val="00C169A4"/>
    <w:rsid w:val="00C21540"/>
    <w:rsid w:val="00C21906"/>
    <w:rsid w:val="00C21BFA"/>
    <w:rsid w:val="00C22148"/>
    <w:rsid w:val="00C24C8D"/>
    <w:rsid w:val="00C25FE2"/>
    <w:rsid w:val="00C26B53"/>
    <w:rsid w:val="00C279B2"/>
    <w:rsid w:val="00C33E50"/>
    <w:rsid w:val="00C34C20"/>
    <w:rsid w:val="00C35A3E"/>
    <w:rsid w:val="00C419E4"/>
    <w:rsid w:val="00C42130"/>
    <w:rsid w:val="00C423A4"/>
    <w:rsid w:val="00C44BF5"/>
    <w:rsid w:val="00C521D6"/>
    <w:rsid w:val="00C55232"/>
    <w:rsid w:val="00C553A4"/>
    <w:rsid w:val="00C55A06"/>
    <w:rsid w:val="00C55D03"/>
    <w:rsid w:val="00C60062"/>
    <w:rsid w:val="00C601BC"/>
    <w:rsid w:val="00C6302C"/>
    <w:rsid w:val="00C6329F"/>
    <w:rsid w:val="00C63340"/>
    <w:rsid w:val="00C643F9"/>
    <w:rsid w:val="00C64E95"/>
    <w:rsid w:val="00C71372"/>
    <w:rsid w:val="00C72410"/>
    <w:rsid w:val="00C7287F"/>
    <w:rsid w:val="00C755E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A29"/>
    <w:rsid w:val="00CD4092"/>
    <w:rsid w:val="00CD4A20"/>
    <w:rsid w:val="00CD50A1"/>
    <w:rsid w:val="00CD519E"/>
    <w:rsid w:val="00CE0C4F"/>
    <w:rsid w:val="00CE30EA"/>
    <w:rsid w:val="00CF048A"/>
    <w:rsid w:val="00CF155A"/>
    <w:rsid w:val="00CF2947"/>
    <w:rsid w:val="00CF686F"/>
    <w:rsid w:val="00CF6E60"/>
    <w:rsid w:val="00CF75A8"/>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02"/>
    <w:rsid w:val="00D33333"/>
    <w:rsid w:val="00D33457"/>
    <w:rsid w:val="00D352A2"/>
    <w:rsid w:val="00D402E5"/>
    <w:rsid w:val="00D4162B"/>
    <w:rsid w:val="00D41AF3"/>
    <w:rsid w:val="00D4514F"/>
    <w:rsid w:val="00D451E2"/>
    <w:rsid w:val="00D45E89"/>
    <w:rsid w:val="00D45E8D"/>
    <w:rsid w:val="00D466AE"/>
    <w:rsid w:val="00D4734F"/>
    <w:rsid w:val="00D47A2D"/>
    <w:rsid w:val="00D51BF3"/>
    <w:rsid w:val="00D562BC"/>
    <w:rsid w:val="00D62338"/>
    <w:rsid w:val="00D66846"/>
    <w:rsid w:val="00D675FB"/>
    <w:rsid w:val="00D71F25"/>
    <w:rsid w:val="00D72A9C"/>
    <w:rsid w:val="00D77031"/>
    <w:rsid w:val="00D819A3"/>
    <w:rsid w:val="00D84941"/>
    <w:rsid w:val="00D84FA1"/>
    <w:rsid w:val="00D851F0"/>
    <w:rsid w:val="00D8686C"/>
    <w:rsid w:val="00D86DB7"/>
    <w:rsid w:val="00D926D0"/>
    <w:rsid w:val="00D93030"/>
    <w:rsid w:val="00D950E1"/>
    <w:rsid w:val="00D952A6"/>
    <w:rsid w:val="00D9649A"/>
    <w:rsid w:val="00D97C0D"/>
    <w:rsid w:val="00D97F99"/>
    <w:rsid w:val="00DA1E08"/>
    <w:rsid w:val="00DA24F8"/>
    <w:rsid w:val="00DA28E8"/>
    <w:rsid w:val="00DA38D3"/>
    <w:rsid w:val="00DA3932"/>
    <w:rsid w:val="00DA3AFC"/>
    <w:rsid w:val="00DA597D"/>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CD2"/>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19B1"/>
    <w:rsid w:val="00E23D99"/>
    <w:rsid w:val="00E2552F"/>
    <w:rsid w:val="00E2681E"/>
    <w:rsid w:val="00E3137A"/>
    <w:rsid w:val="00E32CCF"/>
    <w:rsid w:val="00E34A98"/>
    <w:rsid w:val="00E35D1E"/>
    <w:rsid w:val="00E364F9"/>
    <w:rsid w:val="00E365FA"/>
    <w:rsid w:val="00E36789"/>
    <w:rsid w:val="00E40C2B"/>
    <w:rsid w:val="00E44A83"/>
    <w:rsid w:val="00E502C1"/>
    <w:rsid w:val="00E502DD"/>
    <w:rsid w:val="00E50D3A"/>
    <w:rsid w:val="00E51387"/>
    <w:rsid w:val="00E51E68"/>
    <w:rsid w:val="00E52EFD"/>
    <w:rsid w:val="00E5408A"/>
    <w:rsid w:val="00E56800"/>
    <w:rsid w:val="00E57D1A"/>
    <w:rsid w:val="00E60C63"/>
    <w:rsid w:val="00E613E2"/>
    <w:rsid w:val="00E62FF9"/>
    <w:rsid w:val="00E635D6"/>
    <w:rsid w:val="00E639BC"/>
    <w:rsid w:val="00E64B16"/>
    <w:rsid w:val="00E664CC"/>
    <w:rsid w:val="00E70388"/>
    <w:rsid w:val="00E70F92"/>
    <w:rsid w:val="00E72E79"/>
    <w:rsid w:val="00E74C54"/>
    <w:rsid w:val="00E76A46"/>
    <w:rsid w:val="00E77A03"/>
    <w:rsid w:val="00E822E8"/>
    <w:rsid w:val="00E82554"/>
    <w:rsid w:val="00E82606"/>
    <w:rsid w:val="00E846C8"/>
    <w:rsid w:val="00E84957"/>
    <w:rsid w:val="00E84A55"/>
    <w:rsid w:val="00E85BFF"/>
    <w:rsid w:val="00E90391"/>
    <w:rsid w:val="00E906C2"/>
    <w:rsid w:val="00E92325"/>
    <w:rsid w:val="00E9311F"/>
    <w:rsid w:val="00E934D1"/>
    <w:rsid w:val="00E94AF0"/>
    <w:rsid w:val="00E95D13"/>
    <w:rsid w:val="00E95DD3"/>
    <w:rsid w:val="00E969D5"/>
    <w:rsid w:val="00EA58D1"/>
    <w:rsid w:val="00EA61BC"/>
    <w:rsid w:val="00EA681A"/>
    <w:rsid w:val="00EA735B"/>
    <w:rsid w:val="00EB17DE"/>
    <w:rsid w:val="00EB1E69"/>
    <w:rsid w:val="00EB2086"/>
    <w:rsid w:val="00EB2259"/>
    <w:rsid w:val="00EB5EDF"/>
    <w:rsid w:val="00EB60FE"/>
    <w:rsid w:val="00EB74DB"/>
    <w:rsid w:val="00EC1A3D"/>
    <w:rsid w:val="00EC5359"/>
    <w:rsid w:val="00EC562A"/>
    <w:rsid w:val="00ED067A"/>
    <w:rsid w:val="00ED2B50"/>
    <w:rsid w:val="00ED5EC7"/>
    <w:rsid w:val="00EE0350"/>
    <w:rsid w:val="00EE0719"/>
    <w:rsid w:val="00EE0E80"/>
    <w:rsid w:val="00EE54A6"/>
    <w:rsid w:val="00EE613F"/>
    <w:rsid w:val="00EE7295"/>
    <w:rsid w:val="00EE7869"/>
    <w:rsid w:val="00EF054A"/>
    <w:rsid w:val="00EF2F7C"/>
    <w:rsid w:val="00EF3235"/>
    <w:rsid w:val="00EF7E72"/>
    <w:rsid w:val="00F01DD8"/>
    <w:rsid w:val="00F032B0"/>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88E"/>
    <w:rsid w:val="00F474D0"/>
    <w:rsid w:val="00F50179"/>
    <w:rsid w:val="00F515EE"/>
    <w:rsid w:val="00F56511"/>
    <w:rsid w:val="00F6194E"/>
    <w:rsid w:val="00F623AC"/>
    <w:rsid w:val="00F6412A"/>
    <w:rsid w:val="00F65893"/>
    <w:rsid w:val="00F66A4A"/>
    <w:rsid w:val="00F7024B"/>
    <w:rsid w:val="00F71E22"/>
    <w:rsid w:val="00F72142"/>
    <w:rsid w:val="00F72AE7"/>
    <w:rsid w:val="00F81141"/>
    <w:rsid w:val="00F8245A"/>
    <w:rsid w:val="00F833BA"/>
    <w:rsid w:val="00F84FD0"/>
    <w:rsid w:val="00F859A8"/>
    <w:rsid w:val="00F86D87"/>
    <w:rsid w:val="00F9108B"/>
    <w:rsid w:val="00F91349"/>
    <w:rsid w:val="00F93A8A"/>
    <w:rsid w:val="00F95248"/>
    <w:rsid w:val="00F956A9"/>
    <w:rsid w:val="00F963ED"/>
    <w:rsid w:val="00F966CF"/>
    <w:rsid w:val="00F96CAE"/>
    <w:rsid w:val="00F97C99"/>
    <w:rsid w:val="00FA10D7"/>
    <w:rsid w:val="00FA294D"/>
    <w:rsid w:val="00FA4DAC"/>
    <w:rsid w:val="00FA662D"/>
    <w:rsid w:val="00FA73B1"/>
    <w:rsid w:val="00FB0CB9"/>
    <w:rsid w:val="00FB231D"/>
    <w:rsid w:val="00FB4346"/>
    <w:rsid w:val="00FB45F1"/>
    <w:rsid w:val="00FB4A72"/>
    <w:rsid w:val="00FB50BB"/>
    <w:rsid w:val="00FB54E8"/>
    <w:rsid w:val="00FB7054"/>
    <w:rsid w:val="00FC17B7"/>
    <w:rsid w:val="00FC2CB7"/>
    <w:rsid w:val="00FC4090"/>
    <w:rsid w:val="00FC55B4"/>
    <w:rsid w:val="00FC5F68"/>
    <w:rsid w:val="00FD00E6"/>
    <w:rsid w:val="00FD09A1"/>
    <w:rsid w:val="00FD2A7C"/>
    <w:rsid w:val="00FD4D7E"/>
    <w:rsid w:val="00FD59EB"/>
    <w:rsid w:val="00FD7299"/>
    <w:rsid w:val="00FE1FBE"/>
    <w:rsid w:val="00FE3901"/>
    <w:rsid w:val="00FE39D3"/>
    <w:rsid w:val="00FE3CF4"/>
    <w:rsid w:val="00FE4BCE"/>
    <w:rsid w:val="00FE54AE"/>
    <w:rsid w:val="00FE576A"/>
    <w:rsid w:val="00FE7E79"/>
    <w:rsid w:val="00FF3E7D"/>
    <w:rsid w:val="00FF5B99"/>
    <w:rsid w:val="00FF730C"/>
    <w:rsid w:val="00FF73F4"/>
    <w:rsid w:val="00FF7CE4"/>
    <w:rsid w:val="00FF7E39"/>
    <w:rsid w:val="01DA476E"/>
    <w:rsid w:val="025F18D3"/>
    <w:rsid w:val="02E32816"/>
    <w:rsid w:val="036D22A4"/>
    <w:rsid w:val="03BC4784"/>
    <w:rsid w:val="05311A61"/>
    <w:rsid w:val="054066D7"/>
    <w:rsid w:val="05BD365E"/>
    <w:rsid w:val="08196F60"/>
    <w:rsid w:val="08403D06"/>
    <w:rsid w:val="09826E2C"/>
    <w:rsid w:val="0AB00382"/>
    <w:rsid w:val="0ABE745F"/>
    <w:rsid w:val="0AFD0975"/>
    <w:rsid w:val="0BED3098"/>
    <w:rsid w:val="0D5B6A5D"/>
    <w:rsid w:val="0EF925E3"/>
    <w:rsid w:val="0F9502F2"/>
    <w:rsid w:val="102F6C30"/>
    <w:rsid w:val="10B4704C"/>
    <w:rsid w:val="112A4B71"/>
    <w:rsid w:val="11A8780E"/>
    <w:rsid w:val="11E17A1A"/>
    <w:rsid w:val="12111EC7"/>
    <w:rsid w:val="15A22013"/>
    <w:rsid w:val="1779761C"/>
    <w:rsid w:val="195F5C1E"/>
    <w:rsid w:val="1A387E70"/>
    <w:rsid w:val="1AE938DF"/>
    <w:rsid w:val="1CDE250D"/>
    <w:rsid w:val="1D6B5168"/>
    <w:rsid w:val="1E16407F"/>
    <w:rsid w:val="1E780D06"/>
    <w:rsid w:val="20BC4930"/>
    <w:rsid w:val="2155378E"/>
    <w:rsid w:val="223808F4"/>
    <w:rsid w:val="23386961"/>
    <w:rsid w:val="257849C4"/>
    <w:rsid w:val="26BF200A"/>
    <w:rsid w:val="26D71A6A"/>
    <w:rsid w:val="28180A84"/>
    <w:rsid w:val="28BE78C0"/>
    <w:rsid w:val="28FA70FB"/>
    <w:rsid w:val="29294F49"/>
    <w:rsid w:val="2B503C03"/>
    <w:rsid w:val="2BCF0132"/>
    <w:rsid w:val="2BD50B61"/>
    <w:rsid w:val="2DD24AA1"/>
    <w:rsid w:val="2DE907A0"/>
    <w:rsid w:val="2EB96EBC"/>
    <w:rsid w:val="2FF34FEC"/>
    <w:rsid w:val="3190464C"/>
    <w:rsid w:val="33364351"/>
    <w:rsid w:val="339C6E92"/>
    <w:rsid w:val="342408F7"/>
    <w:rsid w:val="3533289E"/>
    <w:rsid w:val="3561072B"/>
    <w:rsid w:val="35646E8C"/>
    <w:rsid w:val="35DC0CAF"/>
    <w:rsid w:val="36EF5250"/>
    <w:rsid w:val="370E4EAE"/>
    <w:rsid w:val="38477598"/>
    <w:rsid w:val="39454E5E"/>
    <w:rsid w:val="3A2B266D"/>
    <w:rsid w:val="3A891FF5"/>
    <w:rsid w:val="3C2D074B"/>
    <w:rsid w:val="3C5D0912"/>
    <w:rsid w:val="3E8114F4"/>
    <w:rsid w:val="41074421"/>
    <w:rsid w:val="41935E29"/>
    <w:rsid w:val="42010AB2"/>
    <w:rsid w:val="42A2422A"/>
    <w:rsid w:val="434D5E74"/>
    <w:rsid w:val="451F4DDB"/>
    <w:rsid w:val="454941C8"/>
    <w:rsid w:val="45B4212E"/>
    <w:rsid w:val="466B3327"/>
    <w:rsid w:val="46D01780"/>
    <w:rsid w:val="470D1128"/>
    <w:rsid w:val="48C2663D"/>
    <w:rsid w:val="499052B9"/>
    <w:rsid w:val="4A7649FF"/>
    <w:rsid w:val="4C9543CD"/>
    <w:rsid w:val="4DB864A4"/>
    <w:rsid w:val="4DC958CB"/>
    <w:rsid w:val="4DFA6B85"/>
    <w:rsid w:val="4F2C2A07"/>
    <w:rsid w:val="4F3203F4"/>
    <w:rsid w:val="4FC864A4"/>
    <w:rsid w:val="509F3A16"/>
    <w:rsid w:val="521602AC"/>
    <w:rsid w:val="536C3D68"/>
    <w:rsid w:val="53B85BA2"/>
    <w:rsid w:val="54747904"/>
    <w:rsid w:val="55C32208"/>
    <w:rsid w:val="55EC4FFD"/>
    <w:rsid w:val="560E17B3"/>
    <w:rsid w:val="56305128"/>
    <w:rsid w:val="56DA2372"/>
    <w:rsid w:val="574F2DA0"/>
    <w:rsid w:val="5875244F"/>
    <w:rsid w:val="58E57649"/>
    <w:rsid w:val="5A554506"/>
    <w:rsid w:val="5AD90C79"/>
    <w:rsid w:val="5B067202"/>
    <w:rsid w:val="5B1B6B6E"/>
    <w:rsid w:val="5BF536DB"/>
    <w:rsid w:val="5CC32C6E"/>
    <w:rsid w:val="5CE36BCD"/>
    <w:rsid w:val="5EA81BA5"/>
    <w:rsid w:val="5FAE6E68"/>
    <w:rsid w:val="61624CA8"/>
    <w:rsid w:val="626C3AD2"/>
    <w:rsid w:val="62893C5F"/>
    <w:rsid w:val="631E79A3"/>
    <w:rsid w:val="64392943"/>
    <w:rsid w:val="64710A9F"/>
    <w:rsid w:val="64946890"/>
    <w:rsid w:val="65913257"/>
    <w:rsid w:val="66097898"/>
    <w:rsid w:val="67D43AA4"/>
    <w:rsid w:val="690476A4"/>
    <w:rsid w:val="691A5DD8"/>
    <w:rsid w:val="6C07281A"/>
    <w:rsid w:val="6DA86DDA"/>
    <w:rsid w:val="6DE14345"/>
    <w:rsid w:val="6F1F5871"/>
    <w:rsid w:val="70DB38A7"/>
    <w:rsid w:val="710722EA"/>
    <w:rsid w:val="7146300C"/>
    <w:rsid w:val="71FA7BCA"/>
    <w:rsid w:val="729E2567"/>
    <w:rsid w:val="72BD3A9F"/>
    <w:rsid w:val="73DF476A"/>
    <w:rsid w:val="73FA772A"/>
    <w:rsid w:val="755D12E1"/>
    <w:rsid w:val="76991B2A"/>
    <w:rsid w:val="77B515CC"/>
    <w:rsid w:val="77CF7507"/>
    <w:rsid w:val="780324E4"/>
    <w:rsid w:val="7933500C"/>
    <w:rsid w:val="794138BB"/>
    <w:rsid w:val="79AB5EF6"/>
    <w:rsid w:val="7B2F463C"/>
    <w:rsid w:val="7BC817E0"/>
    <w:rsid w:val="7C293C51"/>
    <w:rsid w:val="7C73413D"/>
    <w:rsid w:val="7E87377D"/>
    <w:rsid w:val="7E935863"/>
    <w:rsid w:val="7EF44FCD"/>
    <w:rsid w:val="7F5E4CE9"/>
    <w:rsid w:val="7FFE0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rFonts w:ascii="Times New Roman" w:hAnsi="Times New Roman"/>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rFonts w:ascii="Times New Roman" w:hAnsi="Times New Roman"/>
      <w:b/>
      <w:bCs/>
      <w:kern w:val="0"/>
      <w:sz w:val="28"/>
      <w:szCs w:val="28"/>
    </w:rPr>
  </w:style>
  <w:style w:type="paragraph" w:styleId="7">
    <w:name w:val="heading 6"/>
    <w:basedOn w:val="1"/>
    <w:next w:val="1"/>
    <w:link w:val="58"/>
    <w:qFormat/>
    <w:uiPriority w:val="0"/>
    <w:pPr>
      <w:keepNext/>
      <w:keepLines/>
      <w:adjustRightInd/>
      <w:spacing w:before="240" w:after="64" w:line="320" w:lineRule="auto"/>
      <w:outlineLvl w:val="5"/>
    </w:pPr>
    <w:rPr>
      <w:rFonts w:ascii="Arial" w:hAnsi="Arial" w:eastAsia="黑体"/>
      <w:b/>
      <w:bCs/>
      <w:kern w:val="0"/>
      <w:sz w:val="24"/>
      <w:szCs w:val="24"/>
    </w:rPr>
  </w:style>
  <w:style w:type="paragraph" w:styleId="8">
    <w:name w:val="heading 7"/>
    <w:basedOn w:val="1"/>
    <w:next w:val="1"/>
    <w:link w:val="61"/>
    <w:qFormat/>
    <w:uiPriority w:val="0"/>
    <w:pPr>
      <w:keepNext/>
      <w:keepLines/>
      <w:adjustRightInd/>
      <w:spacing w:before="240" w:after="64" w:line="320" w:lineRule="auto"/>
      <w:outlineLvl w:val="6"/>
    </w:pPr>
    <w:rPr>
      <w:rFonts w:ascii="Times New Roman" w:hAnsi="Times New Roman"/>
      <w:b/>
      <w:bCs/>
      <w:kern w:val="0"/>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kern w:val="0"/>
      <w:sz w:val="24"/>
      <w:szCs w:val="24"/>
    </w:rPr>
  </w:style>
  <w:style w:type="paragraph" w:styleId="10">
    <w:name w:val="heading 9"/>
    <w:basedOn w:val="1"/>
    <w:next w:val="1"/>
    <w:link w:val="63"/>
    <w:qFormat/>
    <w:uiPriority w:val="0"/>
    <w:pPr>
      <w:keepNext/>
      <w:keepLines/>
      <w:adjustRightInd/>
      <w:spacing w:before="240" w:after="64" w:line="320" w:lineRule="auto"/>
      <w:outlineLvl w:val="8"/>
    </w:pPr>
    <w:rPr>
      <w:rFonts w:ascii="Arial" w:hAnsi="Arial" w:eastAsia="黑体"/>
      <w:kern w:val="0"/>
      <w:sz w:val="20"/>
    </w:rPr>
  </w:style>
  <w:style w:type="character" w:default="1" w:styleId="30">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53"/>
    <w:semiHidden/>
    <w:unhideWhenUsed/>
    <w:qFormat/>
    <w:uiPriority w:val="99"/>
    <w:rPr>
      <w:b/>
      <w:bCs/>
    </w:rPr>
  </w:style>
  <w:style w:type="paragraph" w:styleId="12">
    <w:name w:val="annotation text"/>
    <w:basedOn w:val="1"/>
    <w:link w:val="252"/>
    <w:semiHidden/>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Document Map"/>
    <w:basedOn w:val="1"/>
    <w:link w:val="64"/>
    <w:unhideWhenUsed/>
    <w:qFormat/>
    <w:uiPriority w:val="99"/>
    <w:rPr>
      <w:rFonts w:ascii="宋体"/>
      <w:sz w:val="18"/>
      <w:szCs w:val="18"/>
    </w:rPr>
  </w:style>
  <w:style w:type="paragraph" w:styleId="16">
    <w:name w:val="Body Text"/>
    <w:basedOn w:val="1"/>
    <w:link w:val="50"/>
    <w:qFormat/>
    <w:uiPriority w:val="0"/>
    <w:pPr>
      <w:spacing w:after="120"/>
    </w:pPr>
    <w:rPr>
      <w:rFonts w:ascii="Times New Roman" w:hAnsi="Times New Roman"/>
      <w:kern w:val="0"/>
      <w:sz w:val="20"/>
      <w:szCs w:val="20"/>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qFormat/>
    <w:uiPriority w:val="0"/>
    <w:pPr>
      <w:adjustRightInd/>
      <w:spacing w:line="240" w:lineRule="auto"/>
      <w:ind w:firstLine="420"/>
    </w:pPr>
    <w:rPr>
      <w:rFonts w:ascii="宋体" w:hAnsi="Courier New"/>
      <w:szCs w:val="20"/>
    </w:rPr>
  </w:style>
  <w:style w:type="paragraph" w:styleId="20">
    <w:name w:val="Balloon Text"/>
    <w:basedOn w:val="1"/>
    <w:link w:val="65"/>
    <w:unhideWhenUsed/>
    <w:qFormat/>
    <w:uiPriority w:val="99"/>
    <w:rPr>
      <w:kern w:val="0"/>
      <w:sz w:val="18"/>
      <w:szCs w:val="18"/>
    </w:rPr>
  </w:style>
  <w:style w:type="paragraph" w:styleId="21">
    <w:name w:val="footer"/>
    <w:basedOn w:val="1"/>
    <w:link w:val="59"/>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22">
    <w:name w:val="header"/>
    <w:basedOn w:val="1"/>
    <w:link w:val="62"/>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43"/>
    <w:semiHidden/>
    <w:qFormat/>
    <w:uiPriority w:val="0"/>
    <w:pPr>
      <w:adjustRightInd/>
      <w:snapToGrid w:val="0"/>
      <w:spacing w:line="300" w:lineRule="exact"/>
      <w:ind w:left="400" w:leftChars="200" w:hanging="200" w:hangingChars="200"/>
      <w:jc w:val="left"/>
    </w:pPr>
    <w:rPr>
      <w:rFonts w:ascii="宋体" w:hAnsi="Times New Roman"/>
      <w:kern w:val="0"/>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Title"/>
    <w:basedOn w:val="1"/>
    <w:link w:val="66"/>
    <w:qFormat/>
    <w:uiPriority w:val="0"/>
    <w:pPr>
      <w:spacing w:before="240" w:after="60"/>
      <w:jc w:val="center"/>
      <w:outlineLvl w:val="0"/>
    </w:pPr>
    <w:rPr>
      <w:rFonts w:ascii="Arial" w:hAnsi="Arial"/>
      <w:b/>
      <w:bCs/>
      <w:kern w:val="0"/>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准文件_来源"/>
    <w:qFormat/>
    <w:uiPriority w:val="1"/>
    <w:rPr>
      <w:rFonts w:eastAsia="宋体"/>
      <w:sz w:val="21"/>
    </w:rPr>
  </w:style>
  <w:style w:type="character" w:styleId="40">
    <w:name w:val="Placeholder Text"/>
    <w:semiHidden/>
    <w:qFormat/>
    <w:uiPriority w:val="99"/>
    <w:rPr>
      <w:color w:val="808080"/>
    </w:rPr>
  </w:style>
  <w:style w:type="character" w:customStyle="1" w:styleId="41">
    <w:name w:val="标准文件_图表脚注内容"/>
    <w:qFormat/>
    <w:uiPriority w:val="0"/>
    <w:rPr>
      <w:rFonts w:ascii="宋体" w:hAnsi="宋体" w:eastAsia="宋体" w:cs="Times New Roman"/>
      <w:spacing w:val="0"/>
      <w:sz w:val="18"/>
      <w:vertAlign w:val="superscript"/>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脚注文本 字符"/>
    <w:link w:val="25"/>
    <w:semiHidden/>
    <w:qFormat/>
    <w:uiPriority w:val="0"/>
    <w:rPr>
      <w:rFonts w:ascii="宋体" w:hAnsi="Times New Roman" w:eastAsia="宋体" w:cs="Times New Roman"/>
      <w:sz w:val="18"/>
      <w:szCs w:val="18"/>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准文件_示例X后 字符"/>
    <w:link w:val="46"/>
    <w:qFormat/>
    <w:uiPriority w:val="0"/>
    <w:rPr>
      <w:rFonts w:ascii="宋体" w:hAnsi="Times New Roman"/>
      <w:sz w:val="18"/>
      <w:lang w:val="en-US" w:eastAsia="zh-CN" w:bidi="ar-SA"/>
    </w:rPr>
  </w:style>
  <w:style w:type="paragraph" w:customStyle="1" w:styleId="46">
    <w:name w:val="标准文件_示例X后"/>
    <w:basedOn w:val="47"/>
    <w:link w:val="45"/>
    <w:qFormat/>
    <w:uiPriority w:val="0"/>
    <w:pPr>
      <w:ind w:left="1049" w:firstLine="0" w:firstLineChars="0"/>
    </w:pPr>
    <w:rPr>
      <w:sz w:val="18"/>
    </w:rPr>
  </w:style>
  <w:style w:type="paragraph" w:customStyle="1" w:styleId="47">
    <w:name w:val="标准文件_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8">
    <w:name w:val="标题 3 字符"/>
    <w:link w:val="4"/>
    <w:qFormat/>
    <w:uiPriority w:val="0"/>
    <w:rPr>
      <w:rFonts w:ascii="Times New Roman" w:hAnsi="Times New Roman" w:eastAsia="宋体" w:cs="Times New Roman"/>
      <w:b/>
      <w:bCs/>
      <w:sz w:val="32"/>
      <w:szCs w:val="32"/>
    </w:rPr>
  </w:style>
  <w:style w:type="character" w:customStyle="1" w:styleId="49">
    <w:name w:val="个人撰写风格"/>
    <w:qFormat/>
    <w:uiPriority w:val="0"/>
    <w:rPr>
      <w:rFonts w:ascii="Arial" w:hAnsi="Arial" w:eastAsia="宋体" w:cs="Arial"/>
      <w:color w:val="auto"/>
      <w:spacing w:val="0"/>
      <w:sz w:val="20"/>
    </w:rPr>
  </w:style>
  <w:style w:type="character" w:customStyle="1" w:styleId="50">
    <w:name w:val="正文文本 字符"/>
    <w:link w:val="16"/>
    <w:qFormat/>
    <w:uiPriority w:val="0"/>
    <w:rPr>
      <w:rFonts w:ascii="Times New Roman" w:hAnsi="Times New Roman" w:eastAsia="宋体" w:cs="Times New Roman"/>
      <w:szCs w:val="20"/>
    </w:rPr>
  </w:style>
  <w:style w:type="character" w:customStyle="1" w:styleId="51">
    <w:name w:val="标题 5 字符"/>
    <w:link w:val="6"/>
    <w:qFormat/>
    <w:uiPriority w:val="0"/>
    <w:rPr>
      <w:rFonts w:ascii="Times New Roman" w:hAnsi="Times New Roman" w:eastAsia="宋体" w:cs="Times New Roman"/>
      <w:b/>
      <w:bCs/>
      <w:sz w:val="28"/>
      <w:szCs w:val="28"/>
    </w:rPr>
  </w:style>
  <w:style w:type="character" w:customStyle="1" w:styleId="52">
    <w:name w:val="章标题 Char"/>
    <w:link w:val="53"/>
    <w:qFormat/>
    <w:uiPriority w:val="0"/>
    <w:rPr>
      <w:rFonts w:ascii="黑体" w:eastAsia="黑体"/>
      <w:sz w:val="21"/>
      <w:lang w:val="en-US" w:eastAsia="zh-CN" w:bidi="ar-SA"/>
    </w:rPr>
  </w:style>
  <w:style w:type="paragraph" w:customStyle="1" w:styleId="53">
    <w:name w:val="章标题"/>
    <w:next w:val="54"/>
    <w:link w:val="52"/>
    <w:qFormat/>
    <w:uiPriority w:val="0"/>
    <w:pPr>
      <w:numPr>
        <w:ilvl w:val="1"/>
        <w:numId w:val="1"/>
      </w:numPr>
      <w:spacing w:before="50" w:beforeLines="50" w:after="50" w:afterLines="50"/>
      <w:jc w:val="both"/>
      <w:outlineLvl w:val="1"/>
    </w:pPr>
    <w:rPr>
      <w:rFonts w:ascii="黑体" w:hAnsi="Calibri" w:eastAsia="黑体" w:cs="Times New Roman"/>
      <w:sz w:val="21"/>
      <w:lang w:val="en-US" w:eastAsia="zh-CN" w:bidi="ar-SA"/>
    </w:rPr>
  </w:style>
  <w:style w:type="paragraph" w:customStyle="1" w:styleId="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5">
    <w:name w:val="glred"/>
    <w:basedOn w:val="30"/>
    <w:qFormat/>
    <w:uiPriority w:val="0"/>
  </w:style>
  <w:style w:type="character" w:customStyle="1" w:styleId="56">
    <w:name w:val="标题 1 字符"/>
    <w:link w:val="2"/>
    <w:qFormat/>
    <w:uiPriority w:val="0"/>
    <w:rPr>
      <w:rFonts w:ascii="Times New Roman" w:hAnsi="Times New Roman" w:eastAsia="宋体" w:cs="Times New Roman"/>
      <w:b/>
      <w:bCs/>
      <w:kern w:val="44"/>
      <w:sz w:val="44"/>
      <w:szCs w:val="44"/>
    </w:rPr>
  </w:style>
  <w:style w:type="character" w:customStyle="1" w:styleId="57">
    <w:name w:val="标题 2 字符"/>
    <w:link w:val="3"/>
    <w:qFormat/>
    <w:uiPriority w:val="0"/>
    <w:rPr>
      <w:rFonts w:ascii="Arial" w:hAnsi="Arial" w:eastAsia="黑体" w:cs="Times New Roman"/>
      <w:b/>
      <w:bCs/>
      <w:sz w:val="32"/>
      <w:szCs w:val="32"/>
    </w:rPr>
  </w:style>
  <w:style w:type="character" w:customStyle="1" w:styleId="58">
    <w:name w:val="标题 6 字符"/>
    <w:link w:val="7"/>
    <w:qFormat/>
    <w:uiPriority w:val="0"/>
    <w:rPr>
      <w:rFonts w:ascii="Arial" w:hAnsi="Arial" w:eastAsia="黑体" w:cs="Times New Roman"/>
      <w:b/>
      <w:bCs/>
      <w:sz w:val="24"/>
      <w:szCs w:val="24"/>
    </w:rPr>
  </w:style>
  <w:style w:type="character" w:customStyle="1" w:styleId="59">
    <w:name w:val="页脚 字符"/>
    <w:link w:val="21"/>
    <w:qFormat/>
    <w:uiPriority w:val="99"/>
    <w:rPr>
      <w:rFonts w:ascii="宋体" w:hAnsi="Times New Roman" w:eastAsia="宋体" w:cs="Times New Roman"/>
      <w:sz w:val="18"/>
      <w:szCs w:val="18"/>
    </w:rPr>
  </w:style>
  <w:style w:type="character" w:customStyle="1" w:styleId="60">
    <w:name w:val="不明显参考1"/>
    <w:qFormat/>
    <w:uiPriority w:val="31"/>
    <w:rPr>
      <w:smallCaps/>
      <w:color w:val="C0504D"/>
      <w:u w:val="single"/>
    </w:rPr>
  </w:style>
  <w:style w:type="character" w:customStyle="1" w:styleId="61">
    <w:name w:val="标题 7 字符"/>
    <w:link w:val="8"/>
    <w:qFormat/>
    <w:uiPriority w:val="0"/>
    <w:rPr>
      <w:rFonts w:ascii="Times New Roman" w:hAnsi="Times New Roman" w:eastAsia="宋体" w:cs="Times New Roman"/>
      <w:b/>
      <w:bCs/>
      <w:sz w:val="24"/>
      <w:szCs w:val="24"/>
    </w:rPr>
  </w:style>
  <w:style w:type="character" w:customStyle="1" w:styleId="62">
    <w:name w:val="页眉 字符"/>
    <w:link w:val="22"/>
    <w:qFormat/>
    <w:uiPriority w:val="99"/>
    <w:rPr>
      <w:rFonts w:ascii="Times New Roman" w:hAnsi="Times New Roman" w:eastAsia="宋体" w:cs="Times New Roman"/>
      <w:sz w:val="18"/>
      <w:szCs w:val="18"/>
    </w:rPr>
  </w:style>
  <w:style w:type="character" w:customStyle="1" w:styleId="63">
    <w:name w:val="标题 9 字符"/>
    <w:link w:val="10"/>
    <w:qFormat/>
    <w:uiPriority w:val="0"/>
    <w:rPr>
      <w:rFonts w:ascii="Arial" w:hAnsi="Arial" w:eastAsia="黑体" w:cs="Times New Roman"/>
      <w:szCs w:val="21"/>
    </w:rPr>
  </w:style>
  <w:style w:type="character" w:customStyle="1" w:styleId="64">
    <w:name w:val="文档结构图 字符"/>
    <w:link w:val="15"/>
    <w:semiHidden/>
    <w:qFormat/>
    <w:uiPriority w:val="99"/>
    <w:rPr>
      <w:rFonts w:ascii="宋体"/>
      <w:kern w:val="2"/>
      <w:sz w:val="18"/>
      <w:szCs w:val="18"/>
    </w:rPr>
  </w:style>
  <w:style w:type="character" w:customStyle="1" w:styleId="65">
    <w:name w:val="批注框文本 字符"/>
    <w:link w:val="20"/>
    <w:semiHidden/>
    <w:qFormat/>
    <w:uiPriority w:val="99"/>
    <w:rPr>
      <w:sz w:val="18"/>
      <w:szCs w:val="18"/>
    </w:rPr>
  </w:style>
  <w:style w:type="character" w:customStyle="1" w:styleId="66">
    <w:name w:val="标题 字符"/>
    <w:link w:val="29"/>
    <w:qFormat/>
    <w:uiPriority w:val="0"/>
    <w:rPr>
      <w:rFonts w:ascii="Arial" w:hAnsi="Arial" w:eastAsia="宋体" w:cs="Arial"/>
      <w:b/>
      <w:bCs/>
      <w:sz w:val="32"/>
      <w:szCs w:val="32"/>
    </w:rPr>
  </w:style>
  <w:style w:type="character" w:customStyle="1" w:styleId="67">
    <w:name w:val="标准文件_段 Char"/>
    <w:link w:val="47"/>
    <w:qFormat/>
    <w:uiPriority w:val="0"/>
    <w:rPr>
      <w:rFonts w:ascii="宋体" w:hAnsi="Times New Roman"/>
      <w:sz w:val="21"/>
      <w:lang w:val="en-US" w:eastAsia="zh-CN" w:bidi="ar-SA"/>
    </w:rPr>
  </w:style>
  <w:style w:type="character" w:customStyle="1" w:styleId="68">
    <w:name w:val="个人答复风格"/>
    <w:qFormat/>
    <w:uiPriority w:val="0"/>
    <w:rPr>
      <w:rFonts w:ascii="Arial" w:hAnsi="Arial" w:eastAsia="宋体" w:cs="Arial"/>
      <w:color w:val="auto"/>
      <w:spacing w:val="0"/>
      <w:sz w:val="20"/>
    </w:rPr>
  </w:style>
  <w:style w:type="character" w:customStyle="1" w:styleId="69">
    <w:name w:val="标准文件_发布"/>
    <w:qFormat/>
    <w:uiPriority w:val="0"/>
    <w:rPr>
      <w:rFonts w:ascii="黑体" w:eastAsia="黑体"/>
      <w:spacing w:val="0"/>
      <w:w w:val="100"/>
      <w:position w:val="3"/>
      <w:sz w:val="28"/>
    </w:rPr>
  </w:style>
  <w:style w:type="character" w:customStyle="1" w:styleId="70">
    <w:name w:val="引用 字符"/>
    <w:link w:val="71"/>
    <w:qFormat/>
    <w:uiPriority w:val="29"/>
    <w:rPr>
      <w:i/>
      <w:iCs/>
      <w:color w:val="000000"/>
    </w:rPr>
  </w:style>
  <w:style w:type="paragraph" w:styleId="71">
    <w:name w:val="Quote"/>
    <w:basedOn w:val="1"/>
    <w:next w:val="1"/>
    <w:link w:val="70"/>
    <w:qFormat/>
    <w:uiPriority w:val="29"/>
    <w:rPr>
      <w:i/>
      <w:iCs/>
      <w:color w:val="000000"/>
      <w:kern w:val="0"/>
      <w:sz w:val="2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标准文件_示例："/>
    <w:next w:val="74"/>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47"/>
    <w:qFormat/>
    <w:uiPriority w:val="0"/>
    <w:pPr>
      <w:ind w:firstLine="420"/>
    </w:pPr>
    <w:rPr>
      <w:sz w:val="18"/>
    </w:rPr>
  </w:style>
  <w:style w:type="paragraph" w:customStyle="1" w:styleId="75">
    <w:name w:val="附录五级无标题条"/>
    <w:basedOn w:val="76"/>
    <w:next w:val="47"/>
    <w:qFormat/>
    <w:uiPriority w:val="0"/>
    <w:pPr>
      <w:outlineLvl w:val="6"/>
    </w:pPr>
  </w:style>
  <w:style w:type="paragraph" w:customStyle="1" w:styleId="76">
    <w:name w:val="附录四级无标题条"/>
    <w:basedOn w:val="77"/>
    <w:next w:val="47"/>
    <w:qFormat/>
    <w:uiPriority w:val="0"/>
    <w:pPr>
      <w:outlineLvl w:val="5"/>
    </w:pPr>
  </w:style>
  <w:style w:type="paragraph" w:customStyle="1" w:styleId="77">
    <w:name w:val="附录三级无标题条"/>
    <w:basedOn w:val="78"/>
    <w:next w:val="47"/>
    <w:qFormat/>
    <w:uiPriority w:val="0"/>
    <w:pPr>
      <w:outlineLvl w:val="4"/>
    </w:pPr>
  </w:style>
  <w:style w:type="paragraph" w:customStyle="1" w:styleId="78">
    <w:name w:val="附录二级无标题条"/>
    <w:basedOn w:val="1"/>
    <w:next w:val="4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79">
    <w:name w:val="标准文件_正文英文表标题"/>
    <w:next w:val="47"/>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8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81">
    <w:name w:val="标准文件_附录公式"/>
    <w:basedOn w:val="82"/>
    <w:next w:val="8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标准正文"/>
    <w:basedOn w:val="1"/>
    <w:next w:val="47"/>
    <w:qFormat/>
    <w:uiPriority w:val="0"/>
    <w:pPr>
      <w:snapToGrid w:val="0"/>
      <w:ind w:firstLine="200" w:firstLineChars="200"/>
    </w:pPr>
    <w:rPr>
      <w:kern w:val="0"/>
    </w:rPr>
  </w:style>
  <w:style w:type="paragraph" w:customStyle="1" w:styleId="83">
    <w:name w:val="标准文件_索引项"/>
    <w:basedOn w:val="47"/>
    <w:next w:val="47"/>
    <w:qFormat/>
    <w:uiPriority w:val="0"/>
    <w:pPr>
      <w:tabs>
        <w:tab w:val="right" w:leader="dot" w:pos="9356"/>
      </w:tabs>
      <w:ind w:left="210" w:hanging="210" w:firstLineChars="0"/>
      <w:jc w:val="left"/>
    </w:pPr>
  </w:style>
  <w:style w:type="paragraph" w:customStyle="1" w:styleId="84">
    <w:name w:val="标准文件_表格续"/>
    <w:basedOn w:val="47"/>
    <w:next w:val="47"/>
    <w:qFormat/>
    <w:uiPriority w:val="0"/>
    <w:pPr>
      <w:jc w:val="center"/>
    </w:pPr>
    <w:rPr>
      <w:rFonts w:ascii="黑体" w:hAnsi="黑体" w:eastAsia="黑体"/>
    </w:rPr>
  </w:style>
  <w:style w:type="paragraph" w:customStyle="1" w:styleId="85">
    <w:name w:val="标准文件_附录标识"/>
    <w:next w:val="4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6">
    <w:name w:val="标准文件_表格"/>
    <w:basedOn w:val="47"/>
    <w:qFormat/>
    <w:uiPriority w:val="0"/>
    <w:pPr>
      <w:ind w:firstLine="0" w:firstLineChars="0"/>
      <w:jc w:val="center"/>
    </w:pPr>
    <w:rPr>
      <w:sz w:val="18"/>
    </w:rPr>
  </w:style>
  <w:style w:type="paragraph" w:customStyle="1" w:styleId="8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标准文件_公式后的破折号"/>
    <w:basedOn w:val="47"/>
    <w:next w:val="47"/>
    <w:qFormat/>
    <w:uiPriority w:val="0"/>
    <w:pPr>
      <w:ind w:left="488" w:leftChars="200" w:hanging="289" w:hangingChars="290"/>
    </w:pPr>
  </w:style>
  <w:style w:type="paragraph" w:customStyle="1" w:styleId="89">
    <w:name w:val="标准文件_封面标准编号"/>
    <w:basedOn w:val="1"/>
    <w:next w:val="90"/>
    <w:qFormat/>
    <w:uiPriority w:val="0"/>
    <w:pPr>
      <w:spacing w:line="310" w:lineRule="exact"/>
      <w:jc w:val="right"/>
    </w:pPr>
    <w:rPr>
      <w:rFonts w:ascii="黑体" w:eastAsia="黑体"/>
      <w:kern w:val="0"/>
      <w:sz w:val="28"/>
    </w:rPr>
  </w:style>
  <w:style w:type="paragraph" w:customStyle="1" w:styleId="90">
    <w:name w:val="标准文件_标准代替"/>
    <w:basedOn w:val="1"/>
    <w:next w:val="1"/>
    <w:qFormat/>
    <w:uiPriority w:val="0"/>
    <w:pPr>
      <w:spacing w:line="310" w:lineRule="exact"/>
      <w:jc w:val="right"/>
    </w:pPr>
    <w:rPr>
      <w:rFonts w:ascii="宋体" w:hAnsi="宋体"/>
      <w:kern w:val="0"/>
    </w:rPr>
  </w:style>
  <w:style w:type="paragraph" w:customStyle="1" w:styleId="91">
    <w:name w:val="标准文件_提示"/>
    <w:basedOn w:val="47"/>
    <w:next w:val="47"/>
    <w:qFormat/>
    <w:uiPriority w:val="0"/>
    <w:pPr>
      <w:ind w:firstLine="420"/>
    </w:pPr>
    <w:rPr>
      <w:rFonts w:ascii="黑体" w:eastAsia="黑体"/>
    </w:rPr>
  </w:style>
  <w:style w:type="paragraph" w:customStyle="1" w:styleId="9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标准文件_引言一级无标题"/>
    <w:basedOn w:val="95"/>
    <w:next w:val="47"/>
    <w:qFormat/>
    <w:uiPriority w:val="0"/>
    <w:pPr>
      <w:spacing w:before="0" w:beforeLines="0" w:after="0" w:afterLines="0" w:line="276" w:lineRule="auto"/>
    </w:pPr>
    <w:rPr>
      <w:rFonts w:ascii="宋体" w:eastAsia="宋体"/>
    </w:rPr>
  </w:style>
  <w:style w:type="paragraph" w:customStyle="1" w:styleId="95">
    <w:name w:val="标准文件_引言一级条标题"/>
    <w:basedOn w:val="47"/>
    <w:next w:val="47"/>
    <w:qFormat/>
    <w:uiPriority w:val="0"/>
    <w:pPr>
      <w:spacing w:before="50" w:beforeLines="50" w:after="50" w:afterLines="50"/>
      <w:ind w:firstLine="0" w:firstLineChars="0"/>
    </w:pPr>
    <w:rPr>
      <w:rFonts w:ascii="黑体" w:eastAsia="黑体"/>
    </w:rPr>
  </w:style>
  <w:style w:type="paragraph" w:customStyle="1" w:styleId="96">
    <w:name w:val="标准文件_索引字母"/>
    <w:next w:val="47"/>
    <w:qFormat/>
    <w:uiPriority w:val="0"/>
    <w:pPr>
      <w:jc w:val="center"/>
    </w:pPr>
    <w:rPr>
      <w:rFonts w:ascii="宋体" w:hAnsi="宋体" w:eastAsia="Times New Roman" w:cs="Times New Roman"/>
      <w:b/>
      <w:kern w:val="2"/>
      <w:sz w:val="21"/>
      <w:lang w:val="en-US" w:eastAsia="zh-CN" w:bidi="ar-SA"/>
    </w:rPr>
  </w:style>
  <w:style w:type="paragraph" w:customStyle="1" w:styleId="9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文件名称"/>
    <w:basedOn w:val="47"/>
    <w:next w:val="4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0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02">
    <w:name w:val="标准文件_二级项2"/>
    <w:basedOn w:val="47"/>
    <w:qFormat/>
    <w:uiPriority w:val="0"/>
    <w:pPr>
      <w:numPr>
        <w:ilvl w:val="1"/>
        <w:numId w:val="5"/>
      </w:numPr>
      <w:ind w:left="1271" w:hanging="420" w:firstLineChars="0"/>
    </w:pPr>
  </w:style>
  <w:style w:type="paragraph" w:customStyle="1" w:styleId="103">
    <w:name w:val="标准文件_引言三级条标题"/>
    <w:basedOn w:val="47"/>
    <w:next w:val="47"/>
    <w:qFormat/>
    <w:uiPriority w:val="0"/>
    <w:pPr>
      <w:numPr>
        <w:ilvl w:val="3"/>
        <w:numId w:val="6"/>
      </w:numPr>
      <w:spacing w:before="50" w:beforeLines="50" w:after="50" w:afterLines="50"/>
      <w:ind w:firstLineChars="0"/>
    </w:pPr>
    <w:rPr>
      <w:rFonts w:ascii="黑体" w:eastAsia="黑体"/>
    </w:rPr>
  </w:style>
  <w:style w:type="paragraph" w:customStyle="1" w:styleId="104">
    <w:name w:val="标准文件_三级项"/>
    <w:basedOn w:val="1"/>
    <w:qFormat/>
    <w:uiPriority w:val="0"/>
    <w:pPr>
      <w:numPr>
        <w:ilvl w:val="2"/>
        <w:numId w:val="5"/>
      </w:numPr>
      <w:spacing w:line="300" w:lineRule="exact"/>
    </w:pPr>
    <w:rPr>
      <w:rFonts w:ascii="Times New Roman" w:hAnsi="Times New Roman"/>
    </w:rPr>
  </w:style>
  <w:style w:type="paragraph" w:customStyle="1" w:styleId="105">
    <w:name w:val="实施日期"/>
    <w:basedOn w:val="106"/>
    <w:qFormat/>
    <w:uiPriority w:val="0"/>
    <w:pPr>
      <w:framePr w:hSpace="0" w:xAlign="right"/>
      <w:jc w:val="right"/>
    </w:pPr>
  </w:style>
  <w:style w:type="paragraph" w:customStyle="1" w:styleId="1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7">
    <w:name w:val="标准文件_附录三级条标题"/>
    <w:next w:val="4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8">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9">
    <w:name w:val="标准文件_示例×："/>
    <w:basedOn w:val="1"/>
    <w:next w:val="74"/>
    <w:qFormat/>
    <w:uiPriority w:val="0"/>
    <w:pPr>
      <w:widowControl/>
      <w:numPr>
        <w:ilvl w:val="0"/>
        <w:numId w:val="8"/>
      </w:numPr>
      <w:adjustRightInd/>
      <w:spacing w:line="240" w:lineRule="auto"/>
    </w:pPr>
    <w:rPr>
      <w:rFonts w:ascii="宋体" w:hAnsi="Times New Roman"/>
      <w:kern w:val="0"/>
      <w:sz w:val="18"/>
      <w:szCs w:val="18"/>
    </w:rPr>
  </w:style>
  <w:style w:type="paragraph" w:customStyle="1" w:styleId="110">
    <w:name w:val="列项——"/>
    <w:qFormat/>
    <w:uiPriority w:val="0"/>
    <w:pPr>
      <w:widowControl w:val="0"/>
      <w:numPr>
        <w:ilvl w:val="0"/>
        <w:numId w:val="9"/>
      </w:numPr>
      <w:jc w:val="both"/>
    </w:pPr>
    <w:rPr>
      <w:rFonts w:ascii="宋体" w:hAnsi="宋体" w:eastAsia="宋体" w:cs="Times New Roman"/>
      <w:sz w:val="21"/>
      <w:lang w:val="en-US" w:eastAsia="zh-CN" w:bidi="ar-SA"/>
    </w:rPr>
  </w:style>
  <w:style w:type="paragraph" w:customStyle="1" w:styleId="111">
    <w:name w:val="标准文件_四级无标题"/>
    <w:basedOn w:val="112"/>
    <w:qFormat/>
    <w:uiPriority w:val="0"/>
    <w:pPr>
      <w:spacing w:before="0" w:beforeLines="0" w:after="0" w:afterLines="0"/>
      <w:outlineLvl w:val="9"/>
    </w:pPr>
    <w:rPr>
      <w:rFonts w:ascii="宋体" w:hAnsi="黑体" w:eastAsia="宋体"/>
      <w:szCs w:val="52"/>
    </w:rPr>
  </w:style>
  <w:style w:type="paragraph" w:customStyle="1" w:styleId="112">
    <w:name w:val="标准文件_四级条标题"/>
    <w:next w:val="4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3">
    <w:name w:val="一级条标题"/>
    <w:next w:val="54"/>
    <w:qFormat/>
    <w:uiPriority w:val="0"/>
    <w:pPr>
      <w:numPr>
        <w:ilvl w:val="1"/>
        <w:numId w:val="10"/>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114">
    <w:name w:val="标准文件_一级条标题"/>
    <w:basedOn w:val="115"/>
    <w:next w:val="47"/>
    <w:qFormat/>
    <w:uiPriority w:val="0"/>
    <w:pPr>
      <w:numPr>
        <w:ilvl w:val="2"/>
      </w:numPr>
      <w:spacing w:before="50" w:beforeLines="50" w:after="50" w:afterLines="50"/>
      <w:outlineLvl w:val="1"/>
    </w:pPr>
  </w:style>
  <w:style w:type="paragraph" w:customStyle="1" w:styleId="115">
    <w:name w:val="标准文件_章标题"/>
    <w:next w:val="47"/>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6">
    <w:name w:val="目录 31"/>
    <w:basedOn w:val="1"/>
    <w:next w:val="1"/>
    <w:semiHidden/>
    <w:qFormat/>
    <w:uiPriority w:val="0"/>
    <w:pPr>
      <w:spacing w:line="240" w:lineRule="auto"/>
    </w:pPr>
    <w:rPr>
      <w:rFonts w:ascii="宋体" w:hAnsi="宋体"/>
      <w:iCs/>
    </w:rPr>
  </w:style>
  <w:style w:type="paragraph" w:customStyle="1" w:styleId="117">
    <w:name w:val="封面正文"/>
    <w:qFormat/>
    <w:uiPriority w:val="0"/>
    <w:pPr>
      <w:jc w:val="both"/>
    </w:pPr>
    <w:rPr>
      <w:rFonts w:ascii="Times New Roman" w:hAnsi="Times New Roman" w:eastAsia="宋体" w:cs="Times New Roman"/>
      <w:lang w:val="en-US" w:eastAsia="zh-CN" w:bidi="ar-SA"/>
    </w:rPr>
  </w:style>
  <w:style w:type="paragraph" w:customStyle="1" w:styleId="118">
    <w:name w:val="标准文件_术语条三"/>
    <w:basedOn w:val="119"/>
    <w:next w:val="47"/>
    <w:qFormat/>
    <w:uiPriority w:val="0"/>
  </w:style>
  <w:style w:type="paragraph" w:customStyle="1" w:styleId="119">
    <w:name w:val="标准文件_三级无标题"/>
    <w:basedOn w:val="120"/>
    <w:qFormat/>
    <w:uiPriority w:val="0"/>
    <w:pPr>
      <w:spacing w:before="0" w:beforeLines="0" w:after="0" w:afterLines="0"/>
      <w:outlineLvl w:val="9"/>
    </w:pPr>
    <w:rPr>
      <w:rFonts w:ascii="宋体" w:eastAsia="宋体"/>
    </w:rPr>
  </w:style>
  <w:style w:type="paragraph" w:customStyle="1" w:styleId="120">
    <w:name w:val="标准文件_三级条标题"/>
    <w:basedOn w:val="121"/>
    <w:next w:val="47"/>
    <w:qFormat/>
    <w:uiPriority w:val="0"/>
    <w:pPr>
      <w:widowControl/>
      <w:numPr>
        <w:ilvl w:val="0"/>
        <w:numId w:val="0"/>
      </w:numPr>
      <w:outlineLvl w:val="3"/>
    </w:pPr>
  </w:style>
  <w:style w:type="paragraph" w:customStyle="1" w:styleId="121">
    <w:name w:val="标准文件_二级条标题"/>
    <w:next w:val="47"/>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2">
    <w:name w:val="标准文件_标准部门"/>
    <w:basedOn w:val="1"/>
    <w:qFormat/>
    <w:uiPriority w:val="0"/>
    <w:pPr>
      <w:jc w:val="center"/>
    </w:pPr>
    <w:rPr>
      <w:rFonts w:ascii="黑体" w:eastAsia="黑体"/>
      <w:kern w:val="0"/>
      <w:sz w:val="44"/>
    </w:rPr>
  </w:style>
  <w:style w:type="paragraph" w:customStyle="1" w:styleId="123">
    <w:name w:val="标准文件_注："/>
    <w:next w:val="47"/>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24">
    <w:name w:val="标准文件_封面实施日期"/>
    <w:basedOn w:val="1"/>
    <w:qFormat/>
    <w:uiPriority w:val="0"/>
    <w:pPr>
      <w:spacing w:line="310" w:lineRule="exact"/>
      <w:jc w:val="right"/>
    </w:pPr>
    <w:rPr>
      <w:rFonts w:ascii="黑体" w:eastAsia="黑体"/>
      <w:sz w:val="28"/>
    </w:rPr>
  </w:style>
  <w:style w:type="paragraph" w:customStyle="1" w:styleId="125">
    <w:name w:val="标准文件_附录图标题"/>
    <w:next w:val="47"/>
    <w:qFormat/>
    <w:uiPriority w:val="0"/>
    <w:pPr>
      <w:numPr>
        <w:ilvl w:val="1"/>
        <w:numId w:val="1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26">
    <w:name w:val="标准文件_五级无标题"/>
    <w:basedOn w:val="127"/>
    <w:qFormat/>
    <w:uiPriority w:val="0"/>
    <w:pPr>
      <w:spacing w:before="0" w:beforeLines="0" w:after="0" w:afterLines="0"/>
      <w:outlineLvl w:val="9"/>
    </w:pPr>
    <w:rPr>
      <w:rFonts w:ascii="宋体" w:eastAsia="宋体"/>
    </w:rPr>
  </w:style>
  <w:style w:type="paragraph" w:customStyle="1" w:styleId="127">
    <w:name w:val="标准文件_五级条标题"/>
    <w:next w:val="4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29">
    <w:name w:val="标准文件_引言四级无标题"/>
    <w:basedOn w:val="130"/>
    <w:next w:val="47"/>
    <w:qFormat/>
    <w:uiPriority w:val="0"/>
    <w:pPr>
      <w:spacing w:before="0" w:beforeLines="0" w:after="0" w:afterLines="0" w:line="276" w:lineRule="auto"/>
    </w:pPr>
    <w:rPr>
      <w:rFonts w:ascii="宋体" w:eastAsia="宋体"/>
    </w:rPr>
  </w:style>
  <w:style w:type="paragraph" w:customStyle="1" w:styleId="130">
    <w:name w:val="标准文件_引言四级条标题"/>
    <w:basedOn w:val="47"/>
    <w:next w:val="47"/>
    <w:qFormat/>
    <w:uiPriority w:val="0"/>
    <w:pPr>
      <w:spacing w:before="50" w:beforeLines="50" w:after="50" w:afterLines="50"/>
      <w:ind w:firstLine="0" w:firstLineChars="0"/>
    </w:pPr>
    <w:rPr>
      <w:rFonts w:ascii="黑体" w:eastAsia="黑体"/>
    </w:rPr>
  </w:style>
  <w:style w:type="paragraph" w:customStyle="1" w:styleId="131">
    <w:name w:val="目录 41"/>
    <w:basedOn w:val="1"/>
    <w:next w:val="1"/>
    <w:semiHidden/>
    <w:qFormat/>
    <w:uiPriority w:val="0"/>
    <w:pPr>
      <w:adjustRightInd/>
      <w:spacing w:line="240" w:lineRule="auto"/>
      <w:jc w:val="left"/>
    </w:pPr>
  </w:style>
  <w:style w:type="paragraph" w:customStyle="1" w:styleId="132">
    <w:name w:val="标准文件_附录四级无标题"/>
    <w:basedOn w:val="133"/>
    <w:qFormat/>
    <w:uiPriority w:val="0"/>
    <w:pPr>
      <w:spacing w:before="0" w:beforeLines="0" w:after="0" w:afterLines="0" w:line="276" w:lineRule="auto"/>
      <w:outlineLvl w:val="9"/>
    </w:pPr>
    <w:rPr>
      <w:rFonts w:ascii="宋体" w:eastAsia="宋体"/>
    </w:rPr>
  </w:style>
  <w:style w:type="paragraph" w:customStyle="1" w:styleId="133">
    <w:name w:val="标准文件_附录四级条标题"/>
    <w:next w:val="47"/>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34">
    <w:name w:val="列项·"/>
    <w:basedOn w:val="47"/>
    <w:qFormat/>
    <w:uiPriority w:val="0"/>
    <w:pPr>
      <w:tabs>
        <w:tab w:val="left" w:pos="840"/>
      </w:tabs>
    </w:pPr>
  </w:style>
  <w:style w:type="paragraph" w:customStyle="1" w:styleId="135">
    <w:name w:val="五级无标题条"/>
    <w:basedOn w:val="1"/>
    <w:qFormat/>
    <w:uiPriority w:val="0"/>
    <w:pPr>
      <w:numPr>
        <w:ilvl w:val="6"/>
        <w:numId w:val="14"/>
      </w:numPr>
      <w:adjustRightInd/>
    </w:pPr>
    <w:rPr>
      <w:szCs w:val="24"/>
    </w:rPr>
  </w:style>
  <w:style w:type="paragraph" w:customStyle="1" w:styleId="136">
    <w:name w:val="标准文件_正文表标题"/>
    <w:next w:val="47"/>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附录表标题"/>
    <w:next w:val="47"/>
    <w:qFormat/>
    <w:uiPriority w:val="0"/>
    <w:pPr>
      <w:numPr>
        <w:ilvl w:val="1"/>
        <w:numId w:val="1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38">
    <w:name w:val="标准文件_替换文件编号"/>
    <w:basedOn w:val="139"/>
    <w:qFormat/>
    <w:uiPriority w:val="0"/>
    <w:pPr>
      <w:framePr/>
      <w:spacing w:before="57"/>
    </w:pPr>
    <w:rPr>
      <w:sz w:val="21"/>
    </w:rPr>
  </w:style>
  <w:style w:type="paragraph" w:customStyle="1" w:styleId="139">
    <w:name w:val="标准文件_文件编号"/>
    <w:basedOn w:val="4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40">
    <w:name w:val="标准文件_术语条五"/>
    <w:basedOn w:val="126"/>
    <w:next w:val="47"/>
    <w:qFormat/>
    <w:uiPriority w:val="0"/>
  </w:style>
  <w:style w:type="paragraph" w:customStyle="1" w:styleId="141">
    <w:name w:val="标准文件_封面密级"/>
    <w:basedOn w:val="1"/>
    <w:qFormat/>
    <w:uiPriority w:val="0"/>
    <w:rPr>
      <w:rFonts w:eastAsia="黑体"/>
      <w:sz w:val="32"/>
    </w:r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标准文件_术语条四"/>
    <w:basedOn w:val="111"/>
    <w:next w:val="47"/>
    <w:qFormat/>
    <w:uiPriority w:val="0"/>
  </w:style>
  <w:style w:type="paragraph" w:customStyle="1" w:styleId="144">
    <w:name w:val="标准文件_引言五级条标题"/>
    <w:basedOn w:val="47"/>
    <w:next w:val="47"/>
    <w:qFormat/>
    <w:uiPriority w:val="0"/>
    <w:pPr>
      <w:numPr>
        <w:ilvl w:val="5"/>
        <w:numId w:val="6"/>
      </w:numPr>
      <w:spacing w:before="50" w:beforeLines="50" w:after="50" w:afterLines="50"/>
      <w:ind w:firstLineChars="0"/>
    </w:pPr>
    <w:rPr>
      <w:rFonts w:ascii="黑体" w:eastAsia="黑体"/>
    </w:rPr>
  </w:style>
  <w:style w:type="paragraph" w:customStyle="1" w:styleId="145">
    <w:name w:val="三级无标题条"/>
    <w:basedOn w:val="1"/>
    <w:qFormat/>
    <w:uiPriority w:val="0"/>
    <w:pPr>
      <w:numPr>
        <w:ilvl w:val="4"/>
        <w:numId w:val="14"/>
      </w:numPr>
      <w:adjustRightInd/>
      <w:spacing w:line="240" w:lineRule="auto"/>
    </w:pPr>
    <w:rPr>
      <w:rFonts w:ascii="宋体" w:hAnsi="宋体"/>
      <w:szCs w:val="24"/>
    </w:rPr>
  </w:style>
  <w:style w:type="paragraph" w:customStyle="1" w:styleId="146">
    <w:name w:val="标准文件_索引标题"/>
    <w:basedOn w:val="147"/>
    <w:next w:val="47"/>
    <w:qFormat/>
    <w:uiPriority w:val="0"/>
    <w:rPr>
      <w:rFonts w:hAnsi="黑体"/>
    </w:rPr>
  </w:style>
  <w:style w:type="paragraph" w:customStyle="1" w:styleId="14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48">
    <w:name w:val="标准书眉一"/>
    <w:qFormat/>
    <w:uiPriority w:val="0"/>
    <w:pPr>
      <w:jc w:val="both"/>
    </w:pPr>
    <w:rPr>
      <w:rFonts w:ascii="Times New Roman" w:hAnsi="Times New Roman" w:eastAsia="宋体" w:cs="Times New Roman"/>
      <w:lang w:val="en-US" w:eastAsia="zh-CN" w:bidi="ar-SA"/>
    </w:rPr>
  </w:style>
  <w:style w:type="paragraph" w:customStyle="1" w:styleId="149">
    <w:name w:val="目录 81"/>
    <w:basedOn w:val="150"/>
    <w:semiHidden/>
    <w:qFormat/>
    <w:uiPriority w:val="0"/>
    <w:pPr>
      <w:ind w:left="1470"/>
    </w:pPr>
  </w:style>
  <w:style w:type="paragraph" w:customStyle="1" w:styleId="150">
    <w:name w:val="目录 71"/>
    <w:basedOn w:val="151"/>
    <w:semiHidden/>
    <w:qFormat/>
    <w:uiPriority w:val="0"/>
    <w:pPr>
      <w:ind w:left="1260"/>
    </w:p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二级无标题条"/>
    <w:basedOn w:val="1"/>
    <w:qFormat/>
    <w:uiPriority w:val="0"/>
    <w:pPr>
      <w:numPr>
        <w:ilvl w:val="3"/>
        <w:numId w:val="14"/>
      </w:numPr>
      <w:adjustRightInd/>
      <w:spacing w:line="240" w:lineRule="auto"/>
    </w:pPr>
    <w:rPr>
      <w:rFonts w:ascii="宋体" w:hAnsi="宋体"/>
      <w:szCs w:val="24"/>
    </w:rPr>
  </w:style>
  <w:style w:type="paragraph" w:customStyle="1" w:styleId="153">
    <w:name w:val="标准文件_正文公式"/>
    <w:basedOn w:val="1"/>
    <w:next w:val="82"/>
    <w:qFormat/>
    <w:uiPriority w:val="0"/>
    <w:pPr>
      <w:tabs>
        <w:tab w:val="center" w:pos="4678"/>
        <w:tab w:val="right" w:leader="middleDot" w:pos="9356"/>
      </w:tabs>
      <w:spacing w:line="240" w:lineRule="auto"/>
    </w:pPr>
    <w:rPr>
      <w:rFonts w:ascii="宋体" w:hAnsi="宋体"/>
    </w:r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标准文件_目次、标准名称标题"/>
    <w:basedOn w:val="156"/>
    <w:next w:val="47"/>
    <w:qFormat/>
    <w:uiPriority w:val="0"/>
    <w:pPr>
      <w:spacing w:line="460" w:lineRule="exact"/>
    </w:pPr>
  </w:style>
  <w:style w:type="paragraph" w:customStyle="1" w:styleId="156">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157">
    <w:name w:val="标准文件_脚注内容"/>
    <w:basedOn w:val="47"/>
    <w:qFormat/>
    <w:uiPriority w:val="0"/>
    <w:pPr>
      <w:ind w:left="400" w:leftChars="200" w:hanging="200" w:hangingChars="200"/>
    </w:pPr>
    <w:rPr>
      <w:sz w:val="15"/>
    </w:rPr>
  </w:style>
  <w:style w:type="paragraph" w:customStyle="1" w:styleId="15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9">
    <w:name w:val="标准文件_注×："/>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60">
    <w:name w:val="标准文件_英文注×："/>
    <w:basedOn w:val="1"/>
    <w:qFormat/>
    <w:uiPriority w:val="0"/>
    <w:pPr>
      <w:numPr>
        <w:ilvl w:val="0"/>
        <w:numId w:val="18"/>
      </w:numPr>
      <w:tabs>
        <w:tab w:val="left" w:pos="210"/>
      </w:tabs>
      <w:autoSpaceDE w:val="0"/>
      <w:autoSpaceDN w:val="0"/>
      <w:spacing w:line="240" w:lineRule="auto"/>
    </w:pPr>
    <w:rPr>
      <w:rFonts w:ascii="宋体" w:hAnsi="宋体"/>
      <w:kern w:val="0"/>
      <w:szCs w:val="20"/>
    </w:rPr>
  </w:style>
  <w:style w:type="paragraph" w:customStyle="1" w:styleId="161">
    <w:name w:val="标准文件_术语条二"/>
    <w:basedOn w:val="162"/>
    <w:next w:val="47"/>
    <w:qFormat/>
    <w:uiPriority w:val="0"/>
  </w:style>
  <w:style w:type="paragraph" w:customStyle="1" w:styleId="162">
    <w:name w:val="标准文件_二级无标题"/>
    <w:basedOn w:val="121"/>
    <w:qFormat/>
    <w:uiPriority w:val="0"/>
    <w:pPr>
      <w:spacing w:before="0" w:beforeLines="0" w:after="0" w:afterLines="0"/>
      <w:outlineLvl w:val="9"/>
    </w:pPr>
    <w:rPr>
      <w:rFonts w:ascii="宋体" w:eastAsia="宋体"/>
    </w:rPr>
  </w:style>
  <w:style w:type="paragraph" w:customStyle="1" w:styleId="163">
    <w:name w:val="标准文件_附录英文标识"/>
    <w:next w:val="16"/>
    <w:qFormat/>
    <w:uiPriority w:val="0"/>
    <w:pPr>
      <w:numPr>
        <w:ilvl w:val="0"/>
        <w:numId w:val="19"/>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64">
    <w:name w:val="标准文件_目录标题"/>
    <w:basedOn w:val="1"/>
    <w:qFormat/>
    <w:uiPriority w:val="0"/>
    <w:pPr>
      <w:spacing w:after="150" w:afterLines="150" w:line="240" w:lineRule="auto"/>
      <w:jc w:val="center"/>
    </w:pPr>
    <w:rPr>
      <w:rFonts w:ascii="黑体" w:eastAsia="黑体"/>
      <w:sz w:val="32"/>
    </w:rPr>
  </w:style>
  <w:style w:type="paragraph" w:customStyle="1" w:styleId="165">
    <w:name w:val="标准文件_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66">
    <w:name w:val="标准文件_大写罗马数字编号列项"/>
    <w:basedOn w:val="47"/>
    <w:qFormat/>
    <w:uiPriority w:val="0"/>
    <w:pPr>
      <w:numPr>
        <w:ilvl w:val="0"/>
        <w:numId w:val="20"/>
      </w:numPr>
      <w:ind w:firstLine="0" w:firstLineChars="0"/>
    </w:pPr>
    <w:rPr>
      <w:rFonts w:ascii="Times New Roman" w:cs="Arial"/>
      <w:szCs w:val="28"/>
    </w:rPr>
  </w:style>
  <w:style w:type="paragraph" w:customStyle="1" w:styleId="167">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8">
    <w:name w:val="标准文件_附录一级无标题"/>
    <w:basedOn w:val="169"/>
    <w:qFormat/>
    <w:uiPriority w:val="0"/>
    <w:pPr>
      <w:spacing w:before="0" w:beforeLines="0" w:after="0" w:afterLines="0" w:line="276" w:lineRule="auto"/>
      <w:outlineLvl w:val="9"/>
    </w:pPr>
    <w:rPr>
      <w:rFonts w:ascii="宋体" w:eastAsia="宋体"/>
    </w:rPr>
  </w:style>
  <w:style w:type="paragraph" w:customStyle="1" w:styleId="169">
    <w:name w:val="标准文件_附录一级条标题"/>
    <w:next w:val="47"/>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70">
    <w:name w:val="标准文件_引言三级无标题"/>
    <w:basedOn w:val="103"/>
    <w:next w:val="47"/>
    <w:qFormat/>
    <w:uiPriority w:val="0"/>
    <w:pPr>
      <w:spacing w:before="0" w:beforeLines="0" w:after="0" w:afterLines="0" w:line="276" w:lineRule="auto"/>
    </w:pPr>
    <w:rPr>
      <w:rFonts w:ascii="宋体" w:eastAsia="宋体"/>
    </w:rPr>
  </w:style>
  <w:style w:type="paragraph" w:customStyle="1" w:styleId="171">
    <w:name w:val="目录 51"/>
    <w:basedOn w:val="1"/>
    <w:next w:val="1"/>
    <w:semiHidden/>
    <w:qFormat/>
    <w:uiPriority w:val="0"/>
    <w:pPr>
      <w:spacing w:line="240" w:lineRule="auto"/>
    </w:pPr>
    <w:rPr>
      <w:rFonts w:ascii="宋体" w:hAnsi="宋体"/>
    </w:rPr>
  </w:style>
  <w:style w:type="paragraph" w:customStyle="1" w:styleId="17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3">
    <w:name w:val="标准文件_图表脚注"/>
    <w:basedOn w:val="1"/>
    <w:next w:val="47"/>
    <w:qFormat/>
    <w:uiPriority w:val="0"/>
    <w:pPr>
      <w:numPr>
        <w:ilvl w:val="0"/>
        <w:numId w:val="21"/>
      </w:numPr>
      <w:spacing w:line="240" w:lineRule="auto"/>
      <w:jc w:val="left"/>
    </w:pPr>
    <w:rPr>
      <w:rFonts w:ascii="宋体" w:hAnsi="宋体"/>
      <w:sz w:val="18"/>
    </w:rPr>
  </w:style>
  <w:style w:type="paragraph" w:customStyle="1" w:styleId="174">
    <w:name w:val="标准文件_注后"/>
    <w:basedOn w:val="47"/>
    <w:qFormat/>
    <w:uiPriority w:val="0"/>
    <w:pPr>
      <w:ind w:left="811" w:firstLine="0" w:firstLineChars="0"/>
    </w:pPr>
    <w:rPr>
      <w:sz w:val="18"/>
    </w:rPr>
  </w:style>
  <w:style w:type="paragraph" w:customStyle="1" w:styleId="17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7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7">
    <w:name w:val="标准文件_封面标准英文名称"/>
    <w:basedOn w:val="1"/>
    <w:qFormat/>
    <w:uiPriority w:val="0"/>
    <w:pPr>
      <w:spacing w:line="240" w:lineRule="auto"/>
      <w:jc w:val="center"/>
    </w:pPr>
    <w:rPr>
      <w:rFonts w:ascii="黑体" w:eastAsia="黑体"/>
      <w:b/>
      <w:sz w:val="28"/>
    </w:rPr>
  </w:style>
  <w:style w:type="paragraph" w:customStyle="1" w:styleId="1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9">
    <w:name w:val="一级无标题条"/>
    <w:basedOn w:val="1"/>
    <w:qFormat/>
    <w:uiPriority w:val="0"/>
    <w:pPr>
      <w:numPr>
        <w:ilvl w:val="2"/>
        <w:numId w:val="14"/>
      </w:numPr>
      <w:adjustRightInd/>
      <w:spacing w:before="10" w:after="10" w:line="240" w:lineRule="auto"/>
    </w:pPr>
    <w:rPr>
      <w:rFonts w:ascii="宋体" w:hAnsi="宋体"/>
      <w:szCs w:val="24"/>
    </w:rPr>
  </w:style>
  <w:style w:type="paragraph" w:customStyle="1" w:styleId="180">
    <w:name w:val="标准文件_封面标准分类号"/>
    <w:basedOn w:val="1"/>
    <w:qFormat/>
    <w:uiPriority w:val="0"/>
    <w:rPr>
      <w:rFonts w:ascii="黑体" w:eastAsia="黑体"/>
      <w:b/>
      <w:kern w:val="0"/>
      <w:sz w:val="28"/>
    </w:rPr>
  </w:style>
  <w:style w:type="paragraph" w:customStyle="1" w:styleId="181">
    <w:name w:val="标准文件_附录二级条标题"/>
    <w:basedOn w:val="169"/>
    <w:next w:val="47"/>
    <w:qFormat/>
    <w:uiPriority w:val="0"/>
    <w:pPr>
      <w:widowControl/>
      <w:wordWrap w:val="0"/>
      <w:overflowPunct w:val="0"/>
      <w:autoSpaceDE w:val="0"/>
      <w:autoSpaceDN w:val="0"/>
      <w:textAlignment w:val="baseline"/>
      <w:outlineLvl w:val="3"/>
    </w:pPr>
  </w:style>
  <w:style w:type="paragraph" w:customStyle="1" w:styleId="182">
    <w:name w:val="章标题 + (符号) 宋体"/>
    <w:basedOn w:val="53"/>
    <w:qFormat/>
    <w:uiPriority w:val="0"/>
    <w:pPr>
      <w:tabs>
        <w:tab w:val="clear" w:pos="1838"/>
      </w:tabs>
      <w:spacing w:before="156" w:after="156"/>
    </w:pPr>
    <w:rPr>
      <w:rFonts w:hAnsi="宋体"/>
      <w:sz w:val="28"/>
      <w:szCs w:val="28"/>
    </w:rPr>
  </w:style>
  <w:style w:type="paragraph" w:customStyle="1" w:styleId="18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4">
    <w:name w:val="图表脚注说明"/>
    <w:basedOn w:val="1"/>
    <w:next w:val="47"/>
    <w:qFormat/>
    <w:uiPriority w:val="0"/>
    <w:pPr>
      <w:numPr>
        <w:ilvl w:val="0"/>
        <w:numId w:val="22"/>
      </w:numPr>
      <w:adjustRightInd/>
      <w:spacing w:line="240" w:lineRule="auto"/>
      <w:ind w:left="783"/>
    </w:pPr>
    <w:rPr>
      <w:rFonts w:ascii="宋体" w:hAnsi="Times New Roman"/>
      <w:sz w:val="18"/>
      <w:szCs w:val="18"/>
    </w:rPr>
  </w:style>
  <w:style w:type="paragraph" w:customStyle="1" w:styleId="185">
    <w:name w:val="标准文件_一级无标题"/>
    <w:basedOn w:val="114"/>
    <w:qFormat/>
    <w:uiPriority w:val="0"/>
    <w:pPr>
      <w:spacing w:before="0" w:beforeLines="0" w:after="0" w:afterLines="0"/>
      <w:outlineLvl w:val="9"/>
    </w:pPr>
    <w:rPr>
      <w:rFonts w:ascii="宋体" w:eastAsia="宋体"/>
    </w:rPr>
  </w:style>
  <w:style w:type="paragraph" w:customStyle="1" w:styleId="18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87">
    <w:name w:val="无标题条"/>
    <w:next w:val="47"/>
    <w:qFormat/>
    <w:uiPriority w:val="0"/>
    <w:pPr>
      <w:jc w:val="both"/>
    </w:pPr>
    <w:rPr>
      <w:rFonts w:ascii="宋体" w:hAnsi="宋体" w:eastAsia="宋体" w:cs="Times New Roman"/>
      <w:sz w:val="21"/>
      <w:lang w:val="en-US" w:eastAsia="zh-CN" w:bidi="ar-SA"/>
    </w:rPr>
  </w:style>
  <w:style w:type="paragraph" w:customStyle="1" w:styleId="188">
    <w:name w:val="标准文件_附录章标题"/>
    <w:next w:val="4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标准文件_页眉偶数页"/>
    <w:basedOn w:val="190"/>
    <w:next w:val="1"/>
    <w:qFormat/>
    <w:uiPriority w:val="0"/>
    <w:pPr>
      <w:tabs>
        <w:tab w:val="center" w:pos="4154"/>
        <w:tab w:val="right" w:pos="8306"/>
      </w:tabs>
      <w:jc w:val="left"/>
    </w:pPr>
  </w:style>
  <w:style w:type="paragraph" w:customStyle="1" w:styleId="19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1">
    <w:name w:val="其他实施日期"/>
    <w:basedOn w:val="105"/>
    <w:qFormat/>
    <w:uiPriority w:val="0"/>
    <w:pPr>
      <w:framePr w:w="3997" w:h="471" w:hRule="exact" w:vSpace="181" w:vAnchor="page" w:hAnchor="page" w:x="7089" w:y="14097"/>
    </w:pPr>
  </w:style>
  <w:style w:type="paragraph" w:customStyle="1" w:styleId="192">
    <w:name w:val="其他发布部门"/>
    <w:basedOn w:val="193"/>
    <w:qFormat/>
    <w:uiPriority w:val="0"/>
    <w:pPr>
      <w:framePr/>
      <w:spacing w:line="0" w:lineRule="atLeast"/>
    </w:pPr>
    <w:rPr>
      <w:rFonts w:ascii="黑体" w:eastAsia="黑体"/>
      <w:b w:val="0"/>
    </w:rPr>
  </w:style>
  <w:style w:type="paragraph" w:customStyle="1" w:styleId="193">
    <w:name w:val="发布部门"/>
    <w:next w:val="5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5">
    <w:name w:val="标准文件_附录二级无标题"/>
    <w:basedOn w:val="181"/>
    <w:qFormat/>
    <w:uiPriority w:val="0"/>
    <w:pPr>
      <w:spacing w:before="0" w:beforeLines="0" w:after="0" w:afterLines="0" w:line="276" w:lineRule="auto"/>
      <w:outlineLvl w:val="9"/>
    </w:pPr>
    <w:rPr>
      <w:rFonts w:ascii="宋体" w:eastAsia="宋体"/>
    </w:rPr>
  </w:style>
  <w:style w:type="paragraph" w:customStyle="1" w:styleId="196">
    <w:name w:val="标准文件_正文图标题"/>
    <w:next w:val="47"/>
    <w:qFormat/>
    <w:uiPriority w:val="0"/>
    <w:pPr>
      <w:numPr>
        <w:ilvl w:val="0"/>
        <w:numId w:val="23"/>
      </w:numPr>
      <w:spacing w:before="50" w:beforeLines="50" w:after="50" w:afterLines="50"/>
      <w:jc w:val="center"/>
    </w:pPr>
    <w:rPr>
      <w:rFonts w:ascii="黑体" w:hAnsi="Times New Roman" w:eastAsia="黑体" w:cs="Times New Roman"/>
      <w:sz w:val="21"/>
      <w:lang w:val="en-US" w:eastAsia="zh-CN" w:bidi="ar-SA"/>
    </w:rPr>
  </w:style>
  <w:style w:type="paragraph" w:customStyle="1" w:styleId="197">
    <w:name w:val="标准文件_英文图表脚注"/>
    <w:basedOn w:val="82"/>
    <w:qFormat/>
    <w:uiPriority w:val="0"/>
    <w:pPr>
      <w:widowControl/>
      <w:adjustRightInd/>
      <w:snapToGrid/>
      <w:spacing w:line="240" w:lineRule="auto"/>
      <w:ind w:left="79" w:hanging="79" w:hangingChars="80"/>
    </w:pPr>
    <w:rPr>
      <w:rFonts w:ascii="宋体" w:hAnsi="宋体"/>
    </w:rPr>
  </w:style>
  <w:style w:type="paragraph" w:customStyle="1" w:styleId="198">
    <w:name w:val="注×:后续"/>
    <w:basedOn w:val="199"/>
    <w:qFormat/>
    <w:uiPriority w:val="0"/>
    <w:pPr>
      <w:ind w:left="1406" w:leftChars="0" w:hanging="499" w:firstLineChars="0"/>
    </w:pPr>
  </w:style>
  <w:style w:type="paragraph" w:customStyle="1" w:styleId="199">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0">
    <w:name w:val="标准文件_封面发布日期"/>
    <w:basedOn w:val="1"/>
    <w:qFormat/>
    <w:uiPriority w:val="0"/>
    <w:pPr>
      <w:spacing w:line="310" w:lineRule="exact"/>
    </w:pPr>
    <w:rPr>
      <w:rFonts w:ascii="黑体" w:eastAsia="黑体"/>
      <w:kern w:val="0"/>
      <w:sz w:val="28"/>
    </w:rPr>
  </w:style>
  <w:style w:type="paragraph" w:customStyle="1" w:styleId="201">
    <w:name w:val="标准文件_附录表标号"/>
    <w:basedOn w:val="47"/>
    <w:next w:val="47"/>
    <w:qFormat/>
    <w:uiPriority w:val="0"/>
    <w:pPr>
      <w:numPr>
        <w:ilvl w:val="0"/>
        <w:numId w:val="16"/>
      </w:numPr>
      <w:spacing w:line="14" w:lineRule="exact"/>
      <w:ind w:firstLine="0" w:firstLineChars="0"/>
      <w:jc w:val="center"/>
    </w:pPr>
    <w:rPr>
      <w:rFonts w:eastAsia="黑体"/>
      <w:vanish/>
      <w:sz w:val="2"/>
    </w:rPr>
  </w:style>
  <w:style w:type="paragraph" w:customStyle="1" w:styleId="202">
    <w:name w:val="标准文件_方框数字列项"/>
    <w:basedOn w:val="47"/>
    <w:qFormat/>
    <w:uiPriority w:val="0"/>
    <w:pPr>
      <w:numPr>
        <w:ilvl w:val="0"/>
        <w:numId w:val="24"/>
      </w:numPr>
      <w:ind w:firstLine="0" w:firstLineChars="0"/>
    </w:pPr>
  </w:style>
  <w:style w:type="paragraph" w:customStyle="1" w:styleId="203">
    <w:name w:val="终结线"/>
    <w:basedOn w:val="1"/>
    <w:qFormat/>
    <w:uiPriority w:val="0"/>
    <w:pPr>
      <w:framePr w:hSpace="181" w:vSpace="181" w:wrap="around" w:vAnchor="text" w:hAnchor="margin" w:xAlign="center" w:y="285"/>
    </w:pPr>
  </w:style>
  <w:style w:type="paragraph" w:customStyle="1" w:styleId="204">
    <w:name w:val="标准文件_破折号列项（二级）"/>
    <w:basedOn w:val="205"/>
    <w:qFormat/>
    <w:uiPriority w:val="0"/>
    <w:pPr>
      <w:numPr>
        <w:numId w:val="25"/>
      </w:numPr>
      <w:ind w:left="0" w:firstLine="200"/>
    </w:pPr>
  </w:style>
  <w:style w:type="paragraph" w:customStyle="1" w:styleId="205">
    <w:name w:val="标准文件_破折号列项"/>
    <w:qFormat/>
    <w:uiPriority w:val="0"/>
    <w:pPr>
      <w:numPr>
        <w:ilvl w:val="0"/>
        <w:numId w:val="26"/>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206">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207">
    <w:name w:val="标准文件_注X后"/>
    <w:basedOn w:val="47"/>
    <w:qFormat/>
    <w:uiPriority w:val="0"/>
    <w:pPr>
      <w:ind w:left="811" w:firstLine="0" w:firstLineChars="0"/>
    </w:pPr>
    <w:rPr>
      <w:sz w:val="18"/>
    </w:rPr>
  </w:style>
  <w:style w:type="paragraph" w:customStyle="1" w:styleId="20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9">
    <w:name w:val="标准文件_封面标准名称"/>
    <w:basedOn w:val="1"/>
    <w:qFormat/>
    <w:uiPriority w:val="0"/>
    <w:pPr>
      <w:spacing w:line="240" w:lineRule="auto"/>
      <w:jc w:val="center"/>
    </w:pPr>
    <w:rPr>
      <w:rFonts w:ascii="黑体" w:eastAsia="黑体"/>
      <w:kern w:val="0"/>
      <w:sz w:val="52"/>
    </w:rPr>
  </w:style>
  <w:style w:type="paragraph" w:customStyle="1" w:styleId="210">
    <w:name w:val="标准文件_一级项2"/>
    <w:basedOn w:val="47"/>
    <w:qFormat/>
    <w:uiPriority w:val="0"/>
    <w:pPr>
      <w:numPr>
        <w:ilvl w:val="0"/>
        <w:numId w:val="27"/>
      </w:numPr>
      <w:spacing w:line="300" w:lineRule="exact"/>
      <w:ind w:left="1271" w:hanging="420" w:firstLineChars="0"/>
    </w:pPr>
    <w:rPr>
      <w:rFonts w:ascii="Times New Roman"/>
    </w:rPr>
  </w:style>
  <w:style w:type="paragraph" w:customStyle="1" w:styleId="211">
    <w:name w:val="标准文件_小写罗马数字编号列项"/>
    <w:basedOn w:val="47"/>
    <w:qFormat/>
    <w:uiPriority w:val="0"/>
    <w:pPr>
      <w:numPr>
        <w:ilvl w:val="0"/>
        <w:numId w:val="28"/>
      </w:numPr>
      <w:ind w:firstLine="0" w:firstLineChars="0"/>
    </w:pPr>
    <w:rPr>
      <w:rFonts w:cs="Arial"/>
      <w:szCs w:val="28"/>
    </w:rPr>
  </w:style>
  <w:style w:type="paragraph" w:customStyle="1" w:styleId="212">
    <w:name w:val="目录 21"/>
    <w:basedOn w:val="1"/>
    <w:next w:val="1"/>
    <w:semiHidden/>
    <w:qFormat/>
    <w:uiPriority w:val="0"/>
    <w:pPr>
      <w:adjustRightInd/>
      <w:spacing w:line="240" w:lineRule="auto"/>
      <w:jc w:val="left"/>
    </w:pPr>
    <w:rPr>
      <w:bCs/>
      <w:iCs/>
    </w:rPr>
  </w:style>
  <w:style w:type="paragraph" w:customStyle="1" w:styleId="213">
    <w:name w:val="标准文件_附录五级无标题"/>
    <w:basedOn w:val="214"/>
    <w:qFormat/>
    <w:uiPriority w:val="0"/>
    <w:pPr>
      <w:spacing w:before="0" w:beforeLines="0" w:after="0" w:afterLines="0" w:line="276" w:lineRule="auto"/>
      <w:outlineLvl w:val="9"/>
    </w:pPr>
    <w:rPr>
      <w:rFonts w:ascii="宋体" w:eastAsia="宋体"/>
    </w:rPr>
  </w:style>
  <w:style w:type="paragraph" w:customStyle="1" w:styleId="214">
    <w:name w:val="标准文件_附录五级条标题"/>
    <w:next w:val="47"/>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15">
    <w:name w:val="标准文件_一致程度"/>
    <w:basedOn w:val="1"/>
    <w:qFormat/>
    <w:uiPriority w:val="0"/>
    <w:pPr>
      <w:spacing w:line="440" w:lineRule="exact"/>
      <w:jc w:val="center"/>
    </w:pPr>
    <w:rPr>
      <w:sz w:val="28"/>
    </w:rPr>
  </w:style>
  <w:style w:type="paragraph" w:customStyle="1" w:styleId="216">
    <w:name w:val="四级无标题条"/>
    <w:basedOn w:val="1"/>
    <w:qFormat/>
    <w:uiPriority w:val="0"/>
    <w:pPr>
      <w:numPr>
        <w:ilvl w:val="5"/>
        <w:numId w:val="14"/>
      </w:numPr>
      <w:adjustRightInd/>
      <w:spacing w:line="240" w:lineRule="auto"/>
    </w:pPr>
    <w:rPr>
      <w:rFonts w:ascii="宋体" w:hAnsi="宋体"/>
      <w:szCs w:val="24"/>
    </w:rPr>
  </w:style>
  <w:style w:type="paragraph" w:customStyle="1" w:styleId="217">
    <w:name w:val="标准文件_正文英文图标题"/>
    <w:next w:val="47"/>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8">
    <w:name w:val="标准书眉_偶数页"/>
    <w:basedOn w:val="178"/>
    <w:next w:val="1"/>
    <w:qFormat/>
    <w:uiPriority w:val="0"/>
    <w:pPr>
      <w:jc w:val="left"/>
    </w:pPr>
  </w:style>
  <w:style w:type="paragraph" w:customStyle="1" w:styleId="219">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220">
    <w:name w:val="标准文件_附录标题"/>
    <w:basedOn w:val="85"/>
    <w:qFormat/>
    <w:uiPriority w:val="0"/>
    <w:pPr>
      <w:numPr>
        <w:numId w:val="0"/>
      </w:numPr>
      <w:spacing w:after="280"/>
      <w:outlineLvl w:val="9"/>
    </w:pPr>
  </w:style>
  <w:style w:type="paragraph" w:customStyle="1" w:styleId="221">
    <w:name w:val="其他发布日期"/>
    <w:basedOn w:val="106"/>
    <w:qFormat/>
    <w:uiPriority w:val="0"/>
    <w:pPr>
      <w:framePr w:w="3997" w:h="471" w:hRule="exact" w:hSpace="0" w:vSpace="181" w:vAnchor="page" w:hAnchor="page" w:x="1419" w:y="14097"/>
    </w:pPr>
  </w:style>
  <w:style w:type="paragraph" w:customStyle="1" w:styleId="222">
    <w:name w:val="标准文件_英文注："/>
    <w:basedOn w:val="1"/>
    <w:next w:val="47"/>
    <w:qFormat/>
    <w:uiPriority w:val="0"/>
    <w:pPr>
      <w:numPr>
        <w:ilvl w:val="0"/>
        <w:numId w:val="30"/>
      </w:numPr>
      <w:tabs>
        <w:tab w:val="left" w:pos="420"/>
      </w:tabs>
      <w:autoSpaceDE w:val="0"/>
      <w:autoSpaceDN w:val="0"/>
      <w:spacing w:line="240" w:lineRule="auto"/>
    </w:pPr>
    <w:rPr>
      <w:rFonts w:ascii="宋体" w:hAnsi="宋体"/>
      <w:kern w:val="0"/>
      <w:sz w:val="18"/>
      <w:szCs w:val="20"/>
    </w:rPr>
  </w:style>
  <w:style w:type="paragraph" w:customStyle="1" w:styleId="223">
    <w:name w:val="标准文件_引言五级无标题"/>
    <w:basedOn w:val="144"/>
    <w:next w:val="47"/>
    <w:qFormat/>
    <w:uiPriority w:val="0"/>
    <w:pPr>
      <w:spacing w:before="0" w:beforeLines="0" w:after="0" w:afterLines="0" w:line="276" w:lineRule="auto"/>
    </w:pPr>
    <w:rPr>
      <w:rFonts w:ascii="宋体" w:eastAsia="宋体"/>
    </w:rPr>
  </w:style>
  <w:style w:type="paragraph" w:customStyle="1" w:styleId="224">
    <w:name w:val="标准文件_数字编号列项"/>
    <w:qFormat/>
    <w:uiPriority w:val="0"/>
    <w:pPr>
      <w:numPr>
        <w:ilvl w:val="0"/>
        <w:numId w:val="31"/>
      </w:numPr>
      <w:jc w:val="both"/>
    </w:pPr>
    <w:rPr>
      <w:rFonts w:ascii="宋体" w:hAnsi="宋体" w:eastAsia="宋体" w:cs="Times New Roman"/>
      <w:sz w:val="21"/>
      <w:lang w:val="en-US" w:eastAsia="zh-CN" w:bidi="ar-SA"/>
    </w:rPr>
  </w:style>
  <w:style w:type="paragraph" w:customStyle="1" w:styleId="2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26">
    <w:name w:val="前言、引言标题"/>
    <w:next w:val="54"/>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2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28">
    <w:name w:val="标准文件_引言二级条标题"/>
    <w:basedOn w:val="47"/>
    <w:next w:val="47"/>
    <w:qFormat/>
    <w:uiPriority w:val="0"/>
    <w:pPr>
      <w:numPr>
        <w:ilvl w:val="2"/>
        <w:numId w:val="6"/>
      </w:numPr>
      <w:spacing w:before="50" w:beforeLines="50" w:after="50" w:afterLines="50"/>
      <w:ind w:firstLineChars="0"/>
    </w:pPr>
    <w:rPr>
      <w:rFonts w:ascii="黑体" w:eastAsia="黑体"/>
    </w:rPr>
  </w:style>
  <w:style w:type="paragraph" w:customStyle="1" w:styleId="229">
    <w:name w:val="标准文件_三级项2"/>
    <w:basedOn w:val="47"/>
    <w:qFormat/>
    <w:uiPriority w:val="0"/>
    <w:pPr>
      <w:numPr>
        <w:ilvl w:val="0"/>
        <w:numId w:val="32"/>
      </w:numPr>
      <w:spacing w:line="300" w:lineRule="exact"/>
      <w:ind w:left="1276" w:hanging="425" w:firstLineChars="0"/>
    </w:pPr>
    <w:rPr>
      <w:rFonts w:ascii="Times New Roman"/>
    </w:rPr>
  </w:style>
  <w:style w:type="paragraph" w:customStyle="1" w:styleId="230">
    <w:name w:val="标准文件_附录三级无标题"/>
    <w:basedOn w:val="107"/>
    <w:qFormat/>
    <w:uiPriority w:val="0"/>
    <w:pPr>
      <w:spacing w:before="0" w:beforeLines="0" w:after="0" w:afterLines="0" w:line="276" w:lineRule="auto"/>
      <w:outlineLvl w:val="9"/>
    </w:pPr>
    <w:rPr>
      <w:rFonts w:ascii="宋体" w:eastAsia="宋体"/>
    </w:rPr>
  </w:style>
  <w:style w:type="paragraph" w:customStyle="1" w:styleId="231">
    <w:name w:val="标准文件_ICS"/>
    <w:basedOn w:val="1"/>
    <w:qFormat/>
    <w:uiPriority w:val="0"/>
    <w:pPr>
      <w:spacing w:line="0" w:lineRule="atLeast"/>
    </w:pPr>
    <w:rPr>
      <w:rFonts w:ascii="黑体" w:hAnsi="宋体" w:eastAsia="黑体"/>
    </w:rPr>
  </w:style>
  <w:style w:type="paragraph" w:customStyle="1" w:styleId="23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233">
    <w:name w:val="目次、标准名称标题"/>
    <w:basedOn w:val="1"/>
    <w:next w:val="5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4">
    <w:name w:val="附录图"/>
    <w:next w:val="4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23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37">
    <w:name w:val="标准文件_示例后"/>
    <w:basedOn w:val="47"/>
    <w:qFormat/>
    <w:uiPriority w:val="0"/>
    <w:pPr>
      <w:ind w:left="964" w:firstLine="0" w:firstLineChars="0"/>
    </w:pPr>
    <w:rPr>
      <w:sz w:val="18"/>
    </w:rPr>
  </w:style>
  <w:style w:type="paragraph" w:customStyle="1" w:styleId="238">
    <w:name w:val="二级条标题"/>
    <w:basedOn w:val="113"/>
    <w:next w:val="54"/>
    <w:qFormat/>
    <w:uiPriority w:val="0"/>
    <w:pPr>
      <w:numPr>
        <w:ilvl w:val="2"/>
      </w:numPr>
      <w:spacing w:before="50" w:after="50"/>
      <w:outlineLvl w:val="3"/>
    </w:pPr>
  </w:style>
  <w:style w:type="paragraph" w:customStyle="1" w:styleId="239">
    <w:name w:val="标准_四级无标题"/>
    <w:basedOn w:val="112"/>
    <w:next w:val="47"/>
    <w:qFormat/>
    <w:uiPriority w:val="0"/>
    <w:rPr>
      <w:rFonts w:eastAsia="宋体"/>
    </w:rPr>
  </w:style>
  <w:style w:type="paragraph" w:customStyle="1" w:styleId="240">
    <w:name w:val="标准文件_术语条一"/>
    <w:basedOn w:val="185"/>
    <w:next w:val="47"/>
    <w:qFormat/>
    <w:uiPriority w:val="0"/>
  </w:style>
  <w:style w:type="paragraph" w:customStyle="1" w:styleId="241">
    <w:name w:val="标准文件_附录前"/>
    <w:next w:val="4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42">
    <w:name w:val="标准文件_引言二级无标题"/>
    <w:basedOn w:val="228"/>
    <w:next w:val="47"/>
    <w:qFormat/>
    <w:uiPriority w:val="0"/>
    <w:pPr>
      <w:spacing w:before="0" w:beforeLines="0" w:after="0" w:afterLines="0" w:line="276" w:lineRule="auto"/>
    </w:pPr>
    <w:rPr>
      <w:rFonts w:ascii="宋体" w:eastAsia="宋体"/>
    </w:rPr>
  </w:style>
  <w:style w:type="paragraph" w:customStyle="1" w:styleId="243">
    <w:name w:val="标准文件_版本"/>
    <w:basedOn w:val="82"/>
    <w:qFormat/>
    <w:uiPriority w:val="0"/>
    <w:pPr>
      <w:adjustRightInd/>
      <w:snapToGrid/>
      <w:ind w:firstLine="0" w:firstLineChars="0"/>
    </w:pPr>
    <w:rPr>
      <w:rFonts w:ascii="宋体" w:hAnsi="宋体"/>
      <w:kern w:val="2"/>
    </w:rPr>
  </w:style>
  <w:style w:type="paragraph" w:customStyle="1" w:styleId="244">
    <w:name w:val="附录一级无标题条"/>
    <w:basedOn w:val="188"/>
    <w:next w:val="47"/>
    <w:qFormat/>
    <w:uiPriority w:val="0"/>
    <w:pPr>
      <w:autoSpaceDN w:val="0"/>
      <w:outlineLvl w:val="2"/>
    </w:pPr>
    <w:rPr>
      <w:rFonts w:ascii="宋体" w:hAnsi="宋体" w:eastAsia="宋体"/>
    </w:rPr>
  </w:style>
  <w:style w:type="paragraph" w:customStyle="1" w:styleId="245">
    <w:name w:val="标准文件_附录图标号"/>
    <w:basedOn w:val="47"/>
    <w:next w:val="47"/>
    <w:qFormat/>
    <w:uiPriority w:val="0"/>
    <w:pPr>
      <w:numPr>
        <w:ilvl w:val="0"/>
        <w:numId w:val="13"/>
      </w:numPr>
      <w:spacing w:line="14" w:lineRule="exact"/>
      <w:ind w:firstLine="0" w:firstLineChars="0"/>
      <w:jc w:val="center"/>
    </w:pPr>
    <w:rPr>
      <w:rFonts w:ascii="黑体" w:hAnsi="黑体" w:eastAsia="黑体"/>
      <w:vanish/>
      <w:sz w:val="2"/>
      <w:szCs w:val="21"/>
    </w:rPr>
  </w:style>
  <w:style w:type="paragraph" w:customStyle="1" w:styleId="246">
    <w:name w:val="标准文件_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247">
    <w:name w:val="目录 91"/>
    <w:basedOn w:val="149"/>
    <w:semiHidden/>
    <w:qFormat/>
    <w:uiPriority w:val="0"/>
    <w:pPr>
      <w:ind w:left="1680"/>
    </w:pPr>
  </w:style>
  <w:style w:type="paragraph" w:customStyle="1" w:styleId="248">
    <w:name w:val="标准文件_封面抬头"/>
    <w:basedOn w:val="47"/>
    <w:qFormat/>
    <w:uiPriority w:val="0"/>
    <w:pPr>
      <w:adjustRightInd w:val="0"/>
      <w:spacing w:line="800" w:lineRule="exact"/>
      <w:ind w:firstLine="0" w:firstLineChars="0"/>
      <w:jc w:val="distribute"/>
    </w:pPr>
    <w:rPr>
      <w:rFonts w:ascii="黑体" w:eastAsia="黑体"/>
      <w:b/>
      <w:sz w:val="64"/>
    </w:rPr>
  </w:style>
  <w:style w:type="paragraph" w:customStyle="1" w:styleId="249">
    <w:name w:val="标准文件_二级项"/>
    <w:qFormat/>
    <w:uiPriority w:val="0"/>
    <w:rPr>
      <w:rFonts w:ascii="宋体" w:hAnsi="Times New Roman" w:eastAsia="宋体" w:cs="Times New Roman"/>
      <w:sz w:val="21"/>
      <w:lang w:val="en-US" w:eastAsia="zh-CN" w:bidi="ar-SA"/>
    </w:rPr>
  </w:style>
  <w:style w:type="paragraph" w:customStyle="1" w:styleId="250">
    <w:name w:val="Char Char Char Char"/>
    <w:basedOn w:val="1"/>
    <w:qFormat/>
    <w:uiPriority w:val="0"/>
    <w:pPr>
      <w:adjustRightInd/>
      <w:snapToGrid w:val="0"/>
      <w:spacing w:line="360" w:lineRule="auto"/>
      <w:ind w:firstLine="200" w:firstLineChars="200"/>
    </w:pPr>
    <w:rPr>
      <w:rFonts w:ascii="Times New Roman" w:hAnsi="Times New Roman"/>
      <w:szCs w:val="24"/>
    </w:rPr>
  </w:style>
  <w:style w:type="paragraph" w:customStyle="1" w:styleId="251">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52">
    <w:name w:val="批注文字 字符"/>
    <w:link w:val="12"/>
    <w:semiHidden/>
    <w:qFormat/>
    <w:uiPriority w:val="99"/>
    <w:rPr>
      <w:kern w:val="2"/>
      <w:sz w:val="21"/>
      <w:szCs w:val="21"/>
    </w:rPr>
  </w:style>
  <w:style w:type="character" w:customStyle="1" w:styleId="253">
    <w:name w:val="批注主题 字符"/>
    <w:link w:val="11"/>
    <w:semiHidden/>
    <w:qFormat/>
    <w:uiPriority w:val="99"/>
    <w:rPr>
      <w:b/>
      <w:bCs/>
      <w:kern w:val="2"/>
      <w:sz w:val="21"/>
      <w:szCs w:val="21"/>
    </w:rPr>
  </w:style>
  <w:style w:type="paragraph" w:customStyle="1" w:styleId="254">
    <w:name w:val="三级条标题"/>
    <w:basedOn w:val="238"/>
    <w:next w:val="54"/>
    <w:qFormat/>
    <w:uiPriority w:val="0"/>
    <w:pPr>
      <w:numPr>
        <w:ilvl w:val="0"/>
        <w:numId w:val="0"/>
      </w:numPr>
      <w:outlineLvl w:val="4"/>
    </w:pPr>
  </w:style>
  <w:style w:type="paragraph" w:customStyle="1" w:styleId="255">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8</Pages>
  <Words>3212</Words>
  <Characters>3606</Characters>
  <Lines>16</Lines>
  <Paragraphs>4</Paragraphs>
  <TotalTime>0</TotalTime>
  <ScaleCrop>false</ScaleCrop>
  <LinksUpToDate>false</LinksUpToDate>
  <CharactersWithSpaces>3728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2023-06-02T00:53:00Z</dcterms:created>
  <dc:creator>Administrator</dc:creator>
  <dc:description>&lt;config cover="true" show_menu="true" version="1.0.0" doctype="SDKXY"&gt;_x005f_x000d_
&lt;/config&gt;</dc:description>
  <cp:lastModifiedBy>Administrator</cp:lastModifiedBy>
  <cp:lastPrinted>2023-09-03T09:09:00Z</cp:lastPrinted>
  <dcterms:modified xsi:type="dcterms:W3CDTF">2024-11-13T03:02:15Z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493BB5785D974BB0A9A10CB18997ED28</vt:lpwstr>
  </property>
</Properties>
</file>