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Layout w:type="fixed"/>
        <w:tblCellMar>
          <w:top w:w="0" w:type="dxa"/>
          <w:left w:w="0" w:type="dxa"/>
          <w:bottom w:w="0" w:type="dxa"/>
          <w:right w:w="0" w:type="dxa"/>
        </w:tblCellMar>
      </w:tblPr>
      <w:tblGrid>
        <w:gridCol w:w="509"/>
        <w:gridCol w:w="8855"/>
      </w:tblGrid>
      <w:tr>
        <w:tblPrEx>
          <w:tblLayout w:type="fixed"/>
          <w:tblCellMar>
            <w:top w:w="0" w:type="dxa"/>
            <w:left w:w="0" w:type="dxa"/>
            <w:bottom w:w="0" w:type="dxa"/>
            <w:right w:w="0" w:type="dxa"/>
          </w:tblCellMar>
        </w:tblPrEx>
        <w:tc>
          <w:tcPr>
            <w:tcW w:w="509" w:type="dxa"/>
          </w:tcPr>
          <w:p>
            <w:pPr>
              <w:pStyle w:val="22"/>
              <w:framePr w:wrap="notBeside" w:vAnchor="page" w:hAnchor="page" w:x="1372" w:y="568"/>
              <w:tabs>
                <w:tab w:val="clear" w:pos="4153"/>
                <w:tab w:val="clear" w:pos="8306"/>
              </w:tabs>
              <w:spacing w:line="240" w:lineRule="auto"/>
              <w:jc w:val="left"/>
              <w:rPr>
                <w:rFonts w:ascii="黑体" w:hAnsi="黑体" w:eastAsia="黑体"/>
                <w:kern w:val="2"/>
                <w:sz w:val="21"/>
                <w:szCs w:val="21"/>
              </w:rPr>
            </w:pPr>
            <w:r>
              <w:rPr>
                <w:rFonts w:eastAsia="黑体"/>
                <w:kern w:val="2"/>
                <w:sz w:val="21"/>
                <w:szCs w:val="21"/>
              </w:rPr>
              <w:t>ICS</w:t>
            </w:r>
            <w:r>
              <w:rPr>
                <w:rFonts w:ascii="黑体" w:hAnsi="黑体" w:eastAsia="黑体"/>
                <w:kern w:val="2"/>
                <w:sz w:val="21"/>
                <w:szCs w:val="21"/>
              </w:rPr>
              <w:t xml:space="preserve">  </w:t>
            </w:r>
          </w:p>
        </w:tc>
        <w:tc>
          <w:tcPr>
            <w:tcW w:w="8855" w:type="dxa"/>
          </w:tcPr>
          <w:p>
            <w:pPr>
              <w:pStyle w:val="22"/>
              <w:framePr w:wrap="notBeside" w:vAnchor="page" w:hAnchor="page" w:x="1372" w:y="568"/>
              <w:tabs>
                <w:tab w:val="clear" w:pos="4153"/>
                <w:tab w:val="clear" w:pos="8306"/>
              </w:tabs>
              <w:spacing w:line="240" w:lineRule="auto"/>
              <w:jc w:val="both"/>
              <w:rPr>
                <w:rFonts w:hint="eastAsia" w:ascii="黑体" w:hAnsi="黑体" w:eastAsia="黑体"/>
                <w:kern w:val="2"/>
                <w:sz w:val="21"/>
                <w:szCs w:val="21"/>
                <w:lang w:val="en-US" w:eastAsia="zh-CN"/>
              </w:rPr>
            </w:pPr>
            <w:r>
              <w:rPr>
                <w:rFonts w:hint="eastAsia" w:ascii="黑体" w:hAnsi="黑体" w:eastAsia="黑体"/>
                <w:kern w:val="2"/>
                <w:sz w:val="21"/>
                <w:szCs w:val="21"/>
                <w:lang w:val="en-US" w:eastAsia="zh-CN"/>
              </w:rPr>
              <w:t>65.020.20</w:t>
            </w:r>
          </w:p>
        </w:tc>
      </w:tr>
      <w:tr>
        <w:tblPrEx>
          <w:tblLayout w:type="fixed"/>
          <w:tblCellMar>
            <w:top w:w="0" w:type="dxa"/>
            <w:left w:w="0" w:type="dxa"/>
            <w:bottom w:w="0" w:type="dxa"/>
            <w:right w:w="0" w:type="dxa"/>
          </w:tblCellMar>
        </w:tblPrEx>
        <w:tc>
          <w:tcPr>
            <w:tcW w:w="509" w:type="dxa"/>
          </w:tcPr>
          <w:p>
            <w:pPr>
              <w:pStyle w:val="22"/>
              <w:framePr w:wrap="notBeside" w:vAnchor="page" w:hAnchor="page" w:x="1372" w:y="568"/>
              <w:tabs>
                <w:tab w:val="clear" w:pos="4153"/>
                <w:tab w:val="clear" w:pos="8306"/>
              </w:tabs>
              <w:spacing w:before="40" w:line="240" w:lineRule="auto"/>
              <w:jc w:val="left"/>
              <w:rPr>
                <w:rFonts w:ascii="黑体" w:hAnsi="黑体" w:eastAsia="黑体"/>
                <w:kern w:val="2"/>
                <w:sz w:val="21"/>
                <w:szCs w:val="21"/>
              </w:rPr>
            </w:pPr>
            <w:r>
              <w:rPr>
                <w:rFonts w:eastAsia="黑体"/>
                <w:kern w:val="2"/>
                <w:sz w:val="21"/>
                <w:szCs w:val="21"/>
              </w:rPr>
              <w:t xml:space="preserve">CCS </w:t>
            </w:r>
            <w:r>
              <w:rPr>
                <w:rFonts w:ascii="黑体" w:hAnsi="黑体" w:eastAsia="黑体"/>
                <w:kern w:val="2"/>
                <w:sz w:val="21"/>
                <w:szCs w:val="21"/>
              </w:rPr>
              <w:t xml:space="preserve"> </w:t>
            </w:r>
          </w:p>
        </w:tc>
        <w:tc>
          <w:tcPr>
            <w:tcW w:w="8855" w:type="dxa"/>
          </w:tcPr>
          <w:p>
            <w:pPr>
              <w:pStyle w:val="22"/>
              <w:framePr w:wrap="notBeside" w:vAnchor="page" w:hAnchor="page" w:x="1372" w:y="568"/>
              <w:tabs>
                <w:tab w:val="clear" w:pos="4153"/>
                <w:tab w:val="clear" w:pos="8306"/>
              </w:tabs>
              <w:spacing w:before="40" w:line="240" w:lineRule="auto"/>
              <w:jc w:val="left"/>
              <w:rPr>
                <w:rFonts w:hint="eastAsia" w:ascii="黑体" w:hAnsi="黑体" w:eastAsia="黑体"/>
                <w:kern w:val="2"/>
                <w:sz w:val="21"/>
                <w:szCs w:val="21"/>
                <w:lang w:val="en-US" w:eastAsia="zh-CN"/>
              </w:rPr>
            </w:pPr>
            <w:r>
              <w:rPr>
                <w:rFonts w:hint="eastAsia" w:ascii="黑体" w:hAnsi="黑体" w:eastAsia="黑体"/>
                <w:kern w:val="2"/>
                <w:sz w:val="21"/>
                <w:szCs w:val="21"/>
                <w:lang w:val="en-US" w:eastAsia="zh-CN"/>
              </w:rPr>
              <w:t>B20</w:t>
            </w:r>
          </w:p>
        </w:tc>
      </w:tr>
    </w:tbl>
    <w:p>
      <w:pPr>
        <w:rPr>
          <w:vanish/>
        </w:rPr>
      </w:pPr>
      <w:bookmarkStart w:id="0" w:name="_Hlk26473981"/>
    </w:p>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92"/>
              <w:framePr w:w="0" w:hRule="auto" w:wrap="auto" w:vAnchor="margin" w:hAnchor="text" w:xAlign="left" w:yAlign="inline"/>
              <w:rPr>
                <w:rFonts w:ascii="宋体" w:hAnsi="宋体"/>
                <w:sz w:val="28"/>
                <w:szCs w:val="28"/>
              </w:rPr>
            </w:pPr>
            <w:r>
              <w:drawing>
                <wp:inline distT="0" distB="0" distL="0" distR="0">
                  <wp:extent cx="795655" cy="397510"/>
                  <wp:effectExtent l="0" t="0" r="0" b="0"/>
                  <wp:docPr id="1" name="图片 3"/>
                  <wp:cNvGraphicFramePr/>
                  <a:graphic xmlns:a="http://schemas.openxmlformats.org/drawingml/2006/main">
                    <a:graphicData uri="http://schemas.openxmlformats.org/drawingml/2006/picture">
                      <pic:pic xmlns:pic="http://schemas.openxmlformats.org/drawingml/2006/picture">
                        <pic:nvPicPr>
                          <pic:cNvPr id="1" name="图片 3"/>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95655" cy="397510"/>
                          </a:xfrm>
                          <a:prstGeom prst="rect">
                            <a:avLst/>
                          </a:prstGeom>
                          <a:noFill/>
                          <a:ln>
                            <a:noFill/>
                          </a:ln>
                        </pic:spPr>
                      </pic:pic>
                    </a:graphicData>
                  </a:graphic>
                </wp:inline>
              </w:drawing>
            </w:r>
            <w:r>
              <w:rPr>
                <w:sz w:val="21"/>
                <w:szCs w:val="21"/>
              </w:rPr>
              <w:t xml:space="preserve"> </w:t>
            </w:r>
            <w:r>
              <w:t>6540</w:t>
            </w:r>
          </w:p>
        </w:tc>
      </w:tr>
      <w:bookmarkEnd w:id="0"/>
    </w:tbl>
    <w:p>
      <w:pPr>
        <w:pStyle w:val="139"/>
        <w:framePr/>
        <w:rPr>
          <w:lang w:val="fr-FR"/>
        </w:rPr>
      </w:pPr>
    </w:p>
    <w:p>
      <w:pPr>
        <w:pStyle w:val="139"/>
        <w:framePr/>
        <w:tabs>
          <w:tab w:val="left" w:pos="6682"/>
          <w:tab w:val="right" w:pos="9476"/>
        </w:tabs>
        <w:ind w:firstLine="6720" w:firstLineChars="2400"/>
        <w:jc w:val="left"/>
        <w:rPr>
          <w:rFonts w:hint="eastAsia" w:hAnsi="黑体" w:eastAsia="黑体"/>
          <w:color w:val="000000"/>
          <w:lang w:val="en-US" w:eastAsia="zh-CN"/>
        </w:rPr>
      </w:pPr>
      <w:r>
        <w:rPr>
          <w:color w:val="000000"/>
          <w:lang w:val="fr-FR"/>
        </w:rPr>
        <w:t>DB</w:t>
      </w:r>
      <w:r>
        <w:rPr>
          <w:rFonts w:hint="eastAsia"/>
          <w:color w:val="000000"/>
        </w:rPr>
        <w:t>6540/T</w:t>
      </w:r>
      <w:r>
        <w:rPr>
          <w:color w:val="000000"/>
          <w:sz w:val="15"/>
          <w:szCs w:val="15"/>
          <w:lang w:val="fr-FR"/>
        </w:rPr>
        <w:t xml:space="preserve"> </w:t>
      </w:r>
      <w:r>
        <w:rPr>
          <w:rFonts w:hAnsi="黑体"/>
          <w:color w:val="000000"/>
          <w:lang w:val="fr-FR"/>
        </w:rPr>
        <w:t>—</w:t>
      </w:r>
      <w:r>
        <w:rPr>
          <w:rFonts w:hint="eastAsia" w:hAnsi="黑体"/>
          <w:color w:val="000000"/>
        </w:rPr>
        <w:t>202</w:t>
      </w:r>
      <w:r>
        <w:rPr>
          <w:rFonts w:hint="eastAsia" w:hAnsi="黑体"/>
          <w:color w:val="000000"/>
          <w:lang w:val="en-US" w:eastAsia="zh-CN"/>
        </w:rPr>
        <w:t>4</w:t>
      </w:r>
    </w:p>
    <w:p>
      <w:pPr>
        <w:spacing w:line="240" w:lineRule="auto"/>
        <w:rPr>
          <w:rFonts w:ascii="黑体" w:hAnsi="黑体" w:eastAsia="黑体"/>
          <w:kern w:val="0"/>
          <w:sz w:val="10"/>
          <w:szCs w:val="10"/>
        </w:rPr>
      </w:pPr>
    </w:p>
    <w:p>
      <w:pPr>
        <w:pStyle w:val="208"/>
        <w:framePr w:w="9639" w:h="6976" w:hRule="exact" w:hSpace="0" w:vSpace="0" w:vAnchor="text" w:hAnchor="page" w:y="6408"/>
        <w:jc w:val="center"/>
        <w:rPr>
          <w:rFonts w:ascii="黑体" w:hAnsi="黑体" w:eastAsia="黑体"/>
          <w:b w:val="0"/>
          <w:bCs w:val="0"/>
          <w:w w:val="100"/>
        </w:rPr>
      </w:pPr>
    </w:p>
    <w:p>
      <w:pPr>
        <w:pStyle w:val="99"/>
        <w:framePr w:h="6606" w:hRule="exact" w:x="1321" w:y="6489" w:anchorLock="1"/>
        <w:rPr>
          <w:rFonts w:hint="eastAsia" w:eastAsia="黑体"/>
          <w:lang w:eastAsia="zh-CN"/>
        </w:rPr>
      </w:pPr>
      <w:bookmarkStart w:id="1" w:name="_Hlk144805352"/>
      <w:r>
        <w:rPr>
          <w:rFonts w:hint="eastAsia"/>
        </w:rPr>
        <w:t>伊犁</w:t>
      </w:r>
      <w:r>
        <w:rPr>
          <w:rFonts w:hint="eastAsia"/>
          <w:lang w:eastAsia="zh-CN"/>
        </w:rPr>
        <w:t>州直</w:t>
      </w:r>
      <w:r>
        <w:rPr>
          <w:rFonts w:hint="eastAsia"/>
        </w:rPr>
        <w:t>菊芋栽培技术</w:t>
      </w:r>
      <w:r>
        <w:rPr>
          <w:rFonts w:hint="eastAsia"/>
          <w:lang w:eastAsia="zh-CN"/>
        </w:rPr>
        <w:t>规程</w:t>
      </w:r>
    </w:p>
    <w:bookmarkEnd w:id="1"/>
    <w:p>
      <w:pPr>
        <w:pStyle w:val="158"/>
        <w:framePr w:w="9639" w:h="6606" w:hRule="exact" w:wrap="around" w:vAnchor="page" w:hAnchor="page" w:x="1321" w:y="6489" w:anchorLock="1"/>
        <w:textAlignment w:val="bottom"/>
        <w:rPr>
          <w:rFonts w:eastAsia="黑体"/>
          <w:szCs w:val="28"/>
        </w:rPr>
      </w:pPr>
      <w:r>
        <w:rPr>
          <w:rFonts w:hint="eastAsia" w:eastAsia="黑体"/>
          <w:szCs w:val="28"/>
        </w:rPr>
        <w:t xml:space="preserve"> </w:t>
      </w:r>
    </w:p>
    <w:p>
      <w:pPr>
        <w:pStyle w:val="158"/>
        <w:framePr w:w="9639" w:h="6606" w:hRule="exact" w:wrap="around" w:vAnchor="page" w:hAnchor="page" w:x="1321" w:y="6489" w:anchorLock="1"/>
        <w:textAlignment w:val="bottom"/>
        <w:rPr>
          <w:rFonts w:eastAsia="黑体"/>
          <w:szCs w:val="28"/>
        </w:rPr>
      </w:pPr>
    </w:p>
    <w:p>
      <w:pPr>
        <w:framePr w:w="9639" w:h="6606" w:hRule="exact" w:wrap="around" w:vAnchor="page" w:hAnchor="page" w:x="1321" w:y="6489" w:anchorLock="1"/>
        <w:spacing w:line="760" w:lineRule="exact"/>
        <w:ind w:left="-1418"/>
      </w:pPr>
    </w:p>
    <w:p>
      <w:pPr>
        <w:pStyle w:val="158"/>
        <w:framePr w:w="9639" w:h="6606" w:hRule="exact" w:wrap="around" w:vAnchor="page" w:hAnchor="page" w:x="1321" w:y="6489" w:anchorLock="1"/>
        <w:textAlignment w:val="bottom"/>
        <w:rPr>
          <w:rFonts w:eastAsia="黑体"/>
          <w:szCs w:val="28"/>
        </w:rPr>
      </w:pPr>
    </w:p>
    <w:p>
      <w:pPr>
        <w:pStyle w:val="158"/>
        <w:framePr w:w="9639" w:h="6606" w:hRule="exact" w:wrap="around" w:vAnchor="page" w:hAnchor="page" w:x="1321" w:y="6489" w:anchorLock="1"/>
        <w:spacing w:before="180" w:line="240" w:lineRule="atLeast"/>
        <w:textAlignment w:val="bottom"/>
        <w:rPr>
          <w:sz w:val="21"/>
          <w:szCs w:val="28"/>
        </w:rPr>
      </w:pPr>
    </w:p>
    <w:p>
      <w:pPr>
        <w:pStyle w:val="158"/>
        <w:framePr w:w="9639" w:h="6606" w:hRule="exact" w:wrap="around" w:vAnchor="page" w:hAnchor="page" w:x="1321" w:y="6489" w:anchorLock="1"/>
        <w:spacing w:before="720" w:beforeLines="300" w:after="72" w:afterLines="30" w:line="240" w:lineRule="auto"/>
        <w:textAlignment w:val="bottom"/>
        <w:rPr>
          <w:b/>
          <w:sz w:val="21"/>
          <w:szCs w:val="28"/>
        </w:rPr>
      </w:pPr>
    </w:p>
    <w:p>
      <w:pPr>
        <w:pStyle w:val="221"/>
        <w:framePr w:y="14176"/>
        <w:rPr>
          <w:color w:val="000000"/>
        </w:rPr>
      </w:pPr>
      <w:r>
        <w:rPr>
          <w:rFonts w:hint="eastAsia" w:ascii="黑体"/>
          <w:color w:val="000000"/>
        </w:rPr>
        <w:t>202</w:t>
      </w:r>
      <w:r>
        <w:rPr>
          <w:rFonts w:hint="eastAsia" w:ascii="黑体"/>
          <w:color w:val="000000"/>
          <w:lang w:val="en-US" w:eastAsia="zh-CN"/>
        </w:rPr>
        <w:t>4</w:t>
      </w:r>
      <w:r>
        <w:rPr>
          <w:rFonts w:ascii="黑体"/>
          <w:color w:val="000000"/>
        </w:rPr>
        <w:t>-</w:t>
      </w:r>
      <w:r>
        <w:rPr>
          <w:rFonts w:hint="eastAsia" w:ascii="黑体"/>
          <w:color w:val="000000"/>
        </w:rPr>
        <w:t>X</w:t>
      </w:r>
      <w:r>
        <w:rPr>
          <w:rFonts w:ascii="黑体"/>
          <w:color w:val="000000"/>
        </w:rPr>
        <w:t>X-XX</w:t>
      </w:r>
      <w:r>
        <w:rPr>
          <w:color w:val="000000"/>
        </w:rPr>
        <w:t xml:space="preserve"> </w:t>
      </w:r>
      <w:r>
        <w:rPr>
          <w:rFonts w:hint="eastAsia"/>
          <w:color w:val="000000"/>
        </w:rPr>
        <w:t>发布</w:t>
      </w:r>
    </w:p>
    <w:p>
      <w:pPr>
        <w:pStyle w:val="191"/>
        <w:framePr w:y="14176"/>
        <w:rPr>
          <w:color w:val="000000"/>
        </w:rPr>
      </w:pPr>
      <w:r>
        <w:rPr>
          <w:rFonts w:hint="eastAsia" w:ascii="黑体"/>
          <w:color w:val="000000"/>
        </w:rPr>
        <w:t>202</w:t>
      </w:r>
      <w:r>
        <w:rPr>
          <w:rFonts w:hint="eastAsia" w:ascii="黑体"/>
          <w:color w:val="000000"/>
          <w:lang w:val="en-US" w:eastAsia="zh-CN"/>
        </w:rPr>
        <w:t>4</w:t>
      </w:r>
      <w:bookmarkStart w:id="33" w:name="_GoBack"/>
      <w:bookmarkEnd w:id="33"/>
      <w:r>
        <w:rPr>
          <w:rFonts w:ascii="黑体"/>
          <w:color w:val="000000"/>
        </w:rPr>
        <w:t>-XX-XX</w:t>
      </w:r>
      <w:r>
        <w:rPr>
          <w:color w:val="000000"/>
        </w:rPr>
        <w:t xml:space="preserve"> </w:t>
      </w:r>
      <w:r>
        <w:rPr>
          <w:rFonts w:hint="eastAsia"/>
          <w:color w:val="000000"/>
        </w:rPr>
        <w:t>实施</w:t>
      </w:r>
    </w:p>
    <w:p>
      <w:pPr>
        <w:rPr>
          <w:rFonts w:ascii="宋体" w:hAnsi="宋体"/>
          <w:sz w:val="28"/>
          <w:szCs w:val="28"/>
        </w:rPr>
      </w:pPr>
    </w:p>
    <w:p>
      <w:pPr>
        <w:rPr>
          <w:rFonts w:ascii="宋体" w:hAnsi="宋体"/>
          <w:sz w:val="28"/>
          <w:szCs w:val="28"/>
        </w:rPr>
      </w:pPr>
    </w:p>
    <w:p>
      <w:pPr>
        <w:pStyle w:val="192"/>
        <w:framePr w:w="8070" w:h="405" w:hRule="exact" w:vAnchor="page" w:hAnchor="page" w:x="2115" w:y="14964"/>
        <w:tabs>
          <w:tab w:val="left" w:pos="6582"/>
        </w:tabs>
        <w:jc w:val="both"/>
        <w:rPr>
          <w:sz w:val="28"/>
          <w:szCs w:val="28"/>
        </w:rPr>
      </w:pPr>
      <w:r>
        <w:rPr>
          <w:sz w:val="28"/>
          <w:szCs w:val="28"/>
        </w:rPr>
        <mc:AlternateContent>
          <mc:Choice Requires="wps">
            <w:drawing>
              <wp:anchor distT="0" distB="0" distL="114300" distR="114300" simplePos="0" relativeHeight="251662336" behindDoc="0" locked="0" layoutInCell="1" allowOverlap="1">
                <wp:simplePos x="0" y="0"/>
                <wp:positionH relativeFrom="column">
                  <wp:posOffset>131445</wp:posOffset>
                </wp:positionH>
                <wp:positionV relativeFrom="paragraph">
                  <wp:posOffset>-635</wp:posOffset>
                </wp:positionV>
                <wp:extent cx="3914140" cy="229235"/>
                <wp:effectExtent l="0" t="0" r="0" b="0"/>
                <wp:wrapNone/>
                <wp:docPr id="3" name="艺术字 10"/>
                <wp:cNvGraphicFramePr/>
                <a:graphic xmlns:a="http://schemas.openxmlformats.org/drawingml/2006/main">
                  <a:graphicData uri="http://schemas.microsoft.com/office/word/2010/wordprocessingShape">
                    <wps:wsp>
                      <wps:cNvSpPr txBox="1"/>
                      <wps:spPr bwMode="auto">
                        <a:xfrm>
                          <a:off x="0" y="0"/>
                          <a:ext cx="3914140" cy="229235"/>
                        </a:xfrm>
                        <a:prstGeom prst="rect">
                          <a:avLst/>
                        </a:prstGeom>
                      </wps:spPr>
                      <wps:txbx>
                        <w:txbxContent>
                          <w:p>
                            <w:pPr>
                              <w:jc w:val="center"/>
                              <w:rPr>
                                <w:color w:val="000000"/>
                                <w:kern w:val="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pPr>
                            <w:r>
                              <w:rPr>
                                <w:rFonts w:hint="eastAsia"/>
                                <w:color w:val="00000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t>伊犁哈萨克自治州市场监督管理局 </w:t>
                            </w:r>
                          </w:p>
                        </w:txbxContent>
                      </wps:txbx>
                      <wps:bodyPr wrap="square" lIns="0" tIns="0" rIns="0" bIns="0" numCol="1" fromWordArt="1">
                        <a:prstTxWarp prst="textPlain">
                          <a:avLst>
                            <a:gd name="adj" fmla="val 50000"/>
                          </a:avLst>
                        </a:prstTxWarp>
                        <a:noAutofit/>
                      </wps:bodyPr>
                    </wps:wsp>
                  </a:graphicData>
                </a:graphic>
              </wp:anchor>
            </w:drawing>
          </mc:Choice>
          <mc:Fallback>
            <w:pict>
              <v:shape id="艺术字 10" o:spid="_x0000_s1026" o:spt="202" type="#_x0000_t202" style="position:absolute;left:0pt;margin-left:10.35pt;margin-top:-0.05pt;height:18.05pt;width:308.2pt;z-index:251662336;mso-width-relative:page;mso-height-relative:page;" filled="f" stroked="f" coordsize="21600,21600" o:gfxdata="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YyzRfU&#10;AAAABwEAAA8AAAAAAAAAAQAgAAAAIgAAAGRycy9kb3ducmV2LnhtbFBLAQIUABQAAAAIAIdO4kCn&#10;ceXy6wEAAKsDAAAOAAAAAAAAAAEAIAAAACMBAABkcnMvZTJvRG9jLnhtbFBLBQYAAAAABgAGAFkB&#10;AACABQAAAAA=&#10;" adj="10800">
                <v:fill on="f" focussize="0,0"/>
                <v:stroke on="f"/>
                <v:imagedata o:title=""/>
                <o:lock v:ext="edit" aspectratio="f"/>
                <v:textbox inset="0mm,0mm,0mm,0mm">
                  <w:txbxContent>
                    <w:p>
                      <w:pPr>
                        <w:jc w:val="center"/>
                        <w:rPr>
                          <w:color w:val="000000"/>
                          <w:kern w:val="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pPr>
                      <w:r>
                        <w:rPr>
                          <w:rFonts w:hint="eastAsia"/>
                          <w:color w:val="00000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t>伊犁哈萨克自治州市场监督管理局 </w:t>
                      </w:r>
                    </w:p>
                  </w:txbxContent>
                </v:textbox>
              </v:shape>
            </w:pict>
          </mc:Fallback>
        </mc:AlternateContent>
      </w:r>
      <w:r>
        <w:rPr>
          <w:rFonts w:hint="eastAsia"/>
          <w:sz w:val="28"/>
          <w:szCs w:val="28"/>
        </w:rPr>
        <w:tab/>
      </w:r>
      <w:r>
        <w:rPr>
          <w:rFonts w:hint="eastAsia"/>
          <w:sz w:val="28"/>
          <w:szCs w:val="28"/>
        </w:rPr>
        <w:t>发布</w:t>
      </w:r>
    </w:p>
    <w:p>
      <w:pPr>
        <w:rPr>
          <w:rFonts w:ascii="宋体" w:hAnsi="宋体"/>
          <w:sz w:val="28"/>
          <w:szCs w:val="28"/>
        </w:rPr>
        <w:sectPr>
          <w:headerReference r:id="rId4" w:type="first"/>
          <w:footerReference r:id="rId6" w:type="first"/>
          <w:headerReference r:id="rId3" w:type="default"/>
          <w:footerReference r:id="rId5" w:type="even"/>
          <w:type w:val="continuous"/>
          <w:pgSz w:w="11906" w:h="16838"/>
          <w:pgMar w:top="-338" w:right="1134" w:bottom="1021" w:left="1134" w:header="0" w:footer="0" w:gutter="284"/>
          <w:cols w:space="720" w:num="1"/>
          <w:titlePg/>
          <w:docGrid w:linePitch="312" w:charSpace="0"/>
        </w:sectPr>
      </w:pPr>
      <w:r>
        <w:rPr>
          <w:rFonts w:ascii="宋体" w:hAnsi="宋体"/>
          <w:sz w:val="28"/>
          <w:szCs w:val="2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413385</wp:posOffset>
                </wp:positionV>
                <wp:extent cx="6098540" cy="254635"/>
                <wp:effectExtent l="0" t="0" r="0" b="0"/>
                <wp:wrapNone/>
                <wp:docPr id="233072539" name="文本框 7"/>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98540" cy="254635"/>
                        </a:xfrm>
                        <a:prstGeom prst="rect">
                          <a:avLst/>
                        </a:prstGeom>
                      </wps:spPr>
                      <wps:txbx>
                        <w:txbxContent>
                          <w:p>
                            <w:pPr>
                              <w:jc w:val="center"/>
                              <w:rPr>
                                <w:color w:val="000000" w:themeColor="text1"/>
                                <w:kern w:val="0"/>
                                <w:sz w:val="72"/>
                                <w:szCs w:val="72"/>
                                <w14:shadow w14:blurRad="0" w14:dist="0" w14:dir="0" w14:sx="100000" w14:sy="100000" w14:kx="0" w14:ky="0" w14:algn="ctr">
                                  <w14:srgbClr w14:val="9999FF"/>
                                </w14:shadow>
                                <w14:textOutline w14:w="3175" w14:cap="flat" w14:cmpd="sng" w14:algn="ctr">
                                  <w14:solidFill>
                                    <w14:srgbClr w14:val="000000"/>
                                  </w14:solidFill>
                                  <w14:prstDash w14:val="solid"/>
                                  <w14:round/>
                                </w14:textOutline>
                                <w14:textFill>
                                  <w14:solidFill>
                                    <w14:schemeClr w14:val="tx1"/>
                                  </w14:solidFill>
                                </w14:textFill>
                              </w:rPr>
                            </w:pPr>
                            <w:r>
                              <w:rPr>
                                <w:rFonts w:hint="eastAsia"/>
                                <w:color w:val="000000" w:themeColor="text1"/>
                                <w:sz w:val="72"/>
                                <w:szCs w:val="72"/>
                                <w14:shadow w14:blurRad="0" w14:dist="0" w14:dir="0" w14:sx="100000" w14:sy="100000" w14:kx="0" w14:ky="0" w14:algn="ctr">
                                  <w14:srgbClr w14:val="9999FF"/>
                                </w14:shadow>
                                <w14:textOutline w14:w="3175" w14:cap="flat" w14:cmpd="sng" w14:algn="ctr">
                                  <w14:solidFill>
                                    <w14:srgbClr w14:val="000000"/>
                                  </w14:solidFill>
                                  <w14:prstDash w14:val="solid"/>
                                  <w14:round/>
                                </w14:textOutline>
                                <w14:textFill>
                                  <w14:solidFill>
                                    <w14:schemeClr w14:val="tx1"/>
                                  </w14:solidFill>
                                </w14:textFill>
                              </w:rPr>
                              <w:t>伊犁哈萨克自治州地方标准</w:t>
                            </w:r>
                          </w:p>
                        </w:txbxContent>
                      </wps:txbx>
                      <wps:bodyPr wrap="square" numCol="1" fromWordArt="1">
                        <a:prstTxWarp prst="textPlain">
                          <a:avLst>
                            <a:gd name="adj" fmla="val 50000"/>
                          </a:avLst>
                        </a:prstTxWarp>
                        <a:spAutoFit/>
                      </wps:bodyPr>
                    </wps:wsp>
                  </a:graphicData>
                </a:graphic>
              </wp:anchor>
            </w:drawing>
          </mc:Choice>
          <mc:Fallback>
            <w:pict>
              <v:shape id="文本框 7" o:spid="_x0000_s1026" o:spt="202" type="#_x0000_t202" style="position:absolute;left:0pt;margin-top:32.55pt;height:20.05pt;width:480.2pt;mso-position-horizontal:center;mso-position-horizontal-relative:margin;z-index:251665408;mso-width-relative:page;mso-height-relative:page;" filled="f" stroked="f" coordsize="21600,21600" o:gfxdata="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DVIC19YAAAAHAQAADwAAAAAAAAABACAA&#10;AAAiAAAAZHJzL2Rvd25yZXYueG1sUEsBAhQAFAAAAAgAh07iQHXA7CkPAgAA4wMAAA4AAAAAAAAA&#10;AQAgAAAAJQEAAGRycy9lMm9Eb2MueG1sUEsFBgAAAAAGAAYAWQEAAKYFAAAAAA==&#10;" adj="10800">
                <v:fill on="f" focussize="0,0"/>
                <v:stroke on="f"/>
                <v:imagedata o:title=""/>
                <o:lock v:ext="edit" text="t" aspectratio="f"/>
                <v:textbox style="mso-fit-shape-to-text:t;">
                  <w:txbxContent>
                    <w:p>
                      <w:pPr>
                        <w:jc w:val="center"/>
                        <w:rPr>
                          <w:color w:val="000000" w:themeColor="text1"/>
                          <w:kern w:val="0"/>
                          <w:sz w:val="72"/>
                          <w:szCs w:val="72"/>
                          <w14:shadow w14:blurRad="0" w14:dist="0" w14:dir="0" w14:sx="100000" w14:sy="100000" w14:kx="0" w14:ky="0" w14:algn="ctr">
                            <w14:srgbClr w14:val="9999FF"/>
                          </w14:shadow>
                          <w14:textOutline w14:w="3175" w14:cap="flat" w14:cmpd="sng" w14:algn="ctr">
                            <w14:solidFill>
                              <w14:srgbClr w14:val="000000"/>
                            </w14:solidFill>
                            <w14:prstDash w14:val="solid"/>
                            <w14:round/>
                          </w14:textOutline>
                          <w14:textFill>
                            <w14:solidFill>
                              <w14:schemeClr w14:val="tx1"/>
                            </w14:solidFill>
                          </w14:textFill>
                        </w:rPr>
                      </w:pPr>
                      <w:r>
                        <w:rPr>
                          <w:rFonts w:hint="eastAsia"/>
                          <w:color w:val="000000" w:themeColor="text1"/>
                          <w:sz w:val="72"/>
                          <w:szCs w:val="72"/>
                          <w14:shadow w14:blurRad="0" w14:dist="0" w14:dir="0" w14:sx="100000" w14:sy="100000" w14:kx="0" w14:ky="0" w14:algn="ctr">
                            <w14:srgbClr w14:val="9999FF"/>
                          </w14:shadow>
                          <w14:textOutline w14:w="3175" w14:cap="flat" w14:cmpd="sng" w14:algn="ctr">
                            <w14:solidFill>
                              <w14:srgbClr w14:val="000000"/>
                            </w14:solidFill>
                            <w14:prstDash w14:val="solid"/>
                            <w14:round/>
                          </w14:textOutline>
                          <w14:textFill>
                            <w14:solidFill>
                              <w14:schemeClr w14:val="tx1"/>
                            </w14:solidFill>
                          </w14:textFill>
                        </w:rPr>
                        <w:t>伊犁哈萨克自治州地方标准</w:t>
                      </w:r>
                    </w:p>
                  </w:txbxContent>
                </v:textbox>
              </v:shape>
            </w:pict>
          </mc:Fallback>
        </mc:AlternateContent>
      </w:r>
      <w:r>
        <w:rPr>
          <w:rFonts w:ascii="宋体" w:hAnsi="宋体"/>
          <w:sz w:val="28"/>
          <w:szCs w:val="28"/>
        </w:rPr>
        <mc:AlternateContent>
          <mc:Choice Requires="wps">
            <w:drawing>
              <wp:anchor distT="0" distB="0" distL="114300" distR="114300" simplePos="0" relativeHeight="251664384" behindDoc="0" locked="0" layoutInCell="1" allowOverlap="0">
                <wp:simplePos x="0" y="0"/>
                <wp:positionH relativeFrom="page">
                  <wp:posOffset>900430</wp:posOffset>
                </wp:positionH>
                <wp:positionV relativeFrom="page">
                  <wp:posOffset>2672715</wp:posOffset>
                </wp:positionV>
                <wp:extent cx="5956935" cy="5080"/>
                <wp:effectExtent l="5080" t="5715" r="10160" b="8255"/>
                <wp:wrapNone/>
                <wp:docPr id="1493495499" name="直接箭头连接符 4"/>
                <wp:cNvGraphicFramePr/>
                <a:graphic xmlns:a="http://schemas.openxmlformats.org/drawingml/2006/main">
                  <a:graphicData uri="http://schemas.microsoft.com/office/word/2010/wordprocessingShape">
                    <wps:wsp>
                      <wps:cNvCnPr>
                        <a:cxnSpLocks noChangeShapeType="1"/>
                      </wps:cNvCnPr>
                      <wps:spPr bwMode="auto">
                        <a:xfrm>
                          <a:off x="0" y="0"/>
                          <a:ext cx="5956935" cy="5080"/>
                        </a:xfrm>
                        <a:prstGeom prst="straightConnector1">
                          <a:avLst/>
                        </a:prstGeom>
                        <a:noFill/>
                        <a:ln w="9525">
                          <a:solidFill>
                            <a:srgbClr val="000000"/>
                          </a:solidFill>
                          <a:round/>
                        </a:ln>
                      </wps:spPr>
                      <wps:bodyPr/>
                    </wps:wsp>
                  </a:graphicData>
                </a:graphic>
              </wp:anchor>
            </w:drawing>
          </mc:Choice>
          <mc:Fallback>
            <w:pict>
              <v:shape id="直接箭头连接符 4" o:spid="_x0000_s1026" o:spt="32" type="#_x0000_t32" style="position:absolute;left:0pt;margin-left:70.9pt;margin-top:210.45pt;height:0.4pt;width:469.05pt;mso-position-horizontal-relative:page;mso-position-vertical-relative:page;z-index:251664384;mso-width-relative:page;mso-height-relative:page;" filled="f" stroked="t" coordsize="21600,21600" o:allowoverlap="f" o:gfxdata="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vjex3Y&#10;AAAADAEAAA8AAAAAAAAAAQAgAAAAIgAAAGRycy9kb3ducmV2LnhtbFBLAQIUABQAAAAIAIdO4kCo&#10;OGCm5wEAAHwDAAAOAAAAAAAAAAEAIAAAACcBAABkcnMvZTJvRG9jLnhtbFBLBQYAAAAABgAGAFkB&#10;AACABQAAAAA=&#10;">
                <v:fill on="f" focussize="0,0"/>
                <v:stroke color="#000000" joinstyle="round"/>
                <v:imagedata o:title=""/>
                <o:lock v:ext="edit" aspectratio="f"/>
              </v:shape>
            </w:pict>
          </mc:Fallback>
        </mc:AlternateContent>
      </w: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9252585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61312;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5qdGL1wAAAA4B&#10;AAAPAAAAAAAAAAEAIAAAACIAAABkcnMvZG93bnJldi54bWxQSwECFAAUAAAACACHTuJAnFqh1qoB&#10;AAAqAwAADgAAAAAAAAABACAAAAAmAQAAZHJzL2Uyb0RvYy54bWxQSwUGAAAAAAYABgBZAQAAQgUA&#10;AAAA&#10;">
                <v:fill on="f" focussize="0,0"/>
                <v:stroke color="#000000" joinstyle="round"/>
                <v:imagedata o:title=""/>
                <o:lock v:ext="edit" aspectratio="f"/>
                <w10:anchorlock/>
              </v:line>
            </w:pict>
          </mc:Fallback>
        </mc:AlternateContent>
      </w:r>
    </w:p>
    <w:p>
      <w:pPr>
        <w:pStyle w:val="226"/>
        <w:rPr>
          <w:rFonts w:hAnsi="Times New Roman"/>
        </w:rPr>
      </w:pPr>
      <w:bookmarkStart w:id="2" w:name="muci"/>
      <w:bookmarkEnd w:id="2"/>
      <w:bookmarkStart w:id="3" w:name="_Toc93919172"/>
      <w:bookmarkStart w:id="4" w:name="_Toc6603"/>
      <w:bookmarkStart w:id="5" w:name="_Toc11828"/>
      <w:bookmarkStart w:id="6" w:name="BookMark2"/>
      <w:r>
        <w:rPr>
          <w:rFonts w:hint="eastAsia" w:hAnsi="Times New Roman"/>
        </w:rPr>
        <w:t>前   言</w:t>
      </w:r>
      <w:bookmarkEnd w:id="3"/>
      <w:bookmarkEnd w:id="4"/>
      <w:bookmarkEnd w:id="5"/>
    </w:p>
    <w:p>
      <w:pPr>
        <w:pStyle w:val="47"/>
        <w:spacing w:line="276" w:lineRule="auto"/>
        <w:ind w:firstLine="420"/>
        <w:rPr>
          <w:rFonts w:ascii="Times New Roman"/>
        </w:rPr>
      </w:pPr>
      <w:r>
        <w:rPr>
          <w:rFonts w:hint="eastAsia" w:ascii="Times New Roman"/>
        </w:rPr>
        <w:t>本规程依据 GB/T 1.1</w:t>
      </w:r>
      <w:r>
        <w:rPr>
          <w:rFonts w:hint="eastAsia" w:hAnsi="Calibri"/>
          <w:color w:val="000000"/>
          <w:szCs w:val="22"/>
        </w:rPr>
        <w:t>—</w:t>
      </w:r>
      <w:r>
        <w:rPr>
          <w:rFonts w:hint="eastAsia" w:ascii="Times New Roman"/>
        </w:rPr>
        <w:t>20</w:t>
      </w:r>
      <w:r>
        <w:rPr>
          <w:rFonts w:ascii="Times New Roman"/>
        </w:rPr>
        <w:t>20</w:t>
      </w:r>
      <w:r>
        <w:rPr>
          <w:rFonts w:hint="eastAsia" w:ascii="Times New Roman"/>
        </w:rPr>
        <w:t>《标准化工作导则</w:t>
      </w:r>
      <w:r>
        <w:rPr>
          <w:rFonts w:ascii="Times New Roman"/>
        </w:rPr>
        <w:t xml:space="preserve"> </w:t>
      </w:r>
      <w:r>
        <w:rPr>
          <w:rFonts w:hint="eastAsia" w:ascii="Times New Roman"/>
        </w:rPr>
        <w:t>第1部分：标准化文件的结构和起草规则》的规定起草。</w:t>
      </w:r>
    </w:p>
    <w:p>
      <w:pPr>
        <w:pStyle w:val="47"/>
        <w:spacing w:line="276" w:lineRule="auto"/>
        <w:ind w:firstLine="420"/>
        <w:rPr>
          <w:rFonts w:ascii="Times New Roman"/>
        </w:rPr>
      </w:pPr>
      <w:r>
        <w:rPr>
          <w:rFonts w:hint="eastAsia" w:ascii="Times New Roman"/>
        </w:rPr>
        <w:t>本规程由</w:t>
      </w:r>
      <w:r>
        <w:rPr>
          <w:rFonts w:hint="eastAsia" w:ascii="Times New Roman"/>
          <w:lang w:eastAsia="zh-CN"/>
        </w:rPr>
        <w:t>伊犁职业技术学院</w:t>
      </w:r>
      <w:r>
        <w:rPr>
          <w:rFonts w:hint="eastAsia" w:ascii="Times New Roman"/>
        </w:rPr>
        <w:t>提出。</w:t>
      </w:r>
    </w:p>
    <w:p>
      <w:pPr>
        <w:pStyle w:val="47"/>
        <w:spacing w:line="276" w:lineRule="auto"/>
        <w:ind w:firstLine="420"/>
        <w:rPr>
          <w:rFonts w:ascii="Times New Roman"/>
        </w:rPr>
      </w:pPr>
      <w:r>
        <w:rPr>
          <w:rFonts w:hint="eastAsia" w:ascii="Times New Roman"/>
        </w:rPr>
        <w:t>本规程由伊犁哈萨克自治州市场监督管理局发布。</w:t>
      </w:r>
    </w:p>
    <w:p>
      <w:pPr>
        <w:pStyle w:val="47"/>
        <w:spacing w:line="276" w:lineRule="auto"/>
        <w:ind w:firstLine="420"/>
        <w:rPr>
          <w:rFonts w:ascii="Times New Roman"/>
        </w:rPr>
      </w:pPr>
      <w:r>
        <w:rPr>
          <w:rFonts w:hint="eastAsia" w:ascii="Times New Roman"/>
        </w:rPr>
        <w:t>本规程由伊犁哈萨克自治州</w:t>
      </w:r>
      <w:r>
        <w:rPr>
          <w:rFonts w:hint="eastAsia" w:ascii="Times New Roman"/>
          <w:lang w:eastAsia="zh-CN"/>
        </w:rPr>
        <w:t>农业农村</w:t>
      </w:r>
      <w:r>
        <w:rPr>
          <w:rFonts w:hint="eastAsia" w:ascii="Times New Roman"/>
        </w:rPr>
        <w:t>局归口。</w:t>
      </w:r>
    </w:p>
    <w:p>
      <w:pPr>
        <w:pStyle w:val="47"/>
        <w:spacing w:line="276" w:lineRule="auto"/>
        <w:ind w:firstLine="420"/>
        <w:rPr>
          <w:rFonts w:ascii="Times New Roman"/>
        </w:rPr>
      </w:pPr>
      <w:r>
        <w:rPr>
          <w:rFonts w:hint="eastAsia" w:ascii="Times New Roman"/>
        </w:rPr>
        <w:t>本规程起草单位：伊犁</w:t>
      </w:r>
      <w:r>
        <w:rPr>
          <w:rFonts w:hint="eastAsia" w:ascii="Times New Roman"/>
          <w:lang w:eastAsia="zh-CN"/>
        </w:rPr>
        <w:t>职业技术学院</w:t>
      </w:r>
      <w:r>
        <w:rPr>
          <w:rFonts w:hint="eastAsia" w:ascii="Times New Roman"/>
        </w:rPr>
        <w:t>，</w:t>
      </w:r>
      <w:r>
        <w:rPr>
          <w:rFonts w:hint="eastAsia" w:ascii="Times New Roman"/>
          <w:lang w:eastAsia="zh-CN"/>
        </w:rPr>
        <w:t>新疆畜牧科学院，伊犁哈萨克自治州畜牧总站，新疆维吾尔自治区畜牧总站，伊犁哈萨克自治州动物疾病控制中心，</w:t>
      </w:r>
      <w:r>
        <w:rPr>
          <w:rFonts w:hint="eastAsia" w:ascii="Times New Roman"/>
          <w:lang w:val="en-US" w:eastAsia="zh-CN"/>
        </w:rPr>
        <w:t>新疆维吾尔自治区兽药饲料监察所</w:t>
      </w:r>
      <w:r>
        <w:rPr>
          <w:rFonts w:hint="eastAsia" w:ascii="Times New Roman"/>
        </w:rPr>
        <w:t>。</w:t>
      </w:r>
    </w:p>
    <w:p>
      <w:pPr>
        <w:pStyle w:val="47"/>
        <w:spacing w:line="276" w:lineRule="auto"/>
        <w:ind w:firstLine="420"/>
        <w:rPr>
          <w:rFonts w:hint="eastAsia" w:ascii="Times New Roman" w:hAnsi="宋体" w:eastAsia="宋体"/>
          <w:kern w:val="2"/>
          <w:lang w:eastAsia="zh-CN"/>
        </w:rPr>
        <w:sectPr>
          <w:headerReference r:id="rId7" w:type="default"/>
          <w:footerReference r:id="rId9" w:type="default"/>
          <w:headerReference r:id="rId8" w:type="even"/>
          <w:footerReference r:id="rId10" w:type="even"/>
          <w:pgSz w:w="11906" w:h="16838"/>
          <w:pgMar w:top="1417" w:right="1134" w:bottom="1417" w:left="1417" w:header="1418" w:footer="1134" w:gutter="284"/>
          <w:pgNumType w:fmt="upperRoman" w:start="1"/>
          <w:cols w:space="720" w:num="1"/>
          <w:formProt w:val="0"/>
          <w:docGrid w:type="lines" w:linePitch="312" w:charSpace="0"/>
        </w:sectPr>
      </w:pPr>
      <w:r>
        <w:rPr>
          <w:rFonts w:hint="eastAsia" w:ascii="Times New Roman"/>
        </w:rPr>
        <w:t>本规程起草人：夏春芳</w:t>
      </w:r>
      <w:r>
        <w:rPr>
          <w:rFonts w:hint="eastAsia" w:ascii="Times New Roman"/>
          <w:lang w:eastAsia="zh-CN"/>
        </w:rPr>
        <w:t>、</w:t>
      </w:r>
      <w:r>
        <w:rPr>
          <w:rFonts w:hint="eastAsia" w:ascii="Times New Roman"/>
        </w:rPr>
        <w:t>高亮</w:t>
      </w:r>
      <w:r>
        <w:rPr>
          <w:rFonts w:hint="eastAsia" w:ascii="Times New Roman"/>
          <w:lang w:eastAsia="zh-CN"/>
        </w:rPr>
        <w:t>、</w:t>
      </w:r>
      <w:r>
        <w:rPr>
          <w:rFonts w:hint="eastAsia" w:ascii="Times New Roman"/>
        </w:rPr>
        <w:t>马</w:t>
      </w:r>
      <w:r>
        <w:rPr>
          <w:rFonts w:hint="eastAsia" w:ascii="Times New Roman"/>
          <w:lang w:eastAsia="zh-CN"/>
        </w:rPr>
        <w:t>帧、</w:t>
      </w:r>
      <w:r>
        <w:rPr>
          <w:rFonts w:hint="eastAsia" w:ascii="Times New Roman"/>
        </w:rPr>
        <w:t>闫向民</w:t>
      </w:r>
      <w:r>
        <w:rPr>
          <w:rFonts w:hint="eastAsia" w:ascii="Times New Roman"/>
          <w:lang w:eastAsia="zh-CN"/>
        </w:rPr>
        <w:t>、</w:t>
      </w:r>
      <w:r>
        <w:rPr>
          <w:rFonts w:hint="eastAsia" w:ascii="Times New Roman"/>
        </w:rPr>
        <w:t>刘建明</w:t>
      </w:r>
      <w:r>
        <w:rPr>
          <w:rFonts w:hint="eastAsia" w:ascii="Times New Roman"/>
          <w:lang w:eastAsia="zh-CN"/>
        </w:rPr>
        <w:t>、</w:t>
      </w:r>
      <w:r>
        <w:rPr>
          <w:rFonts w:hint="eastAsia" w:ascii="Times New Roman"/>
        </w:rPr>
        <w:t>郭杨</w:t>
      </w:r>
      <w:r>
        <w:rPr>
          <w:rFonts w:hint="eastAsia" w:ascii="Times New Roman"/>
          <w:lang w:eastAsia="zh-CN"/>
        </w:rPr>
        <w:t>、曹少奇、</w:t>
      </w:r>
      <w:r>
        <w:rPr>
          <w:rFonts w:hint="eastAsia" w:ascii="Times New Roman"/>
        </w:rPr>
        <w:t>杨光</w:t>
      </w:r>
      <w:r>
        <w:rPr>
          <w:rFonts w:hint="eastAsia" w:ascii="Times New Roman"/>
          <w:lang w:eastAsia="zh-CN"/>
        </w:rPr>
        <w:t>维、伊恒博、王健、</w:t>
      </w:r>
      <w:r>
        <w:rPr>
          <w:rFonts w:hint="eastAsia" w:ascii="Times New Roman"/>
          <w:lang w:val="en-US" w:eastAsia="zh-CN"/>
        </w:rPr>
        <w:t>卢琳、赵鹏伟、江阿拜•居玛德勒汗、</w:t>
      </w:r>
      <w:r>
        <w:rPr>
          <w:rFonts w:hint="eastAsia" w:ascii="Times New Roman"/>
        </w:rPr>
        <w:t>耿娟</w:t>
      </w:r>
      <w:r>
        <w:rPr>
          <w:rFonts w:hint="eastAsia" w:ascii="Times New Roman"/>
          <w:lang w:eastAsia="zh-CN"/>
        </w:rPr>
        <w:t>、</w:t>
      </w:r>
      <w:r>
        <w:rPr>
          <w:rFonts w:hint="eastAsia" w:ascii="Times New Roman"/>
        </w:rPr>
        <w:t>程黎明</w:t>
      </w:r>
      <w:r>
        <w:rPr>
          <w:rFonts w:hint="eastAsia" w:ascii="Times New Roman"/>
          <w:lang w:eastAsia="zh-CN"/>
        </w:rPr>
        <w:t>、</w:t>
      </w:r>
      <w:r>
        <w:rPr>
          <w:rFonts w:hint="eastAsia" w:ascii="Times New Roman"/>
        </w:rPr>
        <w:t>陈霞</w:t>
      </w:r>
      <w:r>
        <w:rPr>
          <w:rFonts w:hint="eastAsia" w:ascii="Times New Roman"/>
          <w:lang w:eastAsia="zh-CN"/>
        </w:rPr>
        <w:t>、</w:t>
      </w:r>
      <w:r>
        <w:rPr>
          <w:rFonts w:hint="eastAsia" w:ascii="Times New Roman"/>
        </w:rPr>
        <w:t>米青婕</w:t>
      </w:r>
      <w:r>
        <w:rPr>
          <w:rFonts w:hint="eastAsia" w:ascii="Times New Roman"/>
          <w:lang w:eastAsia="zh-CN"/>
        </w:rPr>
        <w:t>、</w:t>
      </w:r>
      <w:r>
        <w:rPr>
          <w:rFonts w:hint="eastAsia" w:ascii="Times New Roman"/>
        </w:rPr>
        <w:t>赵鹏鹏</w:t>
      </w:r>
      <w:r>
        <w:rPr>
          <w:rFonts w:hint="eastAsia" w:ascii="Times New Roman"/>
          <w:lang w:eastAsia="zh-CN"/>
        </w:rPr>
        <w:t>、</w:t>
      </w:r>
      <w:r>
        <w:rPr>
          <w:rFonts w:hint="eastAsia" w:ascii="Times New Roman"/>
        </w:rPr>
        <w:t>杨振</w:t>
      </w:r>
      <w:r>
        <w:rPr>
          <w:rFonts w:hint="eastAsia" w:ascii="Times New Roman"/>
          <w:lang w:eastAsia="zh-CN"/>
        </w:rPr>
        <w:t>、</w:t>
      </w:r>
      <w:r>
        <w:rPr>
          <w:rFonts w:hint="eastAsia" w:ascii="Times New Roman"/>
        </w:rPr>
        <w:t>付</w:t>
      </w:r>
      <w:r>
        <w:rPr>
          <w:rFonts w:hint="eastAsia" w:ascii="Times New Roman"/>
          <w:lang w:eastAsia="zh-CN"/>
        </w:rPr>
        <w:t>会</w:t>
      </w:r>
      <w:r>
        <w:rPr>
          <w:rFonts w:hint="eastAsia" w:ascii="Times New Roman"/>
        </w:rPr>
        <w:t>英</w:t>
      </w:r>
      <w:r>
        <w:rPr>
          <w:rFonts w:hint="eastAsia" w:ascii="Times New Roman"/>
          <w:lang w:eastAsia="zh-CN"/>
        </w:rPr>
        <w:t>、</w:t>
      </w:r>
      <w:r>
        <w:rPr>
          <w:rFonts w:hint="eastAsia" w:ascii="Times New Roman"/>
        </w:rPr>
        <w:t>马</w:t>
      </w:r>
      <w:r>
        <w:rPr>
          <w:rFonts w:hint="eastAsia" w:ascii="Times New Roman"/>
          <w:lang w:eastAsia="zh-CN"/>
        </w:rPr>
        <w:t>士</w:t>
      </w:r>
      <w:r>
        <w:rPr>
          <w:rFonts w:hint="eastAsia" w:ascii="Times New Roman"/>
        </w:rPr>
        <w:t>军</w:t>
      </w:r>
      <w:r>
        <w:rPr>
          <w:rFonts w:hint="eastAsia" w:ascii="Times New Roman"/>
          <w:lang w:eastAsia="zh-CN"/>
        </w:rPr>
        <w:t>。</w:t>
      </w:r>
    </w:p>
    <w:bookmarkEnd w:id="6"/>
    <w:p>
      <w:pPr>
        <w:pStyle w:val="233"/>
        <w:adjustRightInd/>
        <w:rPr>
          <w:rFonts w:hAnsi="Times New Roman"/>
        </w:rPr>
      </w:pPr>
      <w:bookmarkStart w:id="7" w:name="_Toc15475"/>
      <w:bookmarkStart w:id="8" w:name="_Toc24650"/>
      <w:r>
        <w:rPr>
          <w:rFonts w:hint="eastAsia" w:hAnsi="Times New Roman"/>
        </w:rPr>
        <w:t>伊犁</w:t>
      </w:r>
      <w:r>
        <w:rPr>
          <w:rFonts w:hint="eastAsia" w:hAnsi="Times New Roman"/>
          <w:lang w:eastAsia="zh-CN"/>
        </w:rPr>
        <w:t>州直</w:t>
      </w:r>
      <w:r>
        <w:rPr>
          <w:rFonts w:hint="eastAsia" w:hAnsi="Times New Roman"/>
        </w:rPr>
        <w:t>菊芋栽培技术规范</w:t>
      </w:r>
      <w:bookmarkEnd w:id="7"/>
      <w:bookmarkEnd w:id="8"/>
    </w:p>
    <w:p>
      <w:pPr>
        <w:pStyle w:val="53"/>
        <w:numPr>
          <w:ilvl w:val="0"/>
          <w:numId w:val="0"/>
        </w:numPr>
        <w:spacing w:before="312" w:beforeLines="100" w:after="312" w:afterLines="100"/>
        <w:outlineLvl w:val="0"/>
        <w:rPr>
          <w:rFonts w:ascii="Times New Roman" w:hAnsi="Times New Roman"/>
        </w:rPr>
      </w:pPr>
      <w:bookmarkStart w:id="9" w:name="_Toc27187"/>
      <w:bookmarkStart w:id="10" w:name="_Toc2406"/>
      <w:r>
        <w:rPr>
          <w:rFonts w:hint="eastAsia" w:ascii="Times New Roman" w:hAnsi="Times New Roman"/>
        </w:rPr>
        <w:t>1  范围</w:t>
      </w:r>
      <w:bookmarkEnd w:id="9"/>
      <w:bookmarkEnd w:id="10"/>
    </w:p>
    <w:p>
      <w:pPr>
        <w:pStyle w:val="54"/>
        <w:tabs>
          <w:tab w:val="center" w:pos="4201"/>
          <w:tab w:val="right" w:leader="dot" w:pos="9298"/>
        </w:tabs>
        <w:ind w:firstLine="420"/>
        <w:rPr>
          <w:rFonts w:hint="eastAsia" w:ascii="Times New Roman"/>
          <w:color w:val="auto"/>
        </w:rPr>
      </w:pPr>
      <w:r>
        <w:rPr>
          <w:rFonts w:hint="eastAsia" w:ascii="Times New Roman"/>
        </w:rPr>
        <w:t>本规程规</w:t>
      </w:r>
      <w:r>
        <w:rPr>
          <w:rFonts w:hint="eastAsia" w:ascii="Times New Roman"/>
          <w:color w:val="auto"/>
        </w:rPr>
        <w:t>定了</w:t>
      </w:r>
      <w:r>
        <w:rPr>
          <w:rFonts w:hint="eastAsia" w:ascii="Times New Roman"/>
          <w:color w:val="auto"/>
          <w:lang w:eastAsia="zh-CN"/>
        </w:rPr>
        <w:t>伊犁州直</w:t>
      </w:r>
      <w:r>
        <w:rPr>
          <w:rFonts w:hint="eastAsia" w:ascii="Times New Roman"/>
          <w:color w:val="auto"/>
        </w:rPr>
        <w:t>种植菊芋的产地环境条件、品种、整地、播种、施肥、灌溉、病虫害防治</w:t>
      </w:r>
      <w:r>
        <w:rPr>
          <w:rFonts w:hint="eastAsia" w:ascii="Times New Roman"/>
          <w:color w:val="auto"/>
          <w:lang w:eastAsia="zh-CN"/>
        </w:rPr>
        <w:t>、除草</w:t>
      </w:r>
      <w:r>
        <w:rPr>
          <w:rFonts w:hint="eastAsia" w:ascii="Times New Roman"/>
          <w:color w:val="auto"/>
        </w:rPr>
        <w:t>和</w:t>
      </w:r>
      <w:r>
        <w:rPr>
          <w:rFonts w:hint="eastAsia" w:ascii="Times New Roman"/>
          <w:color w:val="auto"/>
          <w:lang w:eastAsia="zh-CN"/>
        </w:rPr>
        <w:t>收获</w:t>
      </w:r>
      <w:r>
        <w:rPr>
          <w:rFonts w:hint="eastAsia" w:ascii="Times New Roman"/>
          <w:color w:val="auto"/>
        </w:rPr>
        <w:t>等生产技术规范。</w:t>
      </w:r>
    </w:p>
    <w:p>
      <w:pPr>
        <w:pStyle w:val="54"/>
        <w:tabs>
          <w:tab w:val="center" w:pos="4201"/>
          <w:tab w:val="right" w:leader="dot" w:pos="9298"/>
        </w:tabs>
        <w:ind w:firstLine="420"/>
        <w:rPr>
          <w:rFonts w:hint="eastAsia" w:ascii="Times New Roman"/>
          <w:color w:val="auto"/>
        </w:rPr>
      </w:pPr>
      <w:r>
        <w:rPr>
          <w:rFonts w:hint="eastAsia" w:ascii="Times New Roman"/>
          <w:color w:val="auto"/>
        </w:rPr>
        <w:t>本规程适用于</w:t>
      </w:r>
      <w:r>
        <w:rPr>
          <w:rFonts w:hint="eastAsia" w:ascii="Times New Roman"/>
          <w:color w:val="auto"/>
          <w:lang w:eastAsia="zh-CN"/>
        </w:rPr>
        <w:t>伊犁州直菊芋春播栽培</w:t>
      </w:r>
      <w:r>
        <w:rPr>
          <w:rFonts w:hint="eastAsia" w:ascii="Times New Roman"/>
          <w:color w:val="auto"/>
        </w:rPr>
        <w:t>。</w:t>
      </w:r>
    </w:p>
    <w:p>
      <w:pPr>
        <w:pStyle w:val="53"/>
        <w:numPr>
          <w:ilvl w:val="0"/>
          <w:numId w:val="0"/>
        </w:numPr>
        <w:spacing w:before="312" w:beforeLines="100" w:after="312" w:afterLines="100"/>
        <w:outlineLvl w:val="0"/>
        <w:rPr>
          <w:rFonts w:ascii="Times New Roman" w:hAnsi="Times New Roman"/>
        </w:rPr>
      </w:pPr>
      <w:bookmarkStart w:id="11" w:name="_Toc4606"/>
      <w:bookmarkStart w:id="12" w:name="_Toc19053"/>
      <w:bookmarkStart w:id="13" w:name="_Hlk144805767"/>
      <w:r>
        <w:rPr>
          <w:rFonts w:ascii="Times New Roman" w:hAnsi="Times New Roman"/>
        </w:rPr>
        <w:t xml:space="preserve">2  </w:t>
      </w:r>
      <w:r>
        <w:rPr>
          <w:rFonts w:hint="eastAsia" w:ascii="Times New Roman" w:hAnsi="Times New Roman"/>
        </w:rPr>
        <w:t>规范性引用文件</w:t>
      </w:r>
      <w:bookmarkEnd w:id="11"/>
      <w:bookmarkEnd w:id="12"/>
    </w:p>
    <w:bookmarkEnd w:id="13"/>
    <w:p>
      <w:pPr>
        <w:pStyle w:val="54"/>
        <w:tabs>
          <w:tab w:val="center" w:pos="4201"/>
          <w:tab w:val="right" w:leader="dot" w:pos="9298"/>
        </w:tabs>
        <w:ind w:firstLine="420"/>
        <w:rPr>
          <w:rFonts w:ascii="Times New Roman"/>
        </w:rPr>
      </w:pPr>
      <w:r>
        <w:rPr>
          <w:rFonts w:hint="eastAsia"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4"/>
        <w:tabs>
          <w:tab w:val="center" w:pos="4201"/>
          <w:tab w:val="right" w:leader="dot" w:pos="9298"/>
        </w:tabs>
        <w:ind w:firstLine="420"/>
        <w:rPr>
          <w:rFonts w:ascii="Times New Roman"/>
        </w:rPr>
      </w:pPr>
      <w:r>
        <w:rPr>
          <w:rFonts w:hint="eastAsia" w:ascii="Times New Roman"/>
        </w:rPr>
        <w:t>GB 3095</w:t>
      </w:r>
      <w:r>
        <w:rPr>
          <w:rFonts w:hint="eastAsia" w:ascii="Times New Roman"/>
          <w:lang w:val="en-US" w:eastAsia="zh-CN"/>
        </w:rPr>
        <w:t xml:space="preserve">-2012 </w:t>
      </w:r>
      <w:r>
        <w:rPr>
          <w:rFonts w:hint="eastAsia" w:ascii="Times New Roman"/>
        </w:rPr>
        <w:t>环境空气质量标准</w:t>
      </w:r>
    </w:p>
    <w:p>
      <w:pPr>
        <w:pStyle w:val="54"/>
        <w:tabs>
          <w:tab w:val="center" w:pos="4201"/>
          <w:tab w:val="right" w:leader="dot" w:pos="9298"/>
        </w:tabs>
        <w:ind w:firstLine="420"/>
        <w:rPr>
          <w:rFonts w:ascii="Times New Roman"/>
        </w:rPr>
      </w:pPr>
      <w:r>
        <w:rPr>
          <w:rFonts w:hint="eastAsia" w:ascii="Times New Roman"/>
        </w:rPr>
        <w:t>GB 15618</w:t>
      </w:r>
      <w:r>
        <w:rPr>
          <w:rFonts w:hint="eastAsia" w:ascii="Times New Roman"/>
          <w:lang w:val="en-US" w:eastAsia="zh-CN"/>
        </w:rPr>
        <w:t xml:space="preserve">-2018 </w:t>
      </w:r>
      <w:r>
        <w:rPr>
          <w:rFonts w:hint="eastAsia" w:ascii="Times New Roman"/>
        </w:rPr>
        <w:t>土壤环境质量 农用地土壤污染风险管控标准（试行）</w:t>
      </w:r>
    </w:p>
    <w:p>
      <w:pPr>
        <w:pStyle w:val="54"/>
        <w:tabs>
          <w:tab w:val="center" w:pos="4201"/>
          <w:tab w:val="right" w:leader="dot" w:pos="9298"/>
        </w:tabs>
        <w:ind w:firstLine="420"/>
        <w:rPr>
          <w:rFonts w:ascii="Times New Roman"/>
        </w:rPr>
      </w:pPr>
      <w:r>
        <w:rPr>
          <w:rFonts w:hint="eastAsia" w:ascii="Times New Roman"/>
        </w:rPr>
        <w:t>GB 5084</w:t>
      </w:r>
      <w:r>
        <w:rPr>
          <w:rFonts w:hint="eastAsia" w:ascii="Times New Roman"/>
          <w:lang w:val="en-US" w:eastAsia="zh-CN"/>
        </w:rPr>
        <w:t xml:space="preserve">-2021 </w:t>
      </w:r>
      <w:r>
        <w:rPr>
          <w:rFonts w:hint="eastAsia" w:ascii="Times New Roman"/>
        </w:rPr>
        <w:t>农用灌溉水质标准</w:t>
      </w:r>
    </w:p>
    <w:p>
      <w:pPr>
        <w:pStyle w:val="54"/>
        <w:tabs>
          <w:tab w:val="center" w:pos="4201"/>
          <w:tab w:val="right" w:leader="dot" w:pos="9298"/>
        </w:tabs>
        <w:ind w:firstLine="420"/>
        <w:rPr>
          <w:rFonts w:ascii="Times New Roman"/>
        </w:rPr>
      </w:pPr>
      <w:r>
        <w:rPr>
          <w:rFonts w:hint="eastAsia" w:ascii="Times New Roman"/>
        </w:rPr>
        <w:t>GB/T 8321</w:t>
      </w:r>
      <w:r>
        <w:rPr>
          <w:rFonts w:hint="eastAsia" w:ascii="Times New Roman"/>
          <w:lang w:val="en-US" w:eastAsia="zh-CN"/>
        </w:rPr>
        <w:t xml:space="preserve"> </w:t>
      </w:r>
      <w:r>
        <w:rPr>
          <w:rFonts w:hint="eastAsia" w:ascii="Times New Roman"/>
        </w:rPr>
        <w:t>农药合理使用准则</w:t>
      </w:r>
      <w:r>
        <w:rPr>
          <w:rFonts w:hint="eastAsia" w:ascii="Times New Roman"/>
          <w:lang w:val="en-US" w:eastAsia="zh-CN"/>
        </w:rPr>
        <w:t xml:space="preserve"> </w:t>
      </w:r>
      <w:r>
        <w:rPr>
          <w:rFonts w:hint="eastAsia" w:ascii="Times New Roman"/>
        </w:rPr>
        <w:t>（所有部分）</w:t>
      </w:r>
    </w:p>
    <w:p>
      <w:pPr>
        <w:pStyle w:val="54"/>
        <w:tabs>
          <w:tab w:val="center" w:pos="4201"/>
          <w:tab w:val="right" w:leader="dot" w:pos="9298"/>
        </w:tabs>
        <w:ind w:firstLine="420"/>
        <w:rPr>
          <w:rFonts w:hint="eastAsia" w:ascii="Times New Roman"/>
        </w:rPr>
      </w:pPr>
      <w:r>
        <w:rPr>
          <w:rFonts w:hint="eastAsia" w:ascii="Times New Roman"/>
        </w:rPr>
        <w:t>NY/T 1276</w:t>
      </w:r>
      <w:r>
        <w:rPr>
          <w:rFonts w:hint="eastAsia" w:ascii="Times New Roman"/>
          <w:lang w:val="en-US" w:eastAsia="zh-CN"/>
        </w:rPr>
        <w:t xml:space="preserve">-2007 </w:t>
      </w:r>
      <w:r>
        <w:rPr>
          <w:rFonts w:hint="eastAsia" w:ascii="Times New Roman"/>
        </w:rPr>
        <w:t>农药安全使用规范 总则</w:t>
      </w:r>
    </w:p>
    <w:p>
      <w:pPr>
        <w:pStyle w:val="53"/>
        <w:numPr>
          <w:ilvl w:val="0"/>
          <w:numId w:val="0"/>
        </w:numPr>
        <w:spacing w:before="312" w:beforeLines="100" w:after="312" w:afterLines="100"/>
        <w:rPr>
          <w:rFonts w:hAnsi="Times New Roman"/>
        </w:rPr>
      </w:pPr>
      <w:bookmarkStart w:id="14" w:name="_Toc5245"/>
      <w:bookmarkStart w:id="15" w:name="_Toc21742"/>
      <w:r>
        <w:rPr>
          <w:rFonts w:hint="eastAsia" w:hAnsi="Times New Roman"/>
        </w:rPr>
        <w:t>3  术语和定义</w:t>
      </w:r>
      <w:bookmarkEnd w:id="14"/>
      <w:bookmarkEnd w:id="15"/>
    </w:p>
    <w:p>
      <w:pPr>
        <w:pStyle w:val="54"/>
        <w:tabs>
          <w:tab w:val="center" w:pos="4201"/>
          <w:tab w:val="right" w:leader="dot" w:pos="9298"/>
        </w:tabs>
        <w:ind w:left="0" w:leftChars="0" w:firstLine="0" w:firstLineChars="0"/>
        <w:rPr>
          <w:rFonts w:hint="eastAsia" w:ascii="Times New Roman" w:eastAsia="宋体"/>
          <w:b/>
          <w:bCs/>
          <w:i w:val="0"/>
          <w:iCs w:val="0"/>
          <w:lang w:eastAsia="zh-CN"/>
        </w:rPr>
      </w:pPr>
      <w:r>
        <w:rPr>
          <w:rFonts w:hint="eastAsia" w:ascii="黑体" w:hAnsi="Times New Roman" w:eastAsia="黑体" w:cs="Times New Roman"/>
          <w:sz w:val="21"/>
          <w:lang w:val="en-US" w:eastAsia="zh-CN" w:bidi="ar-SA"/>
        </w:rPr>
        <w:t xml:space="preserve">3.1 </w:t>
      </w:r>
      <w:r>
        <w:rPr>
          <w:rFonts w:hint="eastAsia" w:ascii="Times New Roman"/>
          <w:b/>
          <w:bCs/>
        </w:rPr>
        <w:t xml:space="preserve">菊芋 </w:t>
      </w:r>
      <w:r>
        <w:rPr>
          <w:rFonts w:hint="eastAsia" w:ascii="Times New Roman"/>
          <w:b/>
          <w:bCs/>
          <w:lang w:val="en-US" w:eastAsia="zh-CN"/>
        </w:rPr>
        <w:t xml:space="preserve"> </w:t>
      </w:r>
      <w:r>
        <w:rPr>
          <w:rFonts w:hint="eastAsia" w:ascii="Times New Roman"/>
          <w:b/>
          <w:bCs/>
          <w:i w:val="0"/>
          <w:iCs w:val="0"/>
        </w:rPr>
        <w:t>Helianthus tuberosus L.</w:t>
      </w:r>
      <w:r>
        <w:rPr>
          <w:rFonts w:hint="eastAsia" w:ascii="Times New Roman"/>
          <w:b/>
          <w:bCs/>
          <w:i w:val="0"/>
          <w:iCs w:val="0"/>
          <w:lang w:val="en-US" w:eastAsia="zh-CN"/>
        </w:rPr>
        <w:t xml:space="preserve"> </w:t>
      </w:r>
    </w:p>
    <w:p>
      <w:pPr>
        <w:pStyle w:val="54"/>
        <w:tabs>
          <w:tab w:val="center" w:pos="4201"/>
          <w:tab w:val="right" w:leader="dot" w:pos="9298"/>
        </w:tabs>
        <w:ind w:firstLine="420"/>
        <w:rPr>
          <w:rFonts w:hint="eastAsia" w:ascii="Times New Roman"/>
        </w:rPr>
      </w:pPr>
    </w:p>
    <w:p>
      <w:pPr>
        <w:pStyle w:val="54"/>
        <w:tabs>
          <w:tab w:val="center" w:pos="4201"/>
          <w:tab w:val="right" w:leader="dot" w:pos="9298"/>
        </w:tabs>
        <w:ind w:firstLine="420"/>
        <w:rPr>
          <w:rFonts w:hint="eastAsia" w:ascii="Times New Roman"/>
        </w:rPr>
      </w:pPr>
      <w:r>
        <w:rPr>
          <w:rFonts w:hint="eastAsia" w:ascii="Times New Roman"/>
        </w:rPr>
        <w:t>菊科</w:t>
      </w:r>
      <w:r>
        <w:rPr>
          <w:rFonts w:hint="eastAsia" w:ascii="Times New Roman"/>
          <w:lang w:eastAsia="zh-CN"/>
        </w:rPr>
        <w:t>向日葵</w:t>
      </w:r>
      <w:r>
        <w:rPr>
          <w:rFonts w:hint="eastAsia" w:ascii="Times New Roman"/>
        </w:rPr>
        <w:t>属多年生宿根草本植物。高1</w:t>
      </w:r>
      <w:r>
        <w:rPr>
          <w:rFonts w:hint="eastAsia" w:ascii="宋体" w:hAnsi="宋体" w:eastAsia="宋体" w:cs="宋体"/>
        </w:rPr>
        <w:t>～</w:t>
      </w:r>
      <w:r>
        <w:rPr>
          <w:rFonts w:hint="eastAsia" w:ascii="Times New Roman"/>
        </w:rPr>
        <w:t>3米，有块状的地下茎及纤维状根。茎直立，有分枝，被白色短糙毛或刚毛。叶通常对生，有叶柄，但上部叶互生；下部叶卵圆形或卵状椭圆形。头状花序较大，少数或多数，单生于枝端，有1</w:t>
      </w:r>
      <w:r>
        <w:rPr>
          <w:rFonts w:hint="eastAsia" w:ascii="宋体" w:hAnsi="宋体" w:eastAsia="宋体" w:cs="宋体"/>
        </w:rPr>
        <w:t>～</w:t>
      </w:r>
      <w:r>
        <w:rPr>
          <w:rFonts w:hint="eastAsia" w:ascii="Times New Roman"/>
        </w:rPr>
        <w:t>2个线状披针形的苞叶，直立，舌状花通常12</w:t>
      </w:r>
      <w:r>
        <w:rPr>
          <w:rFonts w:hint="eastAsia" w:ascii="宋体" w:hAnsi="宋体" w:eastAsia="宋体" w:cs="宋体"/>
        </w:rPr>
        <w:t>～</w:t>
      </w:r>
      <w:r>
        <w:rPr>
          <w:rFonts w:hint="eastAsia" w:ascii="Times New Roman"/>
        </w:rPr>
        <w:t>20个，舌片黄色，开展，长椭圆形，管状花花冠黄色，长6毫米。瘦果小，楔形，上端有2</w:t>
      </w:r>
      <w:r>
        <w:rPr>
          <w:rFonts w:hint="eastAsia" w:ascii="宋体" w:hAnsi="宋体" w:eastAsia="宋体" w:cs="宋体"/>
        </w:rPr>
        <w:t>～</w:t>
      </w:r>
      <w:r>
        <w:rPr>
          <w:rFonts w:hint="eastAsia" w:ascii="Times New Roman"/>
        </w:rPr>
        <w:t>4个有毛的锥状扁芒。花期8</w:t>
      </w:r>
      <w:r>
        <w:rPr>
          <w:rFonts w:hint="eastAsia" w:ascii="宋体" w:hAnsi="宋体" w:eastAsia="宋体" w:cs="宋体"/>
        </w:rPr>
        <w:t>～</w:t>
      </w:r>
      <w:r>
        <w:rPr>
          <w:rFonts w:hint="eastAsia" w:ascii="Times New Roman"/>
        </w:rPr>
        <w:t>9月。</w:t>
      </w:r>
    </w:p>
    <w:p>
      <w:pPr>
        <w:pStyle w:val="54"/>
        <w:tabs>
          <w:tab w:val="center" w:pos="4201"/>
          <w:tab w:val="right" w:leader="dot" w:pos="9298"/>
        </w:tabs>
        <w:ind w:firstLine="420"/>
        <w:rPr>
          <w:rFonts w:hint="eastAsia" w:ascii="Times New Roman"/>
        </w:rPr>
      </w:pPr>
    </w:p>
    <w:p>
      <w:pPr>
        <w:pStyle w:val="54"/>
        <w:tabs>
          <w:tab w:val="center" w:pos="4201"/>
          <w:tab w:val="right" w:leader="dot" w:pos="9298"/>
        </w:tabs>
        <w:ind w:left="0" w:leftChars="0" w:firstLine="0" w:firstLineChars="0"/>
        <w:rPr>
          <w:rFonts w:hint="default" w:ascii="Times New Roman"/>
          <w:b/>
          <w:bCs/>
          <w:i w:val="0"/>
          <w:iCs w:val="0"/>
          <w:lang w:val="en-US" w:eastAsia="zh-CN"/>
        </w:rPr>
      </w:pPr>
      <w:r>
        <w:rPr>
          <w:rFonts w:hint="eastAsia" w:ascii="黑体" w:hAnsi="Times New Roman" w:eastAsia="黑体" w:cs="Times New Roman"/>
          <w:sz w:val="21"/>
          <w:lang w:val="en-US" w:eastAsia="zh-CN" w:bidi="ar-SA"/>
        </w:rPr>
        <w:t>3.2</w:t>
      </w:r>
      <w:r>
        <w:rPr>
          <w:rFonts w:hint="eastAsia" w:ascii="黑体" w:eastAsia="黑体" w:cs="Times New Roman"/>
          <w:sz w:val="21"/>
          <w:lang w:val="en-US" w:eastAsia="zh-CN" w:bidi="ar-SA"/>
        </w:rPr>
        <w:t xml:space="preserve"> 牧草型菊芋 </w:t>
      </w:r>
      <w:r>
        <w:rPr>
          <w:rFonts w:hint="eastAsia" w:ascii="Times New Roman"/>
          <w:b/>
          <w:bCs/>
          <w:i w:val="0"/>
          <w:iCs w:val="0"/>
          <w:lang w:val="en-US" w:eastAsia="zh-CN"/>
        </w:rPr>
        <w:t>Herbage type Jerusalem artichoke</w:t>
      </w:r>
    </w:p>
    <w:p>
      <w:pPr>
        <w:pStyle w:val="54"/>
        <w:tabs>
          <w:tab w:val="center" w:pos="4201"/>
          <w:tab w:val="right" w:leader="dot" w:pos="9298"/>
        </w:tabs>
        <w:ind w:firstLine="420"/>
        <w:rPr>
          <w:rFonts w:hint="default" w:ascii="Times New Roman"/>
          <w:lang w:val="en-US" w:eastAsia="zh-CN"/>
        </w:rPr>
      </w:pPr>
      <w:r>
        <w:rPr>
          <w:rFonts w:hint="default" w:ascii="Times New Roman"/>
          <w:lang w:val="en-US" w:eastAsia="zh-CN"/>
        </w:rPr>
        <w:t>茎叶蛋白质含量、粗脂肪含量、粗纤维、灰分含量和总糖含量高，适宜作动物饲料的菊芋品种。</w:t>
      </w:r>
    </w:p>
    <w:p>
      <w:pPr>
        <w:pStyle w:val="54"/>
        <w:tabs>
          <w:tab w:val="center" w:pos="4201"/>
          <w:tab w:val="right" w:leader="dot" w:pos="9298"/>
        </w:tabs>
        <w:ind w:firstLine="420"/>
        <w:rPr>
          <w:rFonts w:hint="default" w:ascii="Times New Roman"/>
          <w:lang w:val="en-US" w:eastAsia="zh-CN"/>
        </w:rPr>
      </w:pPr>
    </w:p>
    <w:p>
      <w:pPr>
        <w:pStyle w:val="54"/>
        <w:tabs>
          <w:tab w:val="center" w:pos="4201"/>
          <w:tab w:val="right" w:leader="dot" w:pos="9298"/>
        </w:tabs>
        <w:ind w:left="0" w:leftChars="0" w:firstLine="0" w:firstLineChars="0"/>
        <w:rPr>
          <w:rFonts w:hint="default" w:ascii="Times New Roman"/>
          <w:b/>
          <w:bCs/>
          <w:i w:val="0"/>
          <w:iCs w:val="0"/>
          <w:lang w:val="en-US" w:eastAsia="zh-CN"/>
        </w:rPr>
      </w:pPr>
      <w:r>
        <w:rPr>
          <w:rFonts w:hint="eastAsia" w:ascii="黑体" w:hAnsi="Times New Roman" w:eastAsia="黑体" w:cs="Times New Roman"/>
          <w:sz w:val="21"/>
          <w:lang w:val="en-US" w:eastAsia="zh-CN" w:bidi="ar-SA"/>
        </w:rPr>
        <w:t>3.</w:t>
      </w:r>
      <w:r>
        <w:rPr>
          <w:rFonts w:hint="eastAsia" w:ascii="黑体" w:eastAsia="黑体" w:cs="Times New Roman"/>
          <w:sz w:val="21"/>
          <w:lang w:val="en-US" w:eastAsia="zh-CN" w:bidi="ar-SA"/>
        </w:rPr>
        <w:t xml:space="preserve">3 耐盐碱型菊芋 </w:t>
      </w:r>
      <w:r>
        <w:rPr>
          <w:rFonts w:hint="eastAsia" w:ascii="Times New Roman"/>
          <w:b/>
          <w:bCs/>
          <w:i w:val="0"/>
          <w:iCs w:val="0"/>
          <w:lang w:val="en-US" w:eastAsia="zh-CN"/>
        </w:rPr>
        <w:t>Saline-alkali tolerant Jerusalem artichoke</w:t>
      </w:r>
    </w:p>
    <w:p>
      <w:pPr>
        <w:pStyle w:val="54"/>
        <w:tabs>
          <w:tab w:val="center" w:pos="4201"/>
          <w:tab w:val="right" w:leader="dot" w:pos="9298"/>
        </w:tabs>
        <w:ind w:left="0" w:leftChars="0" w:firstLine="420" w:firstLineChars="200"/>
        <w:rPr>
          <w:rFonts w:hint="default" w:ascii="Times New Roman"/>
          <w:lang w:val="en-US" w:eastAsia="zh-CN"/>
        </w:rPr>
      </w:pPr>
    </w:p>
    <w:p>
      <w:pPr>
        <w:pStyle w:val="54"/>
        <w:tabs>
          <w:tab w:val="center" w:pos="4201"/>
          <w:tab w:val="right" w:leader="dot" w:pos="9298"/>
        </w:tabs>
        <w:ind w:left="0" w:leftChars="0" w:firstLine="420" w:firstLineChars="200"/>
        <w:rPr>
          <w:rFonts w:hint="default" w:ascii="Times New Roman"/>
          <w:lang w:val="en-US" w:eastAsia="zh-CN"/>
        </w:rPr>
      </w:pPr>
      <w:r>
        <w:rPr>
          <w:rFonts w:hint="default" w:ascii="Times New Roman"/>
          <w:lang w:val="en-US" w:eastAsia="zh-CN"/>
        </w:rPr>
        <w:t>在土壤总盐分含量</w:t>
      </w:r>
      <w:r>
        <w:rPr>
          <w:rFonts w:hint="eastAsia" w:ascii="Times New Roman"/>
          <w:lang w:val="en-US" w:eastAsia="zh-CN"/>
        </w:rPr>
        <w:t>6</w:t>
      </w:r>
      <w:r>
        <w:rPr>
          <w:rFonts w:hint="default" w:ascii="Times New Roman"/>
          <w:lang w:val="en-US" w:eastAsia="zh-CN"/>
        </w:rPr>
        <w:t>‰以下的土壤也能正常生长的菊芋品种。</w:t>
      </w:r>
    </w:p>
    <w:p>
      <w:pPr>
        <w:pStyle w:val="54"/>
        <w:tabs>
          <w:tab w:val="center" w:pos="4201"/>
          <w:tab w:val="right" w:leader="dot" w:pos="9298"/>
        </w:tabs>
        <w:ind w:left="0" w:leftChars="0" w:firstLine="420" w:firstLineChars="200"/>
        <w:rPr>
          <w:rFonts w:hint="default" w:ascii="Times New Roman"/>
          <w:lang w:val="en-US" w:eastAsia="zh-CN"/>
        </w:rPr>
      </w:pPr>
    </w:p>
    <w:p>
      <w:pPr>
        <w:pStyle w:val="54"/>
        <w:tabs>
          <w:tab w:val="center" w:pos="4201"/>
          <w:tab w:val="right" w:leader="dot" w:pos="9298"/>
        </w:tabs>
        <w:ind w:left="0" w:leftChars="0" w:firstLine="0" w:firstLineChars="0"/>
        <w:rPr>
          <w:rFonts w:hint="default" w:ascii="Times New Roman"/>
          <w:b/>
          <w:bCs/>
          <w:i w:val="0"/>
          <w:iCs w:val="0"/>
          <w:lang w:val="en-US" w:eastAsia="zh-CN"/>
        </w:rPr>
      </w:pPr>
      <w:r>
        <w:rPr>
          <w:rFonts w:hint="eastAsia" w:ascii="黑体" w:hAnsi="Times New Roman" w:eastAsia="黑体" w:cs="Times New Roman"/>
          <w:sz w:val="21"/>
          <w:lang w:val="en-US" w:eastAsia="zh-CN" w:bidi="ar-SA"/>
        </w:rPr>
        <w:t>3.</w:t>
      </w:r>
      <w:r>
        <w:rPr>
          <w:rFonts w:hint="eastAsia" w:ascii="黑体" w:eastAsia="黑体" w:cs="Times New Roman"/>
          <w:sz w:val="21"/>
          <w:lang w:val="en-US" w:eastAsia="zh-CN" w:bidi="ar-SA"/>
        </w:rPr>
        <w:t xml:space="preserve">4 </w:t>
      </w:r>
      <w:r>
        <w:rPr>
          <w:rFonts w:hint="default" w:ascii="黑体" w:eastAsia="黑体" w:cs="Times New Roman"/>
          <w:sz w:val="21"/>
          <w:lang w:val="en-US" w:eastAsia="zh-CN" w:bidi="ar-SA"/>
        </w:rPr>
        <w:t>盐碱地</w:t>
      </w:r>
      <w:r>
        <w:rPr>
          <w:rFonts w:hint="eastAsia" w:ascii="黑体" w:eastAsia="黑体" w:cs="Times New Roman"/>
          <w:sz w:val="21"/>
          <w:lang w:val="en-US" w:eastAsia="zh-CN" w:bidi="ar-SA"/>
        </w:rPr>
        <w:t xml:space="preserve"> </w:t>
      </w:r>
      <w:r>
        <w:rPr>
          <w:rFonts w:hint="default" w:ascii="Times New Roman"/>
          <w:b/>
          <w:bCs/>
          <w:i w:val="0"/>
          <w:iCs w:val="0"/>
          <w:lang w:val="en-US" w:eastAsia="zh-CN"/>
        </w:rPr>
        <w:t>saline land</w:t>
      </w:r>
    </w:p>
    <w:p>
      <w:pPr>
        <w:pStyle w:val="54"/>
        <w:tabs>
          <w:tab w:val="center" w:pos="4201"/>
          <w:tab w:val="right" w:leader="dot" w:pos="9298"/>
        </w:tabs>
        <w:ind w:left="0" w:leftChars="0" w:firstLine="420" w:firstLineChars="200"/>
        <w:rPr>
          <w:rFonts w:hint="default" w:ascii="Times New Roman"/>
          <w:lang w:val="en-US" w:eastAsia="zh-CN"/>
        </w:rPr>
      </w:pPr>
    </w:p>
    <w:p>
      <w:pPr>
        <w:pStyle w:val="54"/>
        <w:tabs>
          <w:tab w:val="center" w:pos="4201"/>
          <w:tab w:val="right" w:leader="dot" w:pos="9298"/>
        </w:tabs>
        <w:ind w:left="0" w:leftChars="0" w:firstLine="420" w:firstLineChars="200"/>
        <w:rPr>
          <w:rFonts w:hint="default" w:ascii="Times New Roman"/>
          <w:lang w:val="en-US" w:eastAsia="zh-CN"/>
        </w:rPr>
      </w:pPr>
      <w:r>
        <w:rPr>
          <w:rFonts w:hint="default" w:ascii="Times New Roman"/>
          <w:lang w:val="en-US" w:eastAsia="zh-CN"/>
        </w:rPr>
        <w:t>土壤表层积聚过多盐碱成分，对农作物有害的土地。盐化土壤、碱化土壤、盐土、碱土的总称。</w:t>
      </w:r>
    </w:p>
    <w:p>
      <w:pPr>
        <w:pStyle w:val="54"/>
        <w:tabs>
          <w:tab w:val="center" w:pos="4201"/>
          <w:tab w:val="right" w:leader="dot" w:pos="9298"/>
        </w:tabs>
        <w:ind w:left="0" w:leftChars="0" w:firstLine="420" w:firstLineChars="200"/>
        <w:rPr>
          <w:rFonts w:hint="default" w:ascii="Times New Roman"/>
          <w:lang w:val="en-US" w:eastAsia="zh-CN"/>
        </w:rPr>
      </w:pPr>
    </w:p>
    <w:p>
      <w:pPr>
        <w:pStyle w:val="54"/>
        <w:tabs>
          <w:tab w:val="center" w:pos="4201"/>
          <w:tab w:val="right" w:leader="dot" w:pos="9298"/>
        </w:tabs>
        <w:ind w:left="0" w:leftChars="0" w:firstLine="420" w:firstLineChars="200"/>
        <w:rPr>
          <w:rFonts w:hint="default" w:ascii="Times New Roman"/>
          <w:lang w:val="en-US" w:eastAsia="zh-CN"/>
        </w:rPr>
      </w:pPr>
    </w:p>
    <w:p>
      <w:pPr>
        <w:pStyle w:val="54"/>
        <w:tabs>
          <w:tab w:val="center" w:pos="4201"/>
          <w:tab w:val="right" w:leader="dot" w:pos="9298"/>
        </w:tabs>
        <w:ind w:left="0" w:leftChars="0" w:firstLine="0" w:firstLineChars="0"/>
        <w:rPr>
          <w:rFonts w:hint="default" w:ascii="Times New Roman"/>
          <w:b/>
          <w:bCs/>
          <w:i/>
          <w:iCs/>
          <w:lang w:val="en-US" w:eastAsia="zh-CN"/>
        </w:rPr>
      </w:pPr>
      <w:r>
        <w:rPr>
          <w:rFonts w:hint="eastAsia" w:ascii="黑体" w:hAnsi="Times New Roman" w:eastAsia="黑体" w:cs="Times New Roman"/>
          <w:sz w:val="21"/>
          <w:lang w:val="en-US" w:eastAsia="zh-CN" w:bidi="ar-SA"/>
        </w:rPr>
        <w:t>3.</w:t>
      </w:r>
      <w:r>
        <w:rPr>
          <w:rFonts w:hint="eastAsia" w:ascii="黑体" w:eastAsia="黑体" w:cs="Times New Roman"/>
          <w:sz w:val="21"/>
          <w:lang w:val="en-US" w:eastAsia="zh-CN" w:bidi="ar-SA"/>
        </w:rPr>
        <w:t>5 沙地</w:t>
      </w:r>
      <w:r>
        <w:rPr>
          <w:rFonts w:hint="eastAsia" w:ascii="黑体" w:eastAsia="黑体" w:cs="Times New Roman"/>
          <w:i/>
          <w:iCs/>
          <w:sz w:val="21"/>
          <w:lang w:val="en-US" w:eastAsia="zh-CN" w:bidi="ar-SA"/>
        </w:rPr>
        <w:t xml:space="preserve"> </w:t>
      </w:r>
      <w:r>
        <w:rPr>
          <w:rFonts w:hint="eastAsia" w:ascii="Times New Roman"/>
          <w:b/>
          <w:bCs/>
          <w:i w:val="0"/>
          <w:iCs w:val="0"/>
          <w:lang w:val="en-US" w:eastAsia="zh-CN"/>
        </w:rPr>
        <w:t>sandy land</w:t>
      </w:r>
    </w:p>
    <w:p>
      <w:pPr>
        <w:pStyle w:val="54"/>
        <w:tabs>
          <w:tab w:val="center" w:pos="4201"/>
          <w:tab w:val="right" w:leader="dot" w:pos="9298"/>
        </w:tabs>
        <w:ind w:left="0" w:leftChars="0" w:firstLine="420" w:firstLineChars="200"/>
        <w:rPr>
          <w:rFonts w:hint="default" w:ascii="Times New Roman"/>
          <w:lang w:val="en-US" w:eastAsia="zh-CN"/>
        </w:rPr>
      </w:pPr>
    </w:p>
    <w:p>
      <w:pPr>
        <w:pStyle w:val="54"/>
        <w:tabs>
          <w:tab w:val="center" w:pos="4201"/>
          <w:tab w:val="right" w:leader="dot" w:pos="9298"/>
        </w:tabs>
        <w:ind w:left="0" w:leftChars="0" w:firstLine="420" w:firstLineChars="200"/>
        <w:rPr>
          <w:rFonts w:hint="default" w:ascii="Times New Roman"/>
          <w:lang w:val="en-US" w:eastAsia="zh-CN"/>
        </w:rPr>
      </w:pPr>
      <w:r>
        <w:rPr>
          <w:rFonts w:hint="default" w:ascii="Times New Roman"/>
          <w:lang w:val="en-US" w:eastAsia="zh-CN"/>
        </w:rPr>
        <w:t>指表层为沙覆盖、基本无植被的土地，包括沙漠，不包括水系中的沙滩。</w:t>
      </w:r>
    </w:p>
    <w:p>
      <w:pPr>
        <w:pStyle w:val="54"/>
        <w:tabs>
          <w:tab w:val="center" w:pos="4201"/>
          <w:tab w:val="right" w:leader="dot" w:pos="9298"/>
        </w:tabs>
        <w:ind w:left="0" w:leftChars="0" w:firstLine="420" w:firstLineChars="200"/>
        <w:rPr>
          <w:rFonts w:hint="default" w:ascii="Times New Roman"/>
          <w:lang w:val="en-US" w:eastAsia="zh-CN"/>
        </w:rPr>
      </w:pPr>
    </w:p>
    <w:p>
      <w:pPr>
        <w:pStyle w:val="54"/>
        <w:tabs>
          <w:tab w:val="center" w:pos="4201"/>
          <w:tab w:val="right" w:leader="dot" w:pos="9298"/>
        </w:tabs>
        <w:ind w:left="0" w:leftChars="0" w:firstLine="0" w:firstLineChars="0"/>
        <w:rPr>
          <w:rFonts w:hint="default" w:ascii="Times New Roman"/>
          <w:b/>
          <w:bCs/>
          <w:i/>
          <w:iCs/>
          <w:lang w:val="en-US" w:eastAsia="zh-CN"/>
        </w:rPr>
      </w:pPr>
      <w:r>
        <w:rPr>
          <w:rFonts w:hint="eastAsia" w:ascii="黑体" w:hAnsi="Times New Roman" w:eastAsia="黑体" w:cs="Times New Roman"/>
          <w:sz w:val="21"/>
          <w:lang w:val="en-US" w:eastAsia="zh-CN" w:bidi="ar-SA"/>
        </w:rPr>
        <w:t>3.</w:t>
      </w:r>
      <w:r>
        <w:rPr>
          <w:rFonts w:hint="eastAsia" w:ascii="黑体" w:eastAsia="黑体" w:cs="Times New Roman"/>
          <w:sz w:val="21"/>
          <w:lang w:val="en-US" w:eastAsia="zh-CN" w:bidi="ar-SA"/>
        </w:rPr>
        <w:t xml:space="preserve">6 旱地 </w:t>
      </w:r>
      <w:r>
        <w:rPr>
          <w:rFonts w:hint="eastAsia" w:ascii="Times New Roman"/>
          <w:b/>
          <w:bCs/>
          <w:i w:val="0"/>
          <w:iCs w:val="0"/>
          <w:lang w:val="en-US" w:eastAsia="zh-CN"/>
        </w:rPr>
        <w:t>rainfed cropland</w:t>
      </w:r>
    </w:p>
    <w:p>
      <w:pPr>
        <w:pStyle w:val="54"/>
        <w:tabs>
          <w:tab w:val="center" w:pos="4201"/>
          <w:tab w:val="right" w:leader="dot" w:pos="9298"/>
        </w:tabs>
        <w:ind w:left="0" w:leftChars="0" w:firstLine="420" w:firstLineChars="200"/>
        <w:rPr>
          <w:rFonts w:hint="default" w:ascii="Times New Roman"/>
          <w:lang w:val="en-US" w:eastAsia="zh-CN"/>
        </w:rPr>
      </w:pPr>
    </w:p>
    <w:p>
      <w:pPr>
        <w:pStyle w:val="54"/>
        <w:tabs>
          <w:tab w:val="center" w:pos="4201"/>
          <w:tab w:val="right" w:leader="dot" w:pos="9298"/>
        </w:tabs>
        <w:ind w:left="0" w:leftChars="0" w:firstLine="420" w:firstLineChars="200"/>
        <w:rPr>
          <w:rFonts w:hint="default" w:ascii="Times New Roman"/>
          <w:lang w:val="en-US" w:eastAsia="zh-CN"/>
        </w:rPr>
      </w:pPr>
      <w:r>
        <w:rPr>
          <w:rFonts w:hint="default" w:ascii="Times New Roman"/>
          <w:lang w:val="en-US" w:eastAsia="zh-CN"/>
        </w:rPr>
        <w:t>无灌溉设施，主要靠天然降水种植旱生农作物的耕地，包括没有灌溉设施，仅靠引洪淤灌的耕地。</w:t>
      </w:r>
    </w:p>
    <w:p>
      <w:pPr>
        <w:pStyle w:val="53"/>
        <w:numPr>
          <w:ilvl w:val="0"/>
          <w:numId w:val="0"/>
        </w:numPr>
        <w:spacing w:before="312" w:beforeLines="100" w:after="312" w:afterLines="100"/>
        <w:outlineLvl w:val="0"/>
        <w:rPr>
          <w:rFonts w:hint="eastAsia" w:ascii="Times New Roman" w:hAnsi="Times New Roman" w:eastAsia="黑体"/>
          <w:lang w:eastAsia="zh-CN"/>
        </w:rPr>
      </w:pPr>
      <w:bookmarkStart w:id="16" w:name="_Toc23417"/>
      <w:bookmarkStart w:id="17" w:name="_Toc9396"/>
      <w:r>
        <w:rPr>
          <w:rFonts w:hint="eastAsia" w:ascii="Times New Roman" w:hAnsi="Times New Roman"/>
        </w:rPr>
        <w:t>4</w:t>
      </w:r>
      <w:r>
        <w:rPr>
          <w:rFonts w:ascii="Times New Roman" w:hAnsi="Times New Roman"/>
        </w:rPr>
        <w:t xml:space="preserve">  </w:t>
      </w:r>
      <w:r>
        <w:rPr>
          <w:rFonts w:hint="eastAsia" w:ascii="Times New Roman" w:hAnsi="Times New Roman"/>
        </w:rPr>
        <w:t>产地</w:t>
      </w:r>
      <w:r>
        <w:rPr>
          <w:rFonts w:hint="eastAsia" w:ascii="Times New Roman" w:hAnsi="Times New Roman"/>
          <w:lang w:eastAsia="zh-CN"/>
        </w:rPr>
        <w:t>环境</w:t>
      </w:r>
    </w:p>
    <w:p>
      <w:pPr>
        <w:pStyle w:val="54"/>
        <w:tabs>
          <w:tab w:val="center" w:pos="4201"/>
          <w:tab w:val="right" w:leader="dot" w:pos="9298"/>
        </w:tabs>
        <w:ind w:firstLine="420"/>
        <w:rPr>
          <w:rFonts w:ascii="Times New Roman"/>
        </w:rPr>
      </w:pPr>
      <w:r>
        <w:rPr>
          <w:rFonts w:hint="eastAsia" w:ascii="Times New Roman"/>
        </w:rPr>
        <w:t>应选择土壤疏松、排水良好、砂粘度适中的地块</w:t>
      </w:r>
      <w:r>
        <w:rPr>
          <w:rFonts w:hint="eastAsia" w:ascii="Times New Roman"/>
          <w:lang w:eastAsia="zh-CN"/>
        </w:rPr>
        <w:t>；结合生产实际需要，宜选择海波在</w:t>
      </w:r>
      <w:r>
        <w:rPr>
          <w:rFonts w:hint="eastAsia" w:ascii="Times New Roman"/>
          <w:lang w:val="en-US" w:eastAsia="zh-CN"/>
        </w:rPr>
        <w:t>2500m以下的</w:t>
      </w:r>
      <w:r>
        <w:rPr>
          <w:rFonts w:hint="eastAsia" w:ascii="Times New Roman"/>
          <w:lang w:eastAsia="zh-CN"/>
        </w:rPr>
        <w:t>旱地、沙地、盐碱地</w:t>
      </w:r>
      <w:r>
        <w:rPr>
          <w:rFonts w:hint="eastAsia" w:ascii="Times New Roman"/>
        </w:rPr>
        <w:t>。</w:t>
      </w:r>
    </w:p>
    <w:p>
      <w:pPr>
        <w:pStyle w:val="54"/>
        <w:tabs>
          <w:tab w:val="center" w:pos="4201"/>
          <w:tab w:val="right" w:leader="dot" w:pos="9298"/>
        </w:tabs>
        <w:ind w:firstLine="420"/>
        <w:rPr>
          <w:rFonts w:ascii="Times New Roman"/>
        </w:rPr>
      </w:pPr>
      <w:r>
        <w:rPr>
          <w:rFonts w:hint="eastAsia" w:ascii="Times New Roman"/>
        </w:rPr>
        <w:t>空气质量应符合GB 3095</w:t>
      </w:r>
      <w:r>
        <w:rPr>
          <w:rFonts w:hint="eastAsia" w:ascii="Times New Roman"/>
          <w:lang w:val="en-US" w:eastAsia="zh-CN"/>
        </w:rPr>
        <w:t>-2012</w:t>
      </w:r>
      <w:r>
        <w:rPr>
          <w:rFonts w:hint="eastAsia" w:ascii="Times New Roman"/>
        </w:rPr>
        <w:t>的规定。</w:t>
      </w:r>
    </w:p>
    <w:p>
      <w:pPr>
        <w:pStyle w:val="54"/>
        <w:tabs>
          <w:tab w:val="center" w:pos="4201"/>
          <w:tab w:val="right" w:leader="dot" w:pos="9298"/>
        </w:tabs>
        <w:ind w:firstLine="420"/>
        <w:rPr>
          <w:rFonts w:ascii="Times New Roman"/>
        </w:rPr>
      </w:pPr>
      <w:r>
        <w:rPr>
          <w:rFonts w:hint="eastAsia" w:ascii="Times New Roman"/>
        </w:rPr>
        <w:t>土壤质量应符合GB 15618</w:t>
      </w:r>
      <w:r>
        <w:rPr>
          <w:rFonts w:hint="eastAsia" w:ascii="Times New Roman"/>
          <w:lang w:val="en-US" w:eastAsia="zh-CN"/>
        </w:rPr>
        <w:t>-2018</w:t>
      </w:r>
      <w:r>
        <w:rPr>
          <w:rFonts w:hint="eastAsia" w:ascii="Times New Roman"/>
        </w:rPr>
        <w:t>的规定。</w:t>
      </w:r>
    </w:p>
    <w:p>
      <w:pPr>
        <w:pStyle w:val="54"/>
        <w:tabs>
          <w:tab w:val="center" w:pos="4201"/>
          <w:tab w:val="right" w:leader="dot" w:pos="9298"/>
        </w:tabs>
        <w:ind w:firstLine="420"/>
        <w:rPr>
          <w:rFonts w:ascii="Times New Roman"/>
        </w:rPr>
      </w:pPr>
      <w:r>
        <w:rPr>
          <w:rFonts w:hint="eastAsia" w:ascii="Times New Roman"/>
        </w:rPr>
        <w:t>灌溉水质量应符合GB 5084</w:t>
      </w:r>
      <w:r>
        <w:rPr>
          <w:rFonts w:hint="eastAsia" w:ascii="Times New Roman"/>
          <w:lang w:val="en-US" w:eastAsia="zh-CN"/>
        </w:rPr>
        <w:t>-2021</w:t>
      </w:r>
      <w:r>
        <w:rPr>
          <w:rFonts w:hint="eastAsia" w:ascii="Times New Roman"/>
        </w:rPr>
        <w:t xml:space="preserve">的规定。 </w:t>
      </w:r>
    </w:p>
    <w:p>
      <w:pPr>
        <w:pStyle w:val="53"/>
        <w:numPr>
          <w:ilvl w:val="0"/>
          <w:numId w:val="0"/>
        </w:numPr>
        <w:spacing w:before="312" w:beforeLines="100" w:after="312" w:afterLines="100"/>
        <w:outlineLvl w:val="0"/>
        <w:rPr>
          <w:rFonts w:hint="eastAsia" w:ascii="Times New Roman" w:hAnsi="Times New Roman" w:eastAsia="黑体"/>
          <w:lang w:eastAsia="zh-CN"/>
        </w:rPr>
      </w:pPr>
      <w:r>
        <w:rPr>
          <w:rFonts w:ascii="Times New Roman" w:hAnsi="Times New Roman"/>
        </w:rPr>
        <w:t xml:space="preserve">5  </w:t>
      </w:r>
      <w:r>
        <w:rPr>
          <w:rFonts w:hint="eastAsia" w:ascii="Times New Roman" w:hAnsi="Times New Roman"/>
          <w:lang w:eastAsia="zh-CN"/>
        </w:rPr>
        <w:t>品种</w:t>
      </w:r>
    </w:p>
    <w:p>
      <w:pPr>
        <w:pStyle w:val="54"/>
        <w:tabs>
          <w:tab w:val="center" w:pos="4201"/>
          <w:tab w:val="right" w:leader="dot" w:pos="9298"/>
        </w:tabs>
        <w:ind w:left="0" w:leftChars="0" w:firstLine="0" w:firstLineChars="0"/>
        <w:rPr>
          <w:rFonts w:hint="eastAsia" w:ascii="黑体" w:hAnsi="Times New Roman" w:eastAsia="黑体" w:cs="Times New Roman"/>
          <w:sz w:val="21"/>
          <w:szCs w:val="21"/>
          <w:lang w:val="en-US" w:eastAsia="zh-CN" w:bidi="ar-SA"/>
        </w:rPr>
      </w:pPr>
      <w:r>
        <w:rPr>
          <w:rFonts w:hint="eastAsia" w:ascii="黑体" w:eastAsia="黑体" w:cs="Times New Roman"/>
          <w:sz w:val="21"/>
          <w:lang w:val="en-US" w:eastAsia="zh-CN" w:bidi="ar-SA"/>
        </w:rPr>
        <w:t>5</w:t>
      </w:r>
      <w:r>
        <w:rPr>
          <w:rFonts w:hint="eastAsia" w:ascii="黑体" w:hAnsi="Times New Roman" w:eastAsia="黑体" w:cs="Times New Roman"/>
          <w:sz w:val="21"/>
          <w:lang w:val="en-US" w:eastAsia="zh-CN" w:bidi="ar-SA"/>
        </w:rPr>
        <w:t xml:space="preserve">.1 </w:t>
      </w:r>
      <w:r>
        <w:rPr>
          <w:rFonts w:hint="eastAsia" w:ascii="黑体" w:hAnsi="Times New Roman" w:eastAsia="黑体" w:cs="Times New Roman"/>
          <w:sz w:val="21"/>
          <w:szCs w:val="21"/>
          <w:lang w:val="en-US" w:eastAsia="zh-CN" w:bidi="ar-SA"/>
        </w:rPr>
        <w:t xml:space="preserve">选种 </w:t>
      </w:r>
    </w:p>
    <w:p>
      <w:pPr>
        <w:pStyle w:val="53"/>
        <w:numPr>
          <w:ilvl w:val="0"/>
          <w:numId w:val="0"/>
        </w:numPr>
        <w:spacing w:before="312" w:beforeLines="100" w:after="312" w:afterLines="100"/>
        <w:ind w:firstLine="420" w:firstLineChars="200"/>
        <w:outlineLvl w:val="0"/>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根据不同用途，选择在符合土壤环境质量与土地要求的土壤中能正常生长及相应类型的菊芋品种。以收割茎叶作为畜禽饲草料的选用牧草型菊芋品种；为提高旱地、沙地、盐碱地土地利用率的宜选用耐碱型菊芋品种。</w:t>
      </w:r>
    </w:p>
    <w:p>
      <w:pPr>
        <w:pStyle w:val="54"/>
        <w:tabs>
          <w:tab w:val="center" w:pos="4201"/>
          <w:tab w:val="right" w:leader="dot" w:pos="9298"/>
        </w:tabs>
        <w:ind w:left="0" w:leftChars="0" w:firstLine="0" w:firstLineChars="0"/>
        <w:rPr>
          <w:rFonts w:hint="eastAsia" w:ascii="黑体" w:hAnsi="Times New Roman" w:eastAsia="黑体" w:cs="Times New Roman"/>
          <w:sz w:val="21"/>
          <w:szCs w:val="21"/>
          <w:lang w:val="en-US" w:eastAsia="zh-CN" w:bidi="ar-SA"/>
        </w:rPr>
      </w:pPr>
      <w:r>
        <w:rPr>
          <w:rFonts w:hint="eastAsia" w:ascii="黑体" w:eastAsia="黑体" w:cs="Times New Roman"/>
          <w:sz w:val="21"/>
          <w:lang w:val="en-US" w:eastAsia="zh-CN" w:bidi="ar-SA"/>
        </w:rPr>
        <w:t>5</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2</w:t>
      </w:r>
      <w:r>
        <w:rPr>
          <w:rFonts w:hint="eastAsia" w:ascii="黑体" w:hAnsi="Times New Roman" w:eastAsia="黑体" w:cs="Times New Roman"/>
          <w:sz w:val="21"/>
          <w:lang w:val="en-US" w:eastAsia="zh-CN" w:bidi="ar-SA"/>
        </w:rPr>
        <w:t xml:space="preserve"> </w:t>
      </w:r>
      <w:r>
        <w:rPr>
          <w:rFonts w:hint="eastAsia" w:ascii="黑体" w:eastAsia="黑体" w:cs="Times New Roman"/>
          <w:sz w:val="21"/>
          <w:szCs w:val="21"/>
          <w:lang w:val="en-US" w:eastAsia="zh-CN" w:bidi="ar-SA"/>
        </w:rPr>
        <w:t>种块要求</w:t>
      </w:r>
      <w:r>
        <w:rPr>
          <w:rFonts w:hint="eastAsia" w:ascii="黑体" w:hAnsi="Times New Roman" w:eastAsia="黑体" w:cs="Times New Roman"/>
          <w:sz w:val="21"/>
          <w:szCs w:val="21"/>
          <w:lang w:val="en-US" w:eastAsia="zh-CN" w:bidi="ar-SA"/>
        </w:rPr>
        <w:t xml:space="preserve"> </w:t>
      </w:r>
    </w:p>
    <w:p>
      <w:pPr>
        <w:pStyle w:val="53"/>
        <w:numPr>
          <w:ilvl w:val="0"/>
          <w:numId w:val="0"/>
        </w:numPr>
        <w:spacing w:before="312" w:beforeLines="100" w:after="312" w:afterLines="100"/>
        <w:ind w:firstLine="420" w:firstLineChars="200"/>
        <w:outlineLvl w:val="0"/>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应选择单块重为30g</w:t>
      </w:r>
      <w:r>
        <w:rPr>
          <w:rFonts w:hint="eastAsia" w:ascii="宋体" w:hAnsi="宋体" w:eastAsia="宋体" w:cs="宋体"/>
          <w:sz w:val="21"/>
          <w:lang w:val="en-US" w:eastAsia="zh-CN" w:bidi="ar-SA"/>
        </w:rPr>
        <w:t>～</w:t>
      </w:r>
      <w:r>
        <w:rPr>
          <w:rFonts w:hint="eastAsia" w:ascii="Times New Roman" w:hAnsi="Times New Roman" w:eastAsia="宋体" w:cs="Times New Roman"/>
          <w:sz w:val="21"/>
          <w:lang w:val="en-US" w:eastAsia="zh-CN" w:bidi="ar-SA"/>
        </w:rPr>
        <w:t>50g，2</w:t>
      </w:r>
      <w:r>
        <w:rPr>
          <w:rFonts w:hint="eastAsia" w:ascii="宋体" w:hAnsi="宋体" w:eastAsia="宋体" w:cs="宋体"/>
          <w:sz w:val="21"/>
          <w:lang w:val="en-US" w:eastAsia="zh-CN" w:bidi="ar-SA"/>
        </w:rPr>
        <w:t>～</w:t>
      </w:r>
      <w:r>
        <w:rPr>
          <w:rFonts w:hint="eastAsia" w:ascii="Times New Roman" w:hAnsi="Times New Roman" w:eastAsia="宋体" w:cs="Times New Roman"/>
          <w:sz w:val="21"/>
          <w:lang w:val="en-US" w:eastAsia="zh-CN" w:bidi="ar-SA"/>
        </w:rPr>
        <w:t>3个无损伤芽眼，无腐烂、无病虫、饱满度好的菊芋块茎作种。</w:t>
      </w:r>
    </w:p>
    <w:p>
      <w:pPr>
        <w:pStyle w:val="54"/>
        <w:tabs>
          <w:tab w:val="center" w:pos="4201"/>
          <w:tab w:val="right" w:leader="dot" w:pos="9298"/>
        </w:tabs>
        <w:ind w:left="0" w:leftChars="0" w:firstLine="0" w:firstLineChars="0"/>
        <w:rPr>
          <w:rFonts w:hint="eastAsia" w:ascii="黑体" w:hAnsi="Times New Roman" w:eastAsia="黑体" w:cs="Times New Roman"/>
          <w:sz w:val="21"/>
          <w:szCs w:val="21"/>
          <w:lang w:val="en-US" w:eastAsia="zh-CN" w:bidi="ar-SA"/>
        </w:rPr>
      </w:pPr>
      <w:r>
        <w:rPr>
          <w:rFonts w:hint="eastAsia" w:ascii="黑体" w:eastAsia="黑体" w:cs="Times New Roman"/>
          <w:sz w:val="21"/>
          <w:lang w:val="en-US" w:eastAsia="zh-CN" w:bidi="ar-SA"/>
        </w:rPr>
        <w:t>5</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3</w:t>
      </w:r>
      <w:r>
        <w:rPr>
          <w:rFonts w:hint="eastAsia" w:ascii="黑体" w:hAnsi="Times New Roman" w:eastAsia="黑体" w:cs="Times New Roman"/>
          <w:sz w:val="21"/>
          <w:lang w:val="en-US" w:eastAsia="zh-CN" w:bidi="ar-SA"/>
        </w:rPr>
        <w:t xml:space="preserve"> </w:t>
      </w:r>
      <w:r>
        <w:rPr>
          <w:rFonts w:hint="eastAsia" w:ascii="黑体" w:eastAsia="黑体" w:cs="Times New Roman"/>
          <w:sz w:val="21"/>
          <w:szCs w:val="21"/>
          <w:lang w:val="en-US" w:eastAsia="zh-CN" w:bidi="ar-SA"/>
        </w:rPr>
        <w:t>种块处理</w:t>
      </w:r>
      <w:r>
        <w:rPr>
          <w:rFonts w:hint="eastAsia" w:ascii="黑体" w:hAnsi="Times New Roman" w:eastAsia="黑体" w:cs="Times New Roman"/>
          <w:sz w:val="21"/>
          <w:szCs w:val="21"/>
          <w:lang w:val="en-US" w:eastAsia="zh-CN" w:bidi="ar-SA"/>
        </w:rPr>
        <w:t xml:space="preserve"> </w:t>
      </w:r>
    </w:p>
    <w:p>
      <w:pPr>
        <w:pStyle w:val="54"/>
        <w:ind w:left="0" w:leftChars="0" w:firstLine="0" w:firstLineChars="0"/>
        <w:rPr>
          <w:rFonts w:hint="eastAsia" w:ascii="Times New Roman"/>
          <w:lang w:val="en-US" w:eastAsia="zh-CN"/>
        </w:rPr>
      </w:pPr>
      <w:r>
        <w:rPr>
          <w:rFonts w:hint="eastAsia" w:ascii="Times New Roman"/>
          <w:lang w:val="en-US" w:eastAsia="zh-CN"/>
        </w:rPr>
        <w:t xml:space="preserve">    </w:t>
      </w:r>
    </w:p>
    <w:p>
      <w:pPr>
        <w:pStyle w:val="54"/>
        <w:ind w:left="0" w:leftChars="0" w:firstLine="420" w:firstLineChars="200"/>
        <w:rPr>
          <w:rFonts w:ascii="Times New Roman" w:hAnsi="Times New Roman"/>
        </w:rPr>
      </w:pPr>
      <w:r>
        <w:rPr>
          <w:rFonts w:hint="eastAsia" w:ascii="Times New Roman" w:hAnsi="Times New Roman"/>
        </w:rPr>
        <w:t>种块用浓度</w:t>
      </w:r>
      <w:r>
        <w:rPr>
          <w:rFonts w:hint="eastAsia" w:ascii="Times New Roman"/>
          <w:lang w:eastAsia="zh-CN"/>
        </w:rPr>
        <w:t>为</w:t>
      </w:r>
      <w:r>
        <w:rPr>
          <w:rFonts w:hint="eastAsia" w:ascii="Times New Roman" w:hAnsi="Times New Roman"/>
        </w:rPr>
        <w:t>1%的高锰酸钾</w:t>
      </w:r>
      <w:r>
        <w:rPr>
          <w:rFonts w:hint="eastAsia" w:ascii="Times New Roman"/>
          <w:lang w:eastAsia="zh-CN"/>
        </w:rPr>
        <w:t>溶液</w:t>
      </w:r>
      <w:r>
        <w:rPr>
          <w:rFonts w:hint="eastAsia" w:ascii="Times New Roman" w:hAnsi="Times New Roman"/>
        </w:rPr>
        <w:t>浸泡2min</w:t>
      </w:r>
      <w:r>
        <w:rPr>
          <w:rFonts w:hint="eastAsia" w:ascii="宋体" w:hAnsi="宋体" w:eastAsia="宋体" w:cs="宋体"/>
        </w:rPr>
        <w:t>～</w:t>
      </w:r>
      <w:r>
        <w:rPr>
          <w:rFonts w:hint="eastAsia" w:ascii="Times New Roman" w:hAnsi="Times New Roman"/>
        </w:rPr>
        <w:t>3min，捞出后用草木灰拌种。由于各地气候差异，</w:t>
      </w:r>
      <w:r>
        <w:rPr>
          <w:rFonts w:hint="eastAsia" w:ascii="Times New Roman"/>
          <w:lang w:eastAsia="zh-CN"/>
        </w:rPr>
        <w:t>伊犁州直不同县市</w:t>
      </w:r>
      <w:r>
        <w:rPr>
          <w:rFonts w:hint="eastAsia" w:ascii="Times New Roman" w:hAnsi="Times New Roman"/>
        </w:rPr>
        <w:t>一般</w:t>
      </w:r>
      <w:r>
        <w:rPr>
          <w:rFonts w:hint="eastAsia" w:ascii="Times New Roman"/>
          <w:lang w:val="en-US" w:eastAsia="zh-CN"/>
        </w:rPr>
        <w:t>4</w:t>
      </w:r>
      <w:r>
        <w:rPr>
          <w:rFonts w:hint="eastAsia" w:ascii="Times New Roman" w:hAnsi="Times New Roman"/>
        </w:rPr>
        <w:t>月</w:t>
      </w:r>
      <w:r>
        <w:rPr>
          <w:rFonts w:hint="eastAsia" w:ascii="Times New Roman"/>
          <w:lang w:eastAsia="zh-CN"/>
        </w:rPr>
        <w:t>上</w:t>
      </w:r>
      <w:r>
        <w:rPr>
          <w:rFonts w:hint="eastAsia" w:ascii="Times New Roman" w:hAnsi="Times New Roman"/>
        </w:rPr>
        <w:t>旬~5月</w:t>
      </w:r>
      <w:r>
        <w:rPr>
          <w:rFonts w:hint="eastAsia" w:ascii="Times New Roman"/>
          <w:lang w:eastAsia="zh-CN"/>
        </w:rPr>
        <w:t>中</w:t>
      </w:r>
      <w:r>
        <w:rPr>
          <w:rFonts w:hint="eastAsia" w:ascii="Times New Roman" w:hAnsi="Times New Roman"/>
        </w:rPr>
        <w:t>旬。</w:t>
      </w:r>
    </w:p>
    <w:p>
      <w:pPr>
        <w:pStyle w:val="53"/>
        <w:numPr>
          <w:ilvl w:val="0"/>
          <w:numId w:val="0"/>
        </w:numPr>
        <w:spacing w:before="312" w:beforeLines="100" w:after="312" w:afterLines="100"/>
        <w:outlineLvl w:val="0"/>
        <w:rPr>
          <w:rFonts w:ascii="Times New Roman" w:hAnsi="Times New Roman"/>
        </w:rPr>
      </w:pPr>
      <w:r>
        <w:rPr>
          <w:rFonts w:hint="eastAsia" w:ascii="Times New Roman" w:hAnsi="Times New Roman"/>
          <w:lang w:val="en-US" w:eastAsia="zh-CN"/>
        </w:rPr>
        <w:t>6</w:t>
      </w:r>
      <w:r>
        <w:rPr>
          <w:rFonts w:ascii="Times New Roman" w:hAnsi="Times New Roman"/>
        </w:rPr>
        <w:t xml:space="preserve">  </w:t>
      </w:r>
      <w:r>
        <w:rPr>
          <w:rFonts w:hint="eastAsia" w:ascii="Times New Roman" w:hAnsi="Times New Roman"/>
        </w:rPr>
        <w:t>栽培</w:t>
      </w:r>
      <w:bookmarkEnd w:id="16"/>
      <w:bookmarkEnd w:id="17"/>
      <w:r>
        <w:rPr>
          <w:rFonts w:hint="eastAsia" w:ascii="Times New Roman" w:hAnsi="Times New Roman"/>
        </w:rPr>
        <w:t>管理</w:t>
      </w:r>
    </w:p>
    <w:p>
      <w:pPr>
        <w:pStyle w:val="53"/>
        <w:numPr>
          <w:ilvl w:val="0"/>
          <w:numId w:val="0"/>
        </w:numPr>
        <w:spacing w:before="156" w:after="156"/>
        <w:rPr>
          <w:rFonts w:hAnsi="Times New Roman"/>
          <w:szCs w:val="21"/>
        </w:rPr>
      </w:pPr>
      <w:bookmarkStart w:id="18" w:name="_Toc780"/>
      <w:bookmarkStart w:id="19" w:name="_Toc20804"/>
      <w:r>
        <w:rPr>
          <w:rFonts w:hint="eastAsia" w:hAnsi="Times New Roman"/>
          <w:szCs w:val="21"/>
          <w:lang w:val="en-US" w:eastAsia="zh-CN"/>
        </w:rPr>
        <w:t>6</w:t>
      </w:r>
      <w:r>
        <w:rPr>
          <w:rFonts w:hint="eastAsia" w:hAnsi="Times New Roman"/>
          <w:szCs w:val="21"/>
        </w:rPr>
        <w:t xml:space="preserve">.1  </w:t>
      </w:r>
      <w:bookmarkEnd w:id="18"/>
      <w:bookmarkEnd w:id="19"/>
      <w:r>
        <w:rPr>
          <w:rFonts w:hint="eastAsia" w:hAnsi="Times New Roman"/>
          <w:szCs w:val="21"/>
        </w:rPr>
        <w:t>播种前准备</w:t>
      </w:r>
    </w:p>
    <w:p>
      <w:pPr>
        <w:pStyle w:val="53"/>
        <w:numPr>
          <w:ilvl w:val="0"/>
          <w:numId w:val="0"/>
        </w:numPr>
        <w:spacing w:before="156" w:after="156"/>
        <w:rPr>
          <w:rFonts w:hAnsi="Times New Roman"/>
          <w:szCs w:val="21"/>
        </w:rPr>
      </w:pPr>
      <w:bookmarkStart w:id="20" w:name="_Toc32219"/>
      <w:bookmarkStart w:id="21" w:name="_Toc7296"/>
      <w:r>
        <w:rPr>
          <w:rFonts w:hint="eastAsia" w:hAnsi="Times New Roman"/>
          <w:szCs w:val="21"/>
          <w:lang w:val="en-US" w:eastAsia="zh-CN"/>
        </w:rPr>
        <w:t>6</w:t>
      </w:r>
      <w:r>
        <w:rPr>
          <w:rFonts w:hint="eastAsia" w:hAnsi="Times New Roman"/>
          <w:szCs w:val="21"/>
        </w:rPr>
        <w:t>.</w:t>
      </w:r>
      <w:r>
        <w:rPr>
          <w:rFonts w:hAnsi="Times New Roman"/>
          <w:szCs w:val="21"/>
        </w:rPr>
        <w:t>1</w:t>
      </w:r>
      <w:r>
        <w:rPr>
          <w:rFonts w:hint="eastAsia" w:hAnsi="Times New Roman"/>
          <w:szCs w:val="21"/>
        </w:rPr>
        <w:t>.</w:t>
      </w:r>
      <w:r>
        <w:rPr>
          <w:rFonts w:hAnsi="Times New Roman"/>
          <w:szCs w:val="21"/>
        </w:rPr>
        <w:t xml:space="preserve">1  </w:t>
      </w:r>
      <w:r>
        <w:rPr>
          <w:rFonts w:hint="eastAsia" w:hAnsi="Times New Roman"/>
          <w:szCs w:val="21"/>
        </w:rPr>
        <w:t>整地</w:t>
      </w:r>
      <w:bookmarkEnd w:id="20"/>
      <w:bookmarkEnd w:id="21"/>
    </w:p>
    <w:p>
      <w:pPr>
        <w:pStyle w:val="54"/>
        <w:tabs>
          <w:tab w:val="center" w:pos="4201"/>
          <w:tab w:val="right" w:leader="dot" w:pos="9298"/>
        </w:tabs>
        <w:ind w:firstLine="420"/>
        <w:rPr>
          <w:rFonts w:ascii="Times New Roman"/>
        </w:rPr>
      </w:pPr>
      <w:r>
        <w:rPr>
          <w:rFonts w:hint="eastAsia" w:ascii="Times New Roman"/>
          <w:lang w:eastAsia="zh-CN"/>
        </w:rPr>
        <w:t>早春土壤解冻后</w:t>
      </w:r>
      <w:r>
        <w:rPr>
          <w:rFonts w:hint="eastAsia" w:ascii="Times New Roman"/>
        </w:rPr>
        <w:t>，深翻25cm以上，播前进行耙耱，做的地平、土细、墒足</w:t>
      </w:r>
      <w:r>
        <w:rPr>
          <w:rFonts w:hint="eastAsia" w:ascii="Times New Roman"/>
          <w:lang w:eastAsia="zh-CN"/>
        </w:rPr>
        <w:t>、</w:t>
      </w:r>
      <w:r>
        <w:rPr>
          <w:rFonts w:hint="eastAsia" w:ascii="Times New Roman"/>
        </w:rPr>
        <w:t>上虚下实。</w:t>
      </w:r>
    </w:p>
    <w:p>
      <w:pPr>
        <w:pStyle w:val="53"/>
        <w:numPr>
          <w:ilvl w:val="0"/>
          <w:numId w:val="0"/>
        </w:numPr>
        <w:spacing w:before="156" w:after="156"/>
        <w:rPr>
          <w:rFonts w:hint="eastAsia" w:hAnsi="Times New Roman" w:eastAsia="黑体"/>
          <w:szCs w:val="21"/>
          <w:lang w:eastAsia="zh-CN"/>
        </w:rPr>
      </w:pPr>
      <w:bookmarkStart w:id="22" w:name="_Toc5595"/>
      <w:bookmarkStart w:id="23" w:name="_Toc2544"/>
      <w:r>
        <w:rPr>
          <w:rFonts w:hint="eastAsia" w:hAnsi="Times New Roman"/>
          <w:szCs w:val="21"/>
          <w:lang w:val="en-US" w:eastAsia="zh-CN"/>
        </w:rPr>
        <w:t>6</w:t>
      </w:r>
      <w:r>
        <w:rPr>
          <w:rFonts w:hint="eastAsia" w:hAnsi="Times New Roman"/>
          <w:szCs w:val="21"/>
        </w:rPr>
        <w:t>.</w:t>
      </w:r>
      <w:r>
        <w:rPr>
          <w:rFonts w:hAnsi="Times New Roman"/>
          <w:szCs w:val="21"/>
        </w:rPr>
        <w:t>1</w:t>
      </w:r>
      <w:r>
        <w:rPr>
          <w:rFonts w:hint="eastAsia" w:hAnsi="Times New Roman"/>
          <w:szCs w:val="21"/>
        </w:rPr>
        <w:t>.</w:t>
      </w:r>
      <w:r>
        <w:rPr>
          <w:rFonts w:hAnsi="Times New Roman"/>
          <w:szCs w:val="21"/>
        </w:rPr>
        <w:t xml:space="preserve">2  </w:t>
      </w:r>
      <w:r>
        <w:rPr>
          <w:rFonts w:hint="eastAsia" w:hAnsi="Times New Roman"/>
          <w:szCs w:val="21"/>
          <w:lang w:eastAsia="zh-CN"/>
        </w:rPr>
        <w:t>基肥</w:t>
      </w:r>
    </w:p>
    <w:p>
      <w:pPr>
        <w:pStyle w:val="53"/>
        <w:numPr>
          <w:ilvl w:val="0"/>
          <w:numId w:val="0"/>
        </w:numPr>
        <w:spacing w:before="156" w:after="156"/>
        <w:rPr>
          <w:rFonts w:hAnsi="Times New Roman"/>
          <w:szCs w:val="21"/>
        </w:rPr>
      </w:pPr>
    </w:p>
    <w:p>
      <w:pPr>
        <w:pStyle w:val="54"/>
        <w:tabs>
          <w:tab w:val="center" w:pos="4201"/>
          <w:tab w:val="right" w:leader="dot" w:pos="9298"/>
        </w:tabs>
        <w:ind w:firstLine="420"/>
        <w:rPr>
          <w:rFonts w:ascii="Times New Roman"/>
        </w:rPr>
      </w:pPr>
      <w:bookmarkStart w:id="24" w:name="_Toc12303"/>
      <w:bookmarkStart w:id="25" w:name="_Toc17082"/>
      <w:r>
        <w:rPr>
          <w:rFonts w:hint="eastAsia" w:ascii="Times New Roman"/>
        </w:rPr>
        <w:t>每6</w:t>
      </w:r>
      <w:r>
        <w:rPr>
          <w:rFonts w:ascii="Times New Roman"/>
        </w:rPr>
        <w:t>67</w:t>
      </w:r>
      <w:r>
        <w:rPr>
          <w:rFonts w:hint="eastAsia" w:ascii="Times New Roman"/>
        </w:rPr>
        <w:t>m</w:t>
      </w:r>
      <w:r>
        <w:rPr>
          <w:rFonts w:hint="eastAsia" w:ascii="Times New Roman"/>
          <w:vertAlign w:val="superscript"/>
        </w:rPr>
        <w:t>2</w:t>
      </w:r>
      <w:r>
        <w:rPr>
          <w:rFonts w:hint="eastAsia" w:ascii="Times New Roman"/>
        </w:rPr>
        <w:t>施用充分腐熟的农家肥</w:t>
      </w:r>
      <w:r>
        <w:rPr>
          <w:rFonts w:ascii="Times New Roman"/>
        </w:rPr>
        <w:t>1000</w:t>
      </w:r>
      <w:r>
        <w:rPr>
          <w:rFonts w:hint="eastAsia" w:ascii="Times New Roman"/>
        </w:rPr>
        <w:t>kg</w:t>
      </w:r>
      <w:bookmarkStart w:id="26" w:name="_Hlk145239203"/>
      <w:r>
        <w:rPr>
          <w:rFonts w:hint="eastAsia" w:ascii="Times New Roman"/>
        </w:rPr>
        <w:t>～1</w:t>
      </w:r>
      <w:r>
        <w:rPr>
          <w:rFonts w:ascii="Times New Roman"/>
        </w:rPr>
        <w:t>500</w:t>
      </w:r>
      <w:r>
        <w:rPr>
          <w:rFonts w:hint="eastAsia" w:ascii="Times New Roman"/>
        </w:rPr>
        <w:t>kg</w:t>
      </w:r>
      <w:bookmarkEnd w:id="26"/>
      <w:r>
        <w:rPr>
          <w:rFonts w:hint="eastAsia" w:ascii="Times New Roman"/>
        </w:rPr>
        <w:t>，每667m</w:t>
      </w:r>
      <w:r>
        <w:rPr>
          <w:rFonts w:hint="eastAsia" w:ascii="Times New Roman"/>
          <w:vertAlign w:val="superscript"/>
        </w:rPr>
        <w:t>2</w:t>
      </w:r>
      <w:r>
        <w:rPr>
          <w:rFonts w:hint="eastAsia" w:ascii="Times New Roman"/>
        </w:rPr>
        <w:t>施氮磷钾复合肥（N-P-K：15-15-15）25kg</w:t>
      </w:r>
      <w:r>
        <w:rPr>
          <w:rFonts w:hint="eastAsia" w:ascii="宋体" w:hAnsi="宋体" w:eastAsia="宋体" w:cs="宋体"/>
        </w:rPr>
        <w:t>～</w:t>
      </w:r>
      <w:r>
        <w:rPr>
          <w:rFonts w:hint="eastAsia" w:ascii="Times New Roman"/>
        </w:rPr>
        <w:t>30kg</w:t>
      </w:r>
      <w:r>
        <w:rPr>
          <w:rFonts w:hint="eastAsia" w:ascii="Times New Roman"/>
          <w:lang w:eastAsia="zh-CN"/>
        </w:rPr>
        <w:t>或</w:t>
      </w:r>
      <w:r>
        <w:rPr>
          <w:rFonts w:hint="eastAsia" w:ascii="Times New Roman"/>
        </w:rPr>
        <w:t>硫酸钾肥25kg</w:t>
      </w:r>
      <w:r>
        <w:rPr>
          <w:rFonts w:hint="eastAsia" w:ascii="宋体" w:hAnsi="宋体" w:eastAsia="宋体" w:cs="宋体"/>
        </w:rPr>
        <w:t>～</w:t>
      </w:r>
      <w:r>
        <w:rPr>
          <w:rFonts w:hint="eastAsia" w:ascii="Times New Roman"/>
        </w:rPr>
        <w:t>40kg作为基肥。</w:t>
      </w:r>
      <w:bookmarkEnd w:id="24"/>
      <w:bookmarkEnd w:id="25"/>
    </w:p>
    <w:p>
      <w:pPr>
        <w:pStyle w:val="53"/>
        <w:numPr>
          <w:ilvl w:val="0"/>
          <w:numId w:val="0"/>
        </w:numPr>
        <w:spacing w:before="156" w:after="156"/>
        <w:rPr>
          <w:rFonts w:hAnsi="Times New Roman"/>
          <w:szCs w:val="21"/>
        </w:rPr>
      </w:pPr>
      <w:r>
        <w:rPr>
          <w:rFonts w:hint="eastAsia" w:hAnsi="Times New Roman"/>
          <w:szCs w:val="21"/>
          <w:lang w:val="en-US" w:eastAsia="zh-CN"/>
        </w:rPr>
        <w:t>6</w:t>
      </w:r>
      <w:r>
        <w:rPr>
          <w:rFonts w:hint="eastAsia" w:hAnsi="Times New Roman"/>
          <w:szCs w:val="21"/>
        </w:rPr>
        <w:t>.</w:t>
      </w:r>
      <w:r>
        <w:rPr>
          <w:rFonts w:hAnsi="Times New Roman"/>
          <w:szCs w:val="21"/>
        </w:rPr>
        <w:t xml:space="preserve">2  </w:t>
      </w:r>
      <w:r>
        <w:rPr>
          <w:rFonts w:hint="eastAsia" w:hAnsi="Times New Roman"/>
          <w:szCs w:val="21"/>
        </w:rPr>
        <w:t>播种</w:t>
      </w:r>
      <w:bookmarkEnd w:id="22"/>
      <w:bookmarkEnd w:id="23"/>
    </w:p>
    <w:p>
      <w:pPr>
        <w:pStyle w:val="53"/>
        <w:numPr>
          <w:ilvl w:val="0"/>
          <w:numId w:val="0"/>
        </w:numPr>
        <w:spacing w:before="156" w:after="156"/>
        <w:rPr>
          <w:rFonts w:hAnsi="Times New Roman"/>
          <w:szCs w:val="21"/>
        </w:rPr>
      </w:pPr>
      <w:bookmarkStart w:id="27" w:name="_Toc18916"/>
      <w:bookmarkStart w:id="28" w:name="_Toc16843"/>
      <w:r>
        <w:rPr>
          <w:rFonts w:hint="eastAsia" w:hAnsi="Times New Roman"/>
          <w:szCs w:val="21"/>
          <w:lang w:val="en-US" w:eastAsia="zh-CN"/>
        </w:rPr>
        <w:t>6</w:t>
      </w:r>
      <w:r>
        <w:rPr>
          <w:rFonts w:hint="eastAsia" w:hAnsi="Times New Roman"/>
          <w:szCs w:val="21"/>
        </w:rPr>
        <w:t>.</w:t>
      </w:r>
      <w:r>
        <w:rPr>
          <w:rFonts w:hAnsi="Times New Roman"/>
          <w:szCs w:val="21"/>
        </w:rPr>
        <w:t>2</w:t>
      </w:r>
      <w:r>
        <w:rPr>
          <w:rFonts w:hint="eastAsia" w:hAnsi="Times New Roman"/>
          <w:szCs w:val="21"/>
        </w:rPr>
        <w:t>.1  播种时间</w:t>
      </w:r>
      <w:bookmarkEnd w:id="27"/>
      <w:bookmarkEnd w:id="28"/>
    </w:p>
    <w:p>
      <w:pPr>
        <w:adjustRightInd/>
        <w:spacing w:line="240" w:lineRule="auto"/>
        <w:ind w:firstLine="420" w:firstLineChars="200"/>
        <w:rPr>
          <w:rFonts w:ascii="Times New Roman" w:hAnsi="Times New Roman"/>
        </w:rPr>
      </w:pPr>
      <w:r>
        <w:rPr>
          <w:rFonts w:hint="eastAsia" w:ascii="Times New Roman" w:hAnsi="Times New Roman"/>
          <w:lang w:eastAsia="zh-CN"/>
        </w:rPr>
        <w:t>一般选择春播，</w:t>
      </w:r>
      <w:r>
        <w:rPr>
          <w:rFonts w:hint="eastAsia" w:ascii="Times New Roman" w:hAnsi="Times New Roman"/>
        </w:rPr>
        <w:t>在土壤</w:t>
      </w:r>
      <w:r>
        <w:rPr>
          <w:rFonts w:hint="eastAsia" w:ascii="Times New Roman" w:hAnsi="Times New Roman"/>
          <w:lang w:eastAsia="zh-CN"/>
        </w:rPr>
        <w:t>解冻后</w:t>
      </w:r>
      <w:r>
        <w:rPr>
          <w:rFonts w:hint="eastAsia" w:ascii="Times New Roman" w:hAnsi="Times New Roman"/>
        </w:rPr>
        <w:t>、当地</w:t>
      </w:r>
      <w:r>
        <w:rPr>
          <w:rFonts w:hint="eastAsia" w:ascii="Times New Roman" w:hAnsi="Times New Roman"/>
          <w:lang w:eastAsia="zh-CN"/>
        </w:rPr>
        <w:t>平均地温</w:t>
      </w:r>
      <w:r>
        <w:rPr>
          <w:rFonts w:hint="eastAsia" w:ascii="Times New Roman" w:hAnsi="Times New Roman"/>
        </w:rPr>
        <w:t>在</w:t>
      </w:r>
      <w:r>
        <w:rPr>
          <w:rFonts w:hint="eastAsia" w:ascii="Times New Roman" w:hAnsi="Times New Roman"/>
          <w:lang w:val="en-US" w:eastAsia="zh-CN"/>
        </w:rPr>
        <w:t>10</w:t>
      </w:r>
      <w:r>
        <w:rPr>
          <w:rFonts w:hint="eastAsia" w:ascii="Times New Roman" w:hAnsi="Times New Roman"/>
        </w:rPr>
        <w:t>℃</w:t>
      </w:r>
      <w:r>
        <w:rPr>
          <w:rFonts w:hint="eastAsia" w:ascii="Times New Roman" w:hAnsi="Times New Roman"/>
          <w:lang w:eastAsia="zh-CN"/>
        </w:rPr>
        <w:t>以上</w:t>
      </w:r>
      <w:r>
        <w:rPr>
          <w:rFonts w:hint="eastAsia" w:ascii="Times New Roman" w:hAnsi="Times New Roman"/>
        </w:rPr>
        <w:t>进行播种。</w:t>
      </w:r>
    </w:p>
    <w:p>
      <w:pPr>
        <w:pStyle w:val="53"/>
        <w:numPr>
          <w:ilvl w:val="0"/>
          <w:numId w:val="0"/>
        </w:numPr>
        <w:spacing w:before="156" w:after="156"/>
        <w:rPr>
          <w:rFonts w:hAnsi="Times New Roman"/>
          <w:szCs w:val="21"/>
        </w:rPr>
      </w:pPr>
      <w:bookmarkStart w:id="29" w:name="_Toc2151"/>
      <w:bookmarkStart w:id="30" w:name="_Toc31004"/>
      <w:r>
        <w:rPr>
          <w:rFonts w:hint="eastAsia" w:hAnsi="Times New Roman"/>
          <w:szCs w:val="21"/>
          <w:lang w:val="en-US" w:eastAsia="zh-CN"/>
        </w:rPr>
        <w:t>6</w:t>
      </w:r>
      <w:r>
        <w:rPr>
          <w:rFonts w:hint="eastAsia" w:hAnsi="Times New Roman"/>
          <w:szCs w:val="21"/>
        </w:rPr>
        <w:t>.</w:t>
      </w:r>
      <w:r>
        <w:rPr>
          <w:rFonts w:hAnsi="Times New Roman"/>
          <w:szCs w:val="21"/>
        </w:rPr>
        <w:t>2</w:t>
      </w:r>
      <w:r>
        <w:rPr>
          <w:rFonts w:hint="eastAsia" w:hAnsi="Times New Roman"/>
          <w:szCs w:val="21"/>
        </w:rPr>
        <w:t>.</w:t>
      </w:r>
      <w:r>
        <w:rPr>
          <w:rFonts w:hAnsi="Times New Roman"/>
          <w:szCs w:val="21"/>
        </w:rPr>
        <w:t>2</w:t>
      </w:r>
      <w:r>
        <w:rPr>
          <w:rFonts w:hint="eastAsia" w:hAnsi="Times New Roman"/>
          <w:szCs w:val="21"/>
        </w:rPr>
        <w:t xml:space="preserve">  播种方法</w:t>
      </w:r>
      <w:bookmarkEnd w:id="29"/>
      <w:bookmarkEnd w:id="30"/>
    </w:p>
    <w:p>
      <w:pPr>
        <w:adjustRightInd/>
        <w:spacing w:line="240" w:lineRule="auto"/>
        <w:ind w:firstLine="420" w:firstLineChars="200"/>
        <w:rPr>
          <w:rFonts w:ascii="Times New Roman" w:hAnsi="Times New Roman"/>
          <w:color w:val="000000"/>
        </w:rPr>
      </w:pPr>
      <w:r>
        <w:rPr>
          <w:rFonts w:hint="eastAsia" w:ascii="Times New Roman" w:hAnsi="Times New Roman"/>
        </w:rPr>
        <w:t>播种采用平作</w:t>
      </w:r>
      <w:r>
        <w:rPr>
          <w:rFonts w:hint="eastAsia" w:ascii="Times New Roman" w:hAnsi="Times New Roman"/>
          <w:lang w:eastAsia="zh-CN"/>
        </w:rPr>
        <w:t>或</w:t>
      </w:r>
      <w:r>
        <w:rPr>
          <w:rFonts w:hint="eastAsia" w:ascii="Times New Roman"/>
        </w:rPr>
        <w:t>高畦（15cm</w:t>
      </w:r>
      <w:r>
        <w:rPr>
          <w:rFonts w:hint="eastAsia" w:ascii="宋体" w:hAnsi="宋体" w:eastAsia="宋体" w:cs="宋体"/>
        </w:rPr>
        <w:t>～</w:t>
      </w:r>
      <w:r>
        <w:rPr>
          <w:rFonts w:hint="eastAsia" w:ascii="Times New Roman"/>
        </w:rPr>
        <w:t>30cm）播种</w:t>
      </w:r>
      <w:r>
        <w:rPr>
          <w:rFonts w:hint="eastAsia" w:ascii="Times New Roman" w:hAnsi="Times New Roman"/>
        </w:rPr>
        <w:t>方式</w:t>
      </w:r>
      <w:r>
        <w:rPr>
          <w:rFonts w:hint="eastAsia" w:ascii="Times New Roman" w:hAnsi="Times New Roman"/>
          <w:lang w:eastAsia="zh-CN"/>
        </w:rPr>
        <w:t>。采用马铃薯播种机或人工方式挖5cm</w:t>
      </w:r>
      <w:r>
        <w:rPr>
          <w:rFonts w:hint="eastAsia" w:ascii="宋体" w:hAnsi="宋体" w:eastAsia="宋体" w:cs="宋体"/>
          <w:lang w:eastAsia="zh-CN"/>
        </w:rPr>
        <w:t>～</w:t>
      </w:r>
      <w:r>
        <w:rPr>
          <w:rFonts w:hint="eastAsia" w:ascii="Times New Roman" w:hAnsi="Times New Roman"/>
          <w:lang w:eastAsia="zh-CN"/>
        </w:rPr>
        <w:t>10cm沟穴，</w:t>
      </w:r>
      <w:r>
        <w:rPr>
          <w:rFonts w:hint="eastAsia" w:ascii="Times New Roman" w:hAnsi="Times New Roman"/>
          <w:color w:val="000000"/>
        </w:rPr>
        <w:t>每穴播种芽眼</w:t>
      </w:r>
      <w:r>
        <w:rPr>
          <w:rFonts w:hint="eastAsia" w:ascii="Times New Roman" w:hAnsi="Times New Roman"/>
          <w:color w:val="000000"/>
          <w:lang w:eastAsia="zh-CN"/>
        </w:rPr>
        <w:t>（</w:t>
      </w:r>
      <w:r>
        <w:rPr>
          <w:rFonts w:hint="eastAsia" w:ascii="Times New Roman" w:hAnsi="Times New Roman"/>
          <w:color w:val="000000"/>
          <w:lang w:val="en-US" w:eastAsia="zh-CN"/>
        </w:rPr>
        <w:t>2</w:t>
      </w:r>
      <w:r>
        <w:rPr>
          <w:rFonts w:hint="eastAsia" w:ascii="宋体" w:hAnsi="宋体" w:eastAsia="宋体" w:cs="宋体"/>
          <w:color w:val="000000"/>
          <w:lang w:val="en-US" w:eastAsia="zh-CN"/>
        </w:rPr>
        <w:t>～</w:t>
      </w:r>
      <w:r>
        <w:rPr>
          <w:rFonts w:hint="eastAsia" w:ascii="Times New Roman" w:hAnsi="Times New Roman"/>
          <w:color w:val="000000"/>
          <w:lang w:val="en-US" w:eastAsia="zh-CN"/>
        </w:rPr>
        <w:t>3个</w:t>
      </w:r>
      <w:r>
        <w:rPr>
          <w:rFonts w:hint="eastAsia" w:ascii="Times New Roman" w:hAnsi="Times New Roman"/>
          <w:color w:val="000000"/>
          <w:lang w:eastAsia="zh-CN"/>
        </w:rPr>
        <w:t>）</w:t>
      </w:r>
      <w:r>
        <w:rPr>
          <w:rFonts w:hint="eastAsia" w:ascii="Times New Roman" w:hAnsi="Times New Roman"/>
          <w:color w:val="000000"/>
        </w:rPr>
        <w:t>完好的块茎1个，覆土后进行镇压保墒。</w:t>
      </w:r>
    </w:p>
    <w:p>
      <w:pPr>
        <w:pStyle w:val="53"/>
        <w:numPr>
          <w:ilvl w:val="0"/>
          <w:numId w:val="0"/>
        </w:numPr>
        <w:spacing w:before="156" w:after="156"/>
        <w:rPr>
          <w:rFonts w:hint="eastAsia" w:hAnsi="Times New Roman" w:eastAsia="黑体"/>
          <w:szCs w:val="21"/>
          <w:lang w:eastAsia="zh-CN"/>
        </w:rPr>
      </w:pPr>
      <w:r>
        <w:rPr>
          <w:rFonts w:hint="eastAsia" w:hAnsi="Times New Roman"/>
          <w:szCs w:val="21"/>
          <w:lang w:val="en-US" w:eastAsia="zh-CN"/>
        </w:rPr>
        <w:t>6</w:t>
      </w:r>
      <w:r>
        <w:rPr>
          <w:rFonts w:hint="eastAsia" w:hAnsi="Times New Roman"/>
          <w:szCs w:val="21"/>
        </w:rPr>
        <w:t>.</w:t>
      </w:r>
      <w:r>
        <w:rPr>
          <w:rFonts w:hAnsi="Times New Roman"/>
          <w:szCs w:val="21"/>
        </w:rPr>
        <w:t>2</w:t>
      </w:r>
      <w:r>
        <w:rPr>
          <w:rFonts w:hint="eastAsia" w:hAnsi="Times New Roman"/>
          <w:szCs w:val="21"/>
        </w:rPr>
        <w:t>.</w:t>
      </w:r>
      <w:r>
        <w:rPr>
          <w:rFonts w:hint="eastAsia" w:hAnsi="Times New Roman"/>
          <w:szCs w:val="21"/>
          <w:lang w:val="en-US" w:eastAsia="zh-CN"/>
        </w:rPr>
        <w:t>3</w:t>
      </w:r>
      <w:r>
        <w:rPr>
          <w:rFonts w:hint="eastAsia" w:hAnsi="Times New Roman"/>
          <w:szCs w:val="21"/>
        </w:rPr>
        <w:t xml:space="preserve">  </w:t>
      </w:r>
      <w:r>
        <w:rPr>
          <w:rFonts w:hint="eastAsia" w:hAnsi="Times New Roman"/>
          <w:szCs w:val="21"/>
          <w:lang w:eastAsia="zh-CN"/>
        </w:rPr>
        <w:t>播种量</w:t>
      </w:r>
    </w:p>
    <w:p>
      <w:pPr>
        <w:adjustRightInd/>
        <w:spacing w:line="240" w:lineRule="auto"/>
        <w:ind w:firstLine="420" w:firstLineChars="200"/>
        <w:rPr>
          <w:rFonts w:ascii="Times New Roman" w:hAnsi="Times New Roman"/>
          <w:color w:val="000000"/>
        </w:rPr>
      </w:pPr>
      <w:r>
        <w:rPr>
          <w:rFonts w:hint="eastAsia" w:ascii="Times New Roman" w:hAnsi="Times New Roman"/>
          <w:color w:val="000000"/>
        </w:rPr>
        <w:t>播种量每667m²的播量1</w:t>
      </w:r>
      <w:r>
        <w:rPr>
          <w:rFonts w:hint="eastAsia" w:ascii="Times New Roman" w:hAnsi="Times New Roman"/>
          <w:color w:val="000000"/>
          <w:lang w:val="en-US" w:eastAsia="zh-CN"/>
        </w:rPr>
        <w:t>0</w:t>
      </w:r>
      <w:r>
        <w:rPr>
          <w:rFonts w:hint="eastAsia" w:ascii="Times New Roman" w:hAnsi="Times New Roman"/>
          <w:color w:val="000000"/>
        </w:rPr>
        <w:t>0 kg~200kg。</w:t>
      </w:r>
    </w:p>
    <w:p>
      <w:pPr>
        <w:pStyle w:val="53"/>
        <w:numPr>
          <w:ilvl w:val="0"/>
          <w:numId w:val="0"/>
        </w:numPr>
        <w:spacing w:before="156" w:after="156"/>
        <w:rPr>
          <w:rFonts w:hint="eastAsia" w:hAnsi="Times New Roman" w:eastAsia="黑体"/>
          <w:szCs w:val="21"/>
          <w:lang w:eastAsia="zh-CN"/>
        </w:rPr>
      </w:pPr>
      <w:r>
        <w:rPr>
          <w:rFonts w:hint="eastAsia" w:hAnsi="Times New Roman"/>
          <w:szCs w:val="21"/>
          <w:lang w:val="en-US" w:eastAsia="zh-CN"/>
        </w:rPr>
        <w:t>6</w:t>
      </w:r>
      <w:r>
        <w:rPr>
          <w:rFonts w:hint="eastAsia" w:hAnsi="Times New Roman"/>
          <w:szCs w:val="21"/>
        </w:rPr>
        <w:t>.</w:t>
      </w:r>
      <w:r>
        <w:rPr>
          <w:rFonts w:hAnsi="Times New Roman"/>
          <w:szCs w:val="21"/>
        </w:rPr>
        <w:t>2</w:t>
      </w:r>
      <w:r>
        <w:rPr>
          <w:rFonts w:hint="eastAsia" w:hAnsi="Times New Roman"/>
          <w:szCs w:val="21"/>
        </w:rPr>
        <w:t>.</w:t>
      </w:r>
      <w:r>
        <w:rPr>
          <w:rFonts w:hint="eastAsia" w:hAnsi="Times New Roman"/>
          <w:szCs w:val="21"/>
          <w:lang w:val="en-US" w:eastAsia="zh-CN"/>
        </w:rPr>
        <w:t>4</w:t>
      </w:r>
      <w:r>
        <w:rPr>
          <w:rFonts w:hint="eastAsia" w:hAnsi="Times New Roman"/>
          <w:szCs w:val="21"/>
        </w:rPr>
        <w:t xml:space="preserve">  </w:t>
      </w:r>
      <w:r>
        <w:rPr>
          <w:rFonts w:hint="eastAsia" w:hAnsi="Times New Roman"/>
          <w:szCs w:val="21"/>
          <w:lang w:eastAsia="zh-CN"/>
        </w:rPr>
        <w:t>播种密度</w:t>
      </w:r>
    </w:p>
    <w:p>
      <w:pPr>
        <w:adjustRightInd/>
        <w:spacing w:line="240" w:lineRule="auto"/>
        <w:rPr>
          <w:rFonts w:hint="default" w:ascii="Times New Roman" w:hAnsi="Times New Roman" w:eastAsia="宋体"/>
          <w:color w:val="000000"/>
          <w:highlight w:val="none"/>
          <w:lang w:val="en-US" w:eastAsia="zh-CN"/>
        </w:rPr>
      </w:pPr>
      <w:r>
        <w:rPr>
          <w:rFonts w:hint="eastAsia" w:ascii="Times New Roman" w:hAnsi="Times New Roman"/>
          <w:color w:val="000000"/>
          <w:lang w:val="en-US" w:eastAsia="zh-CN"/>
        </w:rPr>
        <w:t xml:space="preserve">    行距70cm，株距40cm。每</w:t>
      </w:r>
      <w:r>
        <w:rPr>
          <w:rFonts w:hint="eastAsia" w:ascii="Times New Roman" w:hAnsi="Times New Roman"/>
          <w:color w:val="000000"/>
        </w:rPr>
        <w:t>667m²</w:t>
      </w:r>
      <w:r>
        <w:rPr>
          <w:rFonts w:hint="eastAsia" w:ascii="Times New Roman" w:hAnsi="Times New Roman"/>
          <w:color w:val="000000"/>
          <w:lang w:eastAsia="zh-CN"/>
        </w:rPr>
        <w:t>基本保苗</w:t>
      </w:r>
      <w:r>
        <w:rPr>
          <w:rFonts w:hint="eastAsia" w:ascii="Times New Roman" w:hAnsi="Times New Roman"/>
          <w:color w:val="000000"/>
          <w:highlight w:val="none"/>
          <w:lang w:val="en-US" w:eastAsia="zh-CN"/>
        </w:rPr>
        <w:t>2000株～3000株。</w:t>
      </w:r>
    </w:p>
    <w:p>
      <w:pPr>
        <w:pStyle w:val="53"/>
        <w:numPr>
          <w:ilvl w:val="0"/>
          <w:numId w:val="0"/>
        </w:numPr>
        <w:spacing w:before="156" w:after="156"/>
        <w:rPr>
          <w:rFonts w:hAnsi="Times New Roman"/>
          <w:szCs w:val="21"/>
        </w:rPr>
      </w:pPr>
      <w:r>
        <w:rPr>
          <w:rFonts w:hint="eastAsia" w:hAnsi="Times New Roman"/>
          <w:szCs w:val="21"/>
          <w:lang w:val="en-US" w:eastAsia="zh-CN"/>
        </w:rPr>
        <w:t>6</w:t>
      </w:r>
      <w:r>
        <w:rPr>
          <w:rFonts w:hint="eastAsia" w:hAnsi="Times New Roman"/>
          <w:szCs w:val="21"/>
        </w:rPr>
        <w:t>.</w:t>
      </w:r>
      <w:r>
        <w:rPr>
          <w:rFonts w:hint="eastAsia" w:hAnsi="Times New Roman"/>
          <w:szCs w:val="21"/>
          <w:lang w:val="en-US" w:eastAsia="zh-CN"/>
        </w:rPr>
        <w:t>3</w:t>
      </w:r>
      <w:r>
        <w:rPr>
          <w:rFonts w:hint="eastAsia" w:hAnsi="Times New Roman"/>
          <w:szCs w:val="21"/>
        </w:rPr>
        <w:t xml:space="preserve">  追肥</w:t>
      </w:r>
    </w:p>
    <w:p>
      <w:pPr>
        <w:adjustRightInd/>
        <w:spacing w:line="240" w:lineRule="auto"/>
        <w:ind w:firstLine="420" w:firstLineChars="200"/>
        <w:rPr>
          <w:rFonts w:ascii="Times New Roman" w:hAnsi="Times New Roman"/>
        </w:rPr>
      </w:pPr>
      <w:r>
        <w:rPr>
          <w:rFonts w:hint="eastAsia" w:ascii="Times New Roman" w:hAnsi="Times New Roman"/>
        </w:rPr>
        <w:t>块茎膨大初期时（</w:t>
      </w:r>
      <w:r>
        <w:rPr>
          <w:rFonts w:hint="eastAsia" w:ascii="Times New Roman" w:hAnsi="Times New Roman"/>
          <w:lang w:val="en-US" w:eastAsia="zh-CN"/>
        </w:rPr>
        <w:t>7</w:t>
      </w:r>
      <w:r>
        <w:rPr>
          <w:rFonts w:hint="eastAsia" w:ascii="Times New Roman" w:hAnsi="Times New Roman"/>
        </w:rPr>
        <w:t>月下旬至</w:t>
      </w:r>
      <w:r>
        <w:rPr>
          <w:rFonts w:hint="eastAsia" w:ascii="Times New Roman" w:hAnsi="Times New Roman"/>
          <w:lang w:val="en-US" w:eastAsia="zh-CN"/>
        </w:rPr>
        <w:t>8</w:t>
      </w:r>
      <w:r>
        <w:rPr>
          <w:rFonts w:hint="eastAsia" w:ascii="Times New Roman" w:hAnsi="Times New Roman"/>
        </w:rPr>
        <w:t>月中旬）</w:t>
      </w:r>
      <w:r>
        <w:rPr>
          <w:rFonts w:hint="eastAsia" w:ascii="Times New Roman" w:hAnsi="Times New Roman"/>
          <w:color w:val="000000"/>
          <w:lang w:val="en-US" w:eastAsia="zh-CN"/>
        </w:rPr>
        <w:t>每</w:t>
      </w:r>
      <w:r>
        <w:rPr>
          <w:rFonts w:hint="eastAsia" w:ascii="Times New Roman" w:hAnsi="Times New Roman"/>
          <w:color w:val="000000"/>
        </w:rPr>
        <w:t>667m²</w:t>
      </w:r>
      <w:r>
        <w:rPr>
          <w:rFonts w:hint="eastAsia" w:ascii="Times New Roman" w:hAnsi="Times New Roman"/>
        </w:rPr>
        <w:t>追施氮磷钾复合肥（N-P-K：15-15-15）15kg</w:t>
      </w:r>
      <w:r>
        <w:rPr>
          <w:rFonts w:hint="eastAsia" w:ascii="宋体" w:hAnsi="宋体" w:eastAsia="宋体" w:cs="宋体"/>
        </w:rPr>
        <w:t>～</w:t>
      </w:r>
      <w:r>
        <w:rPr>
          <w:rFonts w:hint="eastAsia" w:ascii="Times New Roman" w:hAnsi="Times New Roman"/>
        </w:rPr>
        <w:t>20kg。产量以块茎产量为主时随时摘除植株中下部发出的侧枝，现蕾后及时摘蕾，并用0.3%磷酸二氢钾进行2次~3次叶面追肥。如植株歪斜，注意扶正培土。</w:t>
      </w:r>
    </w:p>
    <w:p>
      <w:pPr>
        <w:pStyle w:val="53"/>
        <w:numPr>
          <w:ilvl w:val="0"/>
          <w:numId w:val="0"/>
        </w:numPr>
        <w:spacing w:before="156" w:after="156"/>
        <w:rPr>
          <w:rFonts w:hint="eastAsia" w:hAnsi="Times New Roman" w:eastAsia="黑体"/>
          <w:color w:val="auto"/>
          <w:szCs w:val="21"/>
          <w:lang w:eastAsia="zh-CN"/>
        </w:rPr>
      </w:pPr>
      <w:r>
        <w:rPr>
          <w:rFonts w:hint="eastAsia" w:hAnsi="Times New Roman"/>
          <w:color w:val="auto"/>
          <w:szCs w:val="21"/>
          <w:lang w:val="en-US" w:eastAsia="zh-CN"/>
        </w:rPr>
        <w:t>6</w:t>
      </w:r>
      <w:r>
        <w:rPr>
          <w:rFonts w:hint="eastAsia" w:hAnsi="Times New Roman"/>
          <w:color w:val="auto"/>
          <w:szCs w:val="21"/>
        </w:rPr>
        <w:t>.</w:t>
      </w:r>
      <w:r>
        <w:rPr>
          <w:rFonts w:hint="eastAsia" w:hAnsi="Times New Roman"/>
          <w:color w:val="auto"/>
          <w:szCs w:val="21"/>
          <w:lang w:val="en-US" w:eastAsia="zh-CN"/>
        </w:rPr>
        <w:t>4</w:t>
      </w:r>
      <w:r>
        <w:rPr>
          <w:rFonts w:hint="eastAsia" w:hAnsi="Times New Roman"/>
          <w:color w:val="auto"/>
          <w:szCs w:val="21"/>
        </w:rPr>
        <w:t xml:space="preserve"> </w:t>
      </w:r>
      <w:r>
        <w:rPr>
          <w:rFonts w:hint="eastAsia" w:hAnsi="Times New Roman"/>
          <w:color w:val="auto"/>
          <w:szCs w:val="21"/>
          <w:lang w:eastAsia="zh-CN"/>
        </w:rPr>
        <w:t>灌溉</w:t>
      </w:r>
    </w:p>
    <w:p>
      <w:pPr>
        <w:adjustRightInd/>
        <w:spacing w:line="240" w:lineRule="auto"/>
        <w:ind w:firstLine="420" w:firstLineChars="200"/>
        <w:rPr>
          <w:rFonts w:ascii="Times New Roman" w:hAnsi="Times New Roman"/>
          <w:color w:val="auto"/>
        </w:rPr>
      </w:pPr>
      <w:r>
        <w:rPr>
          <w:rFonts w:hint="eastAsia" w:ascii="Times New Roman" w:hAnsi="Times New Roman"/>
          <w:color w:val="auto"/>
          <w:lang w:eastAsia="zh-CN"/>
        </w:rPr>
        <w:t>雨水较多的地区</w:t>
      </w:r>
      <w:r>
        <w:rPr>
          <w:rFonts w:hint="eastAsia" w:ascii="Times New Roman" w:hAnsi="Times New Roman"/>
          <w:color w:val="auto"/>
        </w:rPr>
        <w:t>一般不需要灌水。</w:t>
      </w:r>
      <w:r>
        <w:rPr>
          <w:rFonts w:hint="eastAsia" w:ascii="Times New Roman" w:hAnsi="Times New Roman"/>
          <w:color w:val="auto"/>
          <w:lang w:eastAsia="zh-CN"/>
        </w:rPr>
        <w:t>雨水较少的地区</w:t>
      </w:r>
      <w:r>
        <w:rPr>
          <w:rFonts w:hint="eastAsia" w:ascii="Times New Roman" w:hAnsi="Times New Roman"/>
          <w:color w:val="auto"/>
        </w:rPr>
        <w:t>，干旱叶片发蔫时适当浇水（地表不积水），在菊芋长到苗齐后浇头水，在现蕾期浇第2次水，开花期浇第3水</w:t>
      </w:r>
      <w:r>
        <w:rPr>
          <w:rFonts w:hint="eastAsia" w:ascii="Times New Roman" w:hAnsi="Times New Roman"/>
          <w:color w:val="auto"/>
          <w:lang w:eastAsia="zh-CN"/>
        </w:rPr>
        <w:t>，</w:t>
      </w:r>
      <w:r>
        <w:rPr>
          <w:rFonts w:hint="eastAsia" w:ascii="Times New Roman" w:hAnsi="Times New Roman"/>
          <w:color w:val="auto"/>
        </w:rPr>
        <w:t>全生育期根据天气情况浇3~4次水</w:t>
      </w:r>
      <w:r>
        <w:rPr>
          <w:rFonts w:hint="eastAsia" w:ascii="Times New Roman" w:hAnsi="Times New Roman"/>
          <w:color w:val="auto"/>
          <w:lang w:eastAsia="zh-CN"/>
        </w:rPr>
        <w:t>，</w:t>
      </w:r>
      <w:r>
        <w:rPr>
          <w:rFonts w:hint="eastAsia" w:ascii="Times New Roman" w:hAnsi="Times New Roman"/>
          <w:color w:val="auto"/>
        </w:rPr>
        <w:t>最好使用喷灌或滴管。</w:t>
      </w:r>
    </w:p>
    <w:p>
      <w:pPr>
        <w:pStyle w:val="53"/>
        <w:numPr>
          <w:ilvl w:val="0"/>
          <w:numId w:val="0"/>
        </w:numPr>
        <w:spacing w:before="156" w:after="156"/>
        <w:rPr>
          <w:rFonts w:hAnsi="黑体" w:cs="黑体"/>
          <w:color w:val="auto"/>
        </w:rPr>
      </w:pPr>
      <w:r>
        <w:rPr>
          <w:rFonts w:hint="eastAsia" w:hAnsi="黑体" w:cs="黑体"/>
          <w:color w:val="auto"/>
          <w:lang w:val="en-US" w:eastAsia="zh-CN"/>
        </w:rPr>
        <w:t>6</w:t>
      </w:r>
      <w:r>
        <w:rPr>
          <w:rFonts w:hint="eastAsia" w:hAnsi="黑体" w:cs="黑体"/>
          <w:color w:val="auto"/>
        </w:rPr>
        <w:t>.</w:t>
      </w:r>
      <w:r>
        <w:rPr>
          <w:rFonts w:hint="eastAsia" w:hAnsi="黑体" w:cs="黑体"/>
          <w:color w:val="auto"/>
          <w:lang w:val="en-US" w:eastAsia="zh-CN"/>
        </w:rPr>
        <w:t>5</w:t>
      </w:r>
      <w:r>
        <w:rPr>
          <w:rFonts w:hint="eastAsia" w:hAnsi="黑体" w:cs="黑体"/>
          <w:color w:val="auto"/>
        </w:rPr>
        <w:t xml:space="preserve">  除草</w:t>
      </w:r>
    </w:p>
    <w:p>
      <w:pPr>
        <w:adjustRightInd/>
        <w:spacing w:line="240" w:lineRule="auto"/>
        <w:ind w:firstLine="420" w:firstLineChars="200"/>
        <w:rPr>
          <w:rFonts w:hint="eastAsia" w:ascii="Times New Roman" w:hAnsi="Times New Roman"/>
          <w:color w:val="auto"/>
        </w:rPr>
      </w:pPr>
      <w:r>
        <w:rPr>
          <w:rFonts w:hint="eastAsia" w:ascii="Times New Roman" w:hAnsi="Times New Roman"/>
          <w:color w:val="auto"/>
        </w:rPr>
        <w:t>遵循“早除、勤除”的原则，适时中耕除草，做到田块无杂草。可采用高效低毒的选择性药剂或人工拔除，当茎叶高</w:t>
      </w:r>
      <w:r>
        <w:rPr>
          <w:rFonts w:hint="eastAsia" w:ascii="Times New Roman" w:hAnsi="Times New Roman"/>
          <w:color w:val="auto"/>
          <w:lang w:val="en-US" w:eastAsia="zh-CN"/>
        </w:rPr>
        <w:t>6</w:t>
      </w:r>
      <w:r>
        <w:rPr>
          <w:rFonts w:hint="eastAsia" w:ascii="Times New Roman" w:hAnsi="Times New Roman"/>
          <w:color w:val="auto"/>
        </w:rPr>
        <w:t>0cm以上，不需要再锄草，拔掉少数高棵大草即可。</w:t>
      </w:r>
    </w:p>
    <w:p>
      <w:pPr>
        <w:pStyle w:val="53"/>
        <w:numPr>
          <w:ilvl w:val="0"/>
          <w:numId w:val="0"/>
        </w:numPr>
        <w:spacing w:before="156" w:after="156"/>
        <w:rPr>
          <w:rFonts w:hint="eastAsia" w:hAnsi="黑体" w:cs="黑体"/>
          <w:color w:val="auto"/>
          <w:lang w:val="en-US" w:eastAsia="zh-CN"/>
        </w:rPr>
      </w:pPr>
      <w:bookmarkStart w:id="31" w:name="_Toc28818"/>
      <w:bookmarkStart w:id="32" w:name="_Toc14623"/>
      <w:r>
        <w:rPr>
          <w:rFonts w:hint="eastAsia" w:hAnsi="黑体" w:cs="黑体"/>
          <w:color w:val="auto"/>
          <w:lang w:val="en-US" w:eastAsia="zh-CN"/>
        </w:rPr>
        <w:t>6.6 病虫害防治</w:t>
      </w:r>
      <w:bookmarkEnd w:id="31"/>
      <w:bookmarkEnd w:id="32"/>
    </w:p>
    <w:p>
      <w:pPr>
        <w:pStyle w:val="53"/>
        <w:numPr>
          <w:ilvl w:val="0"/>
          <w:numId w:val="0"/>
        </w:numPr>
        <w:spacing w:before="312" w:beforeLines="100" w:after="312" w:afterLines="100"/>
        <w:ind w:firstLine="420" w:firstLineChars="200"/>
        <w:outlineLvl w:val="0"/>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菊芋一般无明显病虫害，如遇病害或虫害，使用低毒或生物农药进行防治，应符合GB/T8321及</w:t>
      </w:r>
      <w:r>
        <w:rPr>
          <w:rFonts w:hint="eastAsia" w:ascii="Times New Roman"/>
          <w:color w:val="auto"/>
        </w:rPr>
        <w:t xml:space="preserve">NY/T 1276 </w:t>
      </w:r>
      <w:r>
        <w:rPr>
          <w:rFonts w:hint="eastAsia" w:ascii="Times New Roman" w:hAnsi="Times New Roman" w:eastAsia="宋体" w:cs="Times New Roman"/>
          <w:color w:val="auto"/>
          <w:kern w:val="2"/>
          <w:sz w:val="21"/>
          <w:szCs w:val="21"/>
          <w:lang w:val="en-US" w:eastAsia="zh-CN" w:bidi="ar-SA"/>
        </w:rPr>
        <w:t>的规定。使用方法严格按照农药使用说明书使用。</w:t>
      </w:r>
    </w:p>
    <w:p>
      <w:pPr>
        <w:pStyle w:val="53"/>
        <w:numPr>
          <w:ilvl w:val="0"/>
          <w:numId w:val="0"/>
        </w:numPr>
        <w:spacing w:before="312" w:beforeLines="100" w:after="312" w:afterLines="100"/>
        <w:outlineLvl w:val="0"/>
        <w:rPr>
          <w:rFonts w:hint="eastAsia" w:ascii="Times New Roman" w:hAnsi="Times New Roman" w:eastAsia="黑体"/>
          <w:lang w:eastAsia="zh-CN"/>
        </w:rPr>
      </w:pPr>
      <w:r>
        <w:rPr>
          <w:rFonts w:ascii="Times New Roman" w:hAnsi="Times New Roman"/>
        </w:rPr>
        <w:t xml:space="preserve">7  </w:t>
      </w:r>
      <w:r>
        <w:rPr>
          <w:rFonts w:hint="eastAsia" w:ascii="Times New Roman" w:hAnsi="Times New Roman"/>
          <w:lang w:eastAsia="zh-CN"/>
        </w:rPr>
        <w:t>收获</w:t>
      </w:r>
    </w:p>
    <w:p>
      <w:pPr>
        <w:pStyle w:val="53"/>
        <w:numPr>
          <w:ilvl w:val="0"/>
          <w:numId w:val="0"/>
        </w:numPr>
        <w:spacing w:before="156" w:after="156"/>
        <w:rPr>
          <w:rFonts w:hint="eastAsia" w:hAnsi="Times New Roman" w:eastAsia="黑体"/>
          <w:szCs w:val="21"/>
          <w:lang w:eastAsia="zh-CN"/>
        </w:rPr>
      </w:pPr>
      <w:r>
        <w:rPr>
          <w:rFonts w:hAnsi="Times New Roman"/>
          <w:szCs w:val="21"/>
        </w:rPr>
        <w:t>7</w:t>
      </w:r>
      <w:r>
        <w:rPr>
          <w:rFonts w:hint="eastAsia" w:hAnsi="Times New Roman"/>
          <w:szCs w:val="21"/>
        </w:rPr>
        <w:t>.</w:t>
      </w:r>
      <w:r>
        <w:rPr>
          <w:rFonts w:hAnsi="Times New Roman"/>
          <w:szCs w:val="21"/>
        </w:rPr>
        <w:t>1</w:t>
      </w:r>
      <w:r>
        <w:rPr>
          <w:rFonts w:hint="eastAsia" w:hAnsi="Times New Roman"/>
          <w:szCs w:val="21"/>
        </w:rPr>
        <w:t xml:space="preserve">  </w:t>
      </w:r>
      <w:r>
        <w:rPr>
          <w:rFonts w:hint="eastAsia" w:hAnsi="Times New Roman"/>
          <w:szCs w:val="21"/>
          <w:lang w:eastAsia="zh-CN"/>
        </w:rPr>
        <w:t>茎叶收割</w:t>
      </w:r>
    </w:p>
    <w:p>
      <w:pPr>
        <w:adjustRightInd/>
        <w:spacing w:line="240" w:lineRule="auto"/>
        <w:ind w:firstLine="420" w:firstLineChars="200"/>
        <w:rPr>
          <w:rFonts w:hint="eastAsia" w:ascii="Times New Roman" w:hAnsi="Times New Roman" w:eastAsia="宋体"/>
          <w:lang w:eastAsia="zh-CN"/>
        </w:rPr>
      </w:pPr>
      <w:r>
        <w:rPr>
          <w:rFonts w:hint="eastAsia" w:ascii="Times New Roman" w:hAnsi="Times New Roman"/>
          <w:lang w:eastAsia="zh-CN"/>
        </w:rPr>
        <w:t>产量以茎叶产量为主时或牧草型菊芋可在菊芋整株水份含量在</w:t>
      </w:r>
      <w:r>
        <w:rPr>
          <w:rFonts w:hint="eastAsia" w:ascii="Times New Roman" w:hAnsi="Times New Roman"/>
          <w:lang w:val="en-US" w:eastAsia="zh-CN"/>
        </w:rPr>
        <w:t>65%</w:t>
      </w:r>
      <w:r>
        <w:rPr>
          <w:rFonts w:hint="eastAsia" w:ascii="宋体" w:hAnsi="宋体" w:eastAsia="宋体" w:cs="宋体"/>
          <w:lang w:val="en-US" w:eastAsia="zh-CN"/>
        </w:rPr>
        <w:t>～</w:t>
      </w:r>
      <w:r>
        <w:rPr>
          <w:rFonts w:hint="eastAsia" w:ascii="Times New Roman" w:hAnsi="Times New Roman"/>
          <w:lang w:val="en-US" w:eastAsia="zh-CN"/>
        </w:rPr>
        <w:t>70%进行收割，制作菊芋秸秆青贮后饲喂牛羊</w:t>
      </w:r>
      <w:r>
        <w:rPr>
          <w:rFonts w:hint="eastAsia" w:ascii="Times New Roman" w:hAnsi="Times New Roman"/>
        </w:rPr>
        <w:t>。产量以块茎产量为主时</w:t>
      </w:r>
      <w:r>
        <w:rPr>
          <w:rFonts w:hint="eastAsia" w:ascii="Times New Roman" w:hAnsi="Times New Roman"/>
          <w:lang w:eastAsia="zh-CN"/>
        </w:rPr>
        <w:t>可在成熟中、后期（菊芋叶片</w:t>
      </w:r>
      <w:r>
        <w:rPr>
          <w:rFonts w:hint="eastAsia" w:ascii="Times New Roman" w:hAnsi="Times New Roman"/>
          <w:lang w:val="en-US" w:eastAsia="zh-CN"/>
        </w:rPr>
        <w:t>50%</w:t>
      </w:r>
      <w:r>
        <w:rPr>
          <w:rFonts w:hint="eastAsia" w:ascii="宋体" w:hAnsi="宋体" w:eastAsia="宋体" w:cs="宋体"/>
          <w:lang w:val="en-US" w:eastAsia="zh-CN"/>
        </w:rPr>
        <w:t>～</w:t>
      </w:r>
      <w:r>
        <w:rPr>
          <w:rFonts w:hint="eastAsia" w:ascii="Times New Roman" w:hAnsi="Times New Roman"/>
          <w:lang w:val="en-US" w:eastAsia="zh-CN"/>
        </w:rPr>
        <w:t>80%发黄</w:t>
      </w:r>
      <w:r>
        <w:rPr>
          <w:rFonts w:hint="eastAsia" w:ascii="Times New Roman" w:hAnsi="Times New Roman"/>
          <w:lang w:eastAsia="zh-CN"/>
        </w:rPr>
        <w:t>）收割茎叶，制作菊芋秸秆黄贮后饲喂牛羊。</w:t>
      </w:r>
    </w:p>
    <w:p>
      <w:pPr>
        <w:pStyle w:val="53"/>
        <w:numPr>
          <w:ilvl w:val="0"/>
          <w:numId w:val="0"/>
        </w:numPr>
        <w:spacing w:before="156" w:after="156"/>
        <w:rPr>
          <w:rFonts w:hint="eastAsia" w:hAnsi="黑体" w:eastAsia="黑体" w:cs="黑体"/>
          <w:lang w:eastAsia="zh-CN"/>
        </w:rPr>
      </w:pPr>
      <w:r>
        <w:rPr>
          <w:rFonts w:hAnsi="黑体" w:cs="黑体"/>
        </w:rPr>
        <w:t>7</w:t>
      </w:r>
      <w:r>
        <w:rPr>
          <w:rFonts w:hint="eastAsia" w:hAnsi="黑体" w:cs="黑体"/>
        </w:rPr>
        <w:t>.</w:t>
      </w:r>
      <w:r>
        <w:rPr>
          <w:rFonts w:hAnsi="黑体" w:cs="黑体"/>
        </w:rPr>
        <w:t>2</w:t>
      </w:r>
      <w:r>
        <w:rPr>
          <w:rFonts w:hint="eastAsia" w:hAnsi="黑体" w:cs="黑体"/>
        </w:rPr>
        <w:t xml:space="preserve">  </w:t>
      </w:r>
      <w:r>
        <w:rPr>
          <w:rFonts w:hint="eastAsia" w:hAnsi="黑体" w:cs="黑体"/>
          <w:lang w:eastAsia="zh-CN"/>
        </w:rPr>
        <w:t>块茎收获</w:t>
      </w:r>
    </w:p>
    <w:p>
      <w:pPr>
        <w:pStyle w:val="54"/>
        <w:tabs>
          <w:tab w:val="center" w:pos="4201"/>
          <w:tab w:val="right" w:leader="dot" w:pos="9298"/>
        </w:tabs>
        <w:ind w:firstLine="420"/>
        <w:rPr>
          <w:rFonts w:ascii="Times New Roman"/>
        </w:rPr>
      </w:pPr>
      <w:r>
        <w:rPr>
          <w:rFonts w:hint="eastAsia" w:ascii="Times New Roman"/>
        </w:rPr>
        <w:t>产量以块茎产量为主时</w:t>
      </w:r>
      <w:r>
        <w:rPr>
          <w:rFonts w:hint="eastAsia" w:ascii="Times New Roman"/>
          <w:lang w:eastAsia="zh-CN"/>
        </w:rPr>
        <w:t>，成熟期结束后即可收获块茎。一般在</w:t>
      </w:r>
      <w:r>
        <w:rPr>
          <w:rFonts w:hint="eastAsia" w:ascii="Times New Roman"/>
        </w:rPr>
        <w:t>10月</w:t>
      </w:r>
      <w:r>
        <w:rPr>
          <w:rFonts w:hint="eastAsia" w:ascii="Times New Roman"/>
          <w:lang w:eastAsia="zh-CN"/>
        </w:rPr>
        <w:t>中</w:t>
      </w:r>
      <w:r>
        <w:rPr>
          <w:rFonts w:hint="eastAsia" w:ascii="Times New Roman"/>
        </w:rPr>
        <w:t>下旬</w:t>
      </w:r>
      <w:r>
        <w:rPr>
          <w:rFonts w:hint="eastAsia" w:ascii="Times New Roman"/>
          <w:lang w:eastAsia="zh-CN"/>
        </w:rPr>
        <w:t>、</w:t>
      </w:r>
      <w:r>
        <w:rPr>
          <w:rFonts w:hint="eastAsia" w:ascii="Times New Roman"/>
        </w:rPr>
        <w:t>来年3月下旬</w:t>
      </w:r>
      <w:r>
        <w:rPr>
          <w:rFonts w:hint="eastAsia" w:ascii="Times New Roman"/>
          <w:lang w:eastAsia="zh-CN"/>
        </w:rPr>
        <w:t>或</w:t>
      </w:r>
      <w:r>
        <w:rPr>
          <w:rFonts w:hint="eastAsia" w:ascii="Times New Roman"/>
          <w:lang w:val="en-US" w:eastAsia="zh-CN"/>
        </w:rPr>
        <w:t>4月上旬</w:t>
      </w:r>
      <w:r>
        <w:rPr>
          <w:rFonts w:hint="eastAsia" w:ascii="Times New Roman"/>
        </w:rPr>
        <w:t>土壤解冻30cm左右用人工或机械收获，</w:t>
      </w:r>
      <w:r>
        <w:rPr>
          <w:rFonts w:hint="eastAsia" w:ascii="Times New Roman"/>
          <w:lang w:eastAsia="zh-CN"/>
        </w:rPr>
        <w:t>分拣剔除杂质。菊芋块茎可以食用，亦</w:t>
      </w:r>
      <w:r>
        <w:rPr>
          <w:rFonts w:hint="eastAsia" w:ascii="Times New Roman"/>
        </w:rPr>
        <w:t>可以用作畜禽饲料。</w:t>
      </w:r>
    </w:p>
    <w:p>
      <w:pPr>
        <w:pStyle w:val="54"/>
        <w:tabs>
          <w:tab w:val="center" w:pos="4201"/>
          <w:tab w:val="right" w:leader="dot" w:pos="9298"/>
        </w:tabs>
        <w:ind w:firstLine="420"/>
      </w:pPr>
    </w:p>
    <w:p>
      <w:pPr>
        <w:pStyle w:val="203"/>
        <w:framePr w:hAnchor="page" w:x="4358" w:y="314"/>
        <w:rPr>
          <w:b/>
          <w:bCs/>
        </w:rPr>
      </w:pPr>
      <w:r>
        <w:rPr>
          <w:b/>
          <w:bCs/>
        </w:rPr>
        <w:t>_________________________________</w:t>
      </w:r>
    </w:p>
    <w:p>
      <w:pPr>
        <w:pStyle w:val="47"/>
        <w:ind w:firstLine="0" w:firstLineChars="0"/>
        <w:rPr>
          <w:rFonts w:ascii="Times New Roman"/>
          <w:b/>
          <w:bCs/>
        </w:rPr>
      </w:pPr>
    </w:p>
    <w:p>
      <w:pPr>
        <w:pStyle w:val="47"/>
        <w:ind w:firstLine="0" w:firstLineChars="0"/>
        <w:rPr>
          <w:rFonts w:ascii="Times New Roman"/>
          <w:u w:val="single"/>
        </w:rPr>
      </w:pPr>
      <w:r>
        <w:rPr>
          <w:rFonts w:hint="eastAsia" w:ascii="Times New Roman"/>
        </w:rPr>
        <w:t xml:space="preserve">                           </w:t>
      </w:r>
      <w:r>
        <w:rPr>
          <w:rFonts w:hint="eastAsia" w:ascii="Times New Roman"/>
          <w:u w:val="single"/>
        </w:rPr>
        <w:t xml:space="preserve">                        </w:t>
      </w:r>
    </w:p>
    <w:sectPr>
      <w:headerReference r:id="rId11" w:type="default"/>
      <w:footerReference r:id="rId12" w:type="default"/>
      <w:footerReference r:id="rId13" w:type="even"/>
      <w:pgSz w:w="11906" w:h="16838"/>
      <w:pgMar w:top="1814" w:right="1134" w:bottom="1418" w:left="1418" w:header="1418"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36"/>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pPr>
                            <w:pStyle w:val="21"/>
                          </w:pPr>
                          <w:r>
                            <w:fldChar w:fldCharType="begin"/>
                          </w:r>
                          <w:r>
                            <w:instrText xml:space="preserve">PAGE   \* MERGEFORMAT</w:instrText>
                          </w:r>
                          <w:r>
                            <w:fldChar w:fldCharType="separate"/>
                          </w:r>
                          <w:r>
                            <w:rPr>
                              <w:lang w:val="zh-CN"/>
                            </w:rPr>
                            <w:t>2</w:t>
                          </w:r>
                          <w:r>
                            <w:fldChar w:fldCharType="end"/>
                          </w:r>
                        </w:p>
                      </w:txbxContent>
                    </wps:txbx>
                    <wps:bodyPr rot="0" vert="horz" wrap="none" lIns="0" tIns="0" rIns="0" bIns="0" anchor="t" anchorCtr="0" upright="1">
                      <a:spAutoFit/>
                    </wps:bodyPr>
                  </wps:wsp>
                </a:graphicData>
              </a:graphic>
            </wp:anchor>
          </w:drawing>
        </mc:Choice>
        <mc:Fallback>
          <w:pict>
            <v:shape id="文本框 103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Gcvf4DXAQAAmAMAAA4AAAAAAAAAAQAgAAAA&#10;HgEAAGRycy9lMm9Eb2MueG1sUEsFBgAAAAAGAAYAWQEAAGcFAAAAAA==&#10;">
              <v:fill on="f" focussize="0,0"/>
              <v:stroke on="f"/>
              <v:imagedata o:title=""/>
              <o:lock v:ext="edit" aspectratio="f"/>
              <v:textbox inset="0mm,0mm,0mm,0mm" style="mso-fit-shape-to-text:t;">
                <w:txbxContent>
                  <w:p>
                    <w:pPr>
                      <w:pStyle w:val="21"/>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7"/>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1039"/>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pPr>
                            <w:pStyle w:val="21"/>
                          </w:pPr>
                          <w:r>
                            <w:fldChar w:fldCharType="begin"/>
                          </w:r>
                          <w:r>
                            <w:instrText xml:space="preserve"> PAGE  \* MERGEFORMAT </w:instrText>
                          </w:r>
                          <w:r>
                            <w:fldChar w:fldCharType="separate"/>
                          </w:r>
                          <w:r>
                            <w:t>I</w:t>
                          </w:r>
                          <w:r>
                            <w:fldChar w:fldCharType="end"/>
                          </w:r>
                        </w:p>
                      </w:txbxContent>
                    </wps:txbx>
                    <wps:bodyPr rot="0" vert="horz" wrap="none" lIns="0" tIns="0" rIns="0" bIns="0" anchor="t" anchorCtr="0" upright="1">
                      <a:spAutoFit/>
                    </wps:bodyPr>
                  </wps:wsp>
                </a:graphicData>
              </a:graphic>
            </wp:anchor>
          </w:drawing>
        </mc:Choice>
        <mc:Fallback>
          <w:pict>
            <v:shape id="文本框 1039"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I6+MXXXAQAAlwMAAA4AAAAAAAAAAQAgAAAA&#10;HgEAAGRycy9lMm9Eb2MueG1sUEsFBgAAAAAGAAYAWQEAAGcFAAAAAA==&#10;">
              <v:fill on="f" focussize="0,0"/>
              <v:stroke on="f"/>
              <v:imagedata o:title=""/>
              <o:lock v:ext="edit" aspectratio="f"/>
              <v:textbox inset="0mm,0mm,0mm,0mm" style="mso-fit-shape-to-text:t;">
                <w:txbxContent>
                  <w:p>
                    <w:pPr>
                      <w:pStyle w:val="21"/>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1040"/>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pPr>
                            <w:pStyle w:val="21"/>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文本框 1040"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QeWy/9YBAACXAwAADgAAAAAAAAABACAAAAAe&#10;AQAAZHJzL2Uyb0RvYy54bWxQSwUGAAAAAAYABgBZAQAAZgUAAAAA&#10;">
              <v:fill on="f" focussize="0,0"/>
              <v:stroke on="f"/>
              <v:imagedata o:title=""/>
              <o:lock v:ext="edit" aspectratio="f"/>
              <v:textbox inset="0mm,0mm,0mm,0mm" style="mso-fit-shape-to-text:t;">
                <w:txbxContent>
                  <w:p>
                    <w:pPr>
                      <w:pStyle w:val="2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8"/>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pPr>
                            <w:pStyle w:val="21"/>
                          </w:pPr>
                          <w:r>
                            <w:fldChar w:fldCharType="begin"/>
                          </w:r>
                          <w:r>
                            <w:instrText xml:space="preserve"> PAGE  \* MERGEFORMAT </w:instrText>
                          </w:r>
                          <w:r>
                            <w:fldChar w:fldCharType="separate"/>
                          </w:r>
                          <w:r>
                            <w:t>3</w:t>
                          </w:r>
                          <w:r>
                            <w:fldChar w:fldCharType="end"/>
                          </w:r>
                        </w:p>
                      </w:txbxContent>
                    </wps:txbx>
                    <wps:bodyPr rot="0" vert="horz" wrap="none" lIns="0" tIns="0" rIns="0" bIns="0" anchor="t" anchorCtr="0" upright="1">
                      <a:spAutoFit/>
                    </wps:bodyPr>
                  </wps:wsp>
                </a:graphicData>
              </a:graphic>
            </wp:anchor>
          </w:drawing>
        </mc:Choice>
        <mc:Fallback>
          <w:pict>
            <v:shape id="文本框 1033"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DNYBB3XAQAAlwMAAA4AAAAAAAAAAQAgAAAA&#10;HgEAAGRycy9lMm9Eb2MueG1sUEsFBgAAAAAGAAYAWQEAAGcFAAAAAA==&#10;">
              <v:fill on="f" focussize="0,0"/>
              <v:stroke on="f"/>
              <v:imagedata o:title=""/>
              <o:lock v:ext="edit" aspectratio="f"/>
              <v:textbox inset="0mm,0mm,0mm,0mm" style="mso-fit-shape-to-text:t;">
                <w:txbxContent>
                  <w:p>
                    <w:pPr>
                      <w:pStyle w:val="21"/>
                    </w:pPr>
                    <w:r>
                      <w:fldChar w:fldCharType="begin"/>
                    </w:r>
                    <w:r>
                      <w:instrText xml:space="preserve"> PAGE  \* MERGEFORMAT </w:instrText>
                    </w:r>
                    <w:r>
                      <w:fldChar w:fldCharType="separate"/>
                    </w:r>
                    <w:r>
                      <w:t>3</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5156200</wp:posOffset>
              </wp:positionH>
              <wp:positionV relativeFrom="paragraph">
                <wp:posOffset>-69215</wp:posOffset>
              </wp:positionV>
              <wp:extent cx="118110" cy="276860"/>
              <wp:effectExtent l="0" t="0" r="0" b="0"/>
              <wp:wrapNone/>
              <wp:docPr id="4" name="文本框 1026"/>
              <wp:cNvGraphicFramePr/>
              <a:graphic xmlns:a="http://schemas.openxmlformats.org/drawingml/2006/main">
                <a:graphicData uri="http://schemas.microsoft.com/office/word/2010/wordprocessingShape">
                  <wps:wsp>
                    <wps:cNvSpPr txBox="1"/>
                    <wps:spPr bwMode="auto">
                      <a:xfrm>
                        <a:off x="0" y="0"/>
                        <a:ext cx="118110" cy="276860"/>
                      </a:xfrm>
                      <a:prstGeom prst="rect">
                        <a:avLst/>
                      </a:prstGeom>
                      <a:noFill/>
                      <a:ln>
                        <a:noFill/>
                      </a:ln>
                      <a:effectLst/>
                    </wps:spPr>
                    <wps:txbx>
                      <w:txbxContent>
                        <w:p>
                          <w:pPr>
                            <w:pStyle w:val="128"/>
                          </w:pPr>
                        </w:p>
                      </w:txbxContent>
                    </wps:txbx>
                    <wps:bodyPr rot="0" vert="horz" wrap="square" lIns="0" tIns="0" rIns="0" bIns="0" anchor="t" anchorCtr="0" upright="1">
                      <a:noAutofit/>
                    </wps:bodyPr>
                  </wps:wsp>
                </a:graphicData>
              </a:graphic>
            </wp:anchor>
          </w:drawing>
        </mc:Choice>
        <mc:Fallback>
          <w:pict>
            <v:shape id="文本框 1026" o:spid="_x0000_s1026" o:spt="202" type="#_x0000_t202" style="position:absolute;left:0pt;margin-left:406pt;margin-top:-5.45pt;height:21.8pt;width:9.3pt;mso-position-horizontal-relative:margin;z-index:251659264;mso-width-relative:page;mso-height-relative:page;" filled="f" stroked="f" coordsize="21600,21600" o:gfxdata="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urJ+T2gAAAAoBAAAP&#10;AAAAAAAAAAEAIAAAACIAAABkcnMvZG93bnJldi54bWxQSwECFAAUAAAACACHTuJAtCCBZt0BAACX&#10;AwAADgAAAAAAAAABACAAAAApAQAAZHJzL2Uyb0RvYy54bWxQSwUGAAAAAAYABgBZAQAAeAUAAAAA&#10;">
              <v:fill on="f" focussize="0,0"/>
              <v:stroke on="f"/>
              <v:imagedata o:title=""/>
              <o:lock v:ext="edit" aspectratio="f"/>
              <v:textbox inset="0mm,0mm,0mm,0mm">
                <w:txbxContent>
                  <w:p>
                    <w:pPr>
                      <w:pStyle w:val="128"/>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38"/>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pPr>
                            <w:pStyle w:val="21"/>
                          </w:pPr>
                          <w:r>
                            <w:fldChar w:fldCharType="begin"/>
                          </w:r>
                          <w:r>
                            <w:instrText xml:space="preserve">PAGE   \* MERGEFORMAT</w:instrText>
                          </w:r>
                          <w:r>
                            <w:fldChar w:fldCharType="separate"/>
                          </w:r>
                          <w:r>
                            <w:rPr>
                              <w:lang w:val="zh-CN"/>
                            </w:rPr>
                            <w:t>4</w:t>
                          </w:r>
                          <w:r>
                            <w:fldChar w:fldCharType="end"/>
                          </w:r>
                        </w:p>
                      </w:txbxContent>
                    </wps:txbx>
                    <wps:bodyPr rot="0" vert="horz" wrap="none" lIns="0" tIns="0" rIns="0" bIns="0" anchor="t" anchorCtr="0" upright="1">
                      <a:spAutoFit/>
                    </wps:bodyPr>
                  </wps:wsp>
                </a:graphicData>
              </a:graphic>
            </wp:anchor>
          </w:drawing>
        </mc:Choice>
        <mc:Fallback>
          <w:pict>
            <v:shape id="文本框 1038"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CCkLfA2AEAAJcDAAAOAAAAAAAAAAEAIAAA&#10;AB4BAABkcnMvZTJvRG9jLnhtbFBLBQYAAAAABgAGAFkBAABoBQAAAAA=&#10;">
              <v:fill on="f" focussize="0,0"/>
              <v:stroke on="f"/>
              <v:imagedata o:title=""/>
              <o:lock v:ext="edit" aspectratio="f"/>
              <v:textbox inset="0mm,0mm,0mm,0mm" style="mso-fit-shape-to-text:t;">
                <w:txbxContent>
                  <w:p>
                    <w:pPr>
                      <w:pStyle w:val="21"/>
                    </w:pPr>
                    <w:r>
                      <w:fldChar w:fldCharType="begin"/>
                    </w:r>
                    <w:r>
                      <w:instrText xml:space="preserve">PAGE   \* MERGEFORMAT</w:instrText>
                    </w:r>
                    <w:r>
                      <w:fldChar w:fldCharType="separate"/>
                    </w:r>
                    <w:r>
                      <w:rPr>
                        <w:lang w:val="zh-CN"/>
                      </w:rP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0"/>
      <w:rPr>
        <w:bCs/>
      </w:rPr>
    </w:pPr>
    <w:r>
      <w:rPr>
        <w:bCs/>
      </w:rPr>
      <w:t>DB</w:t>
    </w:r>
    <w:r>
      <w:rPr>
        <w:rFonts w:hint="eastAsia"/>
        <w:bCs/>
      </w:rPr>
      <w:t>6540</w:t>
    </w:r>
    <w:r>
      <w:rPr>
        <w:bCs/>
      </w:rPr>
      <w:t>/T XXX—20</w:t>
    </w:r>
    <w:r>
      <w:rPr>
        <w:rFonts w:hint="eastAsia"/>
        <w:bCs/>
      </w:rPr>
      <w:t>22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240" w:lineRule="auto"/>
      <w:jc w:val="both"/>
      <w:rPr>
        <w:rFonts w:ascii="黑体" w:hAnsi="黑体" w:eastAsia="黑体" w:cs="黑体"/>
        <w:bCs/>
        <w:sz w:val="21"/>
        <w:szCs w:val="21"/>
        <w:lang w:val="fr-FR"/>
      </w:rPr>
    </w:pPr>
    <w:r>
      <w:rPr>
        <w:rFonts w:hint="eastAsia" w:ascii="黑体" w:hAnsi="黑体" w:eastAsia="黑体" w:cs="黑体"/>
        <w:bCs/>
        <w:sz w:val="21"/>
        <w:szCs w:val="21"/>
      </w:rPr>
      <w:t>DB6540/T XXX—2022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8"/>
      <w:rPr>
        <w:rFonts w:ascii="黑体" w:hAnsi="黑体" w:eastAsia="黑体" w:cs="黑体"/>
        <w:bCs/>
      </w:rPr>
    </w:pPr>
    <w:r>
      <w:rPr>
        <w:rFonts w:hint="eastAsia" w:ascii="黑体" w:hAnsi="黑体" w:eastAsia="黑体" w:cs="黑体"/>
        <w:bCs/>
      </w:rPr>
      <w:t xml:space="preserve">DB6540/T </w:t>
    </w:r>
    <w:r>
      <w:rPr>
        <w:rFonts w:ascii="黑体" w:hAnsi="黑体" w:eastAsia="黑体" w:cs="黑体"/>
        <w:bCs/>
      </w:rPr>
      <w:t>XXX</w:t>
    </w:r>
    <w:r>
      <w:rPr>
        <w:rFonts w:hint="eastAsia" w:ascii="黑体" w:hAnsi="黑体" w:eastAsia="黑体" w:cs="黑体"/>
        <w:bCs/>
      </w:rPr>
      <w:t>—2022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175"/>
      <w:lvlText w:val="[%1]"/>
      <w:lvlJc w:val="left"/>
      <w:pPr>
        <w:tabs>
          <w:tab w:val="left" w:pos="1646"/>
        </w:tabs>
        <w:ind w:left="1646" w:hanging="648"/>
      </w:pPr>
    </w:lvl>
    <w:lvl w:ilvl="1" w:tentative="0">
      <w:start w:val="1"/>
      <w:numFmt w:val="lowerLetter"/>
      <w:pStyle w:val="53"/>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79"/>
      <w:suff w:val="nothing"/>
      <w:lvlText w:val="%1%2.%3　"/>
      <w:lvlJc w:val="left"/>
      <w:pPr>
        <w:ind w:left="0" w:firstLine="0"/>
      </w:pPr>
    </w:lvl>
    <w:lvl w:ilvl="3" w:tentative="0">
      <w:start w:val="1"/>
      <w:numFmt w:val="decimal"/>
      <w:pStyle w:val="152"/>
      <w:suff w:val="nothing"/>
      <w:lvlText w:val="%1%2.%3.%4　"/>
      <w:lvlJc w:val="left"/>
      <w:pPr>
        <w:ind w:left="0" w:firstLine="0"/>
      </w:pPr>
    </w:lvl>
    <w:lvl w:ilvl="4" w:tentative="0">
      <w:start w:val="1"/>
      <w:numFmt w:val="decimal"/>
      <w:pStyle w:val="145"/>
      <w:suff w:val="nothing"/>
      <w:lvlText w:val="%1%2.%3.%4.%5　"/>
      <w:lvlJc w:val="left"/>
      <w:pPr>
        <w:ind w:left="0" w:firstLine="0"/>
      </w:pPr>
    </w:lvl>
    <w:lvl w:ilvl="5" w:tentative="0">
      <w:start w:val="1"/>
      <w:numFmt w:val="decimal"/>
      <w:pStyle w:val="216"/>
      <w:suff w:val="nothing"/>
      <w:lvlText w:val="%1%2.%3.%4.%5.%6　"/>
      <w:lvlJc w:val="left"/>
      <w:pPr>
        <w:ind w:left="0" w:firstLine="0"/>
      </w:pPr>
    </w:lvl>
    <w:lvl w:ilvl="6" w:tentative="0">
      <w:start w:val="1"/>
      <w:numFmt w:val="decimal"/>
      <w:pStyle w:val="135"/>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59"/>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等线" w:eastAsia="黑体"/>
        <w:b w:val="0"/>
        <w:i w:val="0"/>
        <w:sz w:val="21"/>
      </w:rPr>
    </w:lvl>
    <w:lvl w:ilvl="2" w:tentative="0">
      <w:start w:val="1"/>
      <w:numFmt w:val="decimal"/>
      <w:pStyle w:val="228"/>
      <w:suff w:val="nothing"/>
      <w:lvlText w:val="%10.%2.%3 "/>
      <w:lvlJc w:val="left"/>
      <w:pPr>
        <w:ind w:left="0" w:firstLine="0"/>
      </w:pPr>
      <w:rPr>
        <w:rFonts w:hint="eastAsia" w:ascii="黑体" w:hAnsi="等线" w:eastAsia="黑体"/>
        <w:b w:val="0"/>
        <w:i w:val="0"/>
        <w:sz w:val="21"/>
      </w:rPr>
    </w:lvl>
    <w:lvl w:ilvl="3" w:tentative="0">
      <w:start w:val="1"/>
      <w:numFmt w:val="decimal"/>
      <w:pStyle w:val="103"/>
      <w:suff w:val="nothing"/>
      <w:lvlText w:val="%10.%2.%3.%4 "/>
      <w:lvlJc w:val="left"/>
      <w:pPr>
        <w:ind w:left="0" w:firstLine="0"/>
      </w:pPr>
      <w:rPr>
        <w:rFonts w:hint="eastAsia" w:ascii="黑体" w:hAnsi="等线" w:eastAsia="黑体"/>
        <w:b w:val="0"/>
        <w:i w:val="0"/>
        <w:sz w:val="21"/>
      </w:rPr>
    </w:lvl>
    <w:lvl w:ilvl="4" w:tentative="0">
      <w:start w:val="1"/>
      <w:numFmt w:val="decimal"/>
      <w:suff w:val="nothing"/>
      <w:lvlText w:val="%10.%2.%3.%4.%5 "/>
      <w:lvlJc w:val="left"/>
      <w:pPr>
        <w:ind w:left="0" w:firstLine="0"/>
      </w:pPr>
      <w:rPr>
        <w:rFonts w:hint="eastAsia" w:ascii="黑体" w:hAnsi="等线" w:eastAsia="黑体"/>
        <w:b w:val="0"/>
        <w:i w:val="0"/>
        <w:sz w:val="21"/>
      </w:rPr>
    </w:lvl>
    <w:lvl w:ilvl="5" w:tentative="0">
      <w:start w:val="1"/>
      <w:numFmt w:val="decimal"/>
      <w:pStyle w:val="144"/>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7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20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21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22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163"/>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20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13"/>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38"/>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219"/>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02"/>
      <w:lvlText w:val=""/>
      <w:lvlJc w:val="left"/>
      <w:pPr>
        <w:ind w:left="851" w:hanging="431"/>
      </w:pPr>
      <w:rPr>
        <w:rFonts w:hint="default" w:ascii="Symbol" w:hAnsi="Symbol"/>
        <w:sz w:val="21"/>
      </w:rPr>
    </w:lvl>
    <w:lvl w:ilvl="2" w:tentative="0">
      <w:start w:val="1"/>
      <w:numFmt w:val="bullet"/>
      <w:pStyle w:val="10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7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08"/>
      <w:lvlText w:val="%1)"/>
      <w:lvlJc w:val="left"/>
      <w:pPr>
        <w:tabs>
          <w:tab w:val="left" w:pos="851"/>
        </w:tabs>
        <w:ind w:left="851" w:hanging="426"/>
      </w:pPr>
      <w:rPr>
        <w:rFonts w:hint="eastAsia" w:ascii="宋体" w:hAnsi="Times New Roman" w:eastAsia="宋体"/>
        <w:sz w:val="21"/>
      </w:rPr>
    </w:lvl>
    <w:lvl w:ilvl="1" w:tentative="0">
      <w:start w:val="1"/>
      <w:numFmt w:val="decimal"/>
      <w:pStyle w:val="165"/>
      <w:lvlText w:val="%2)"/>
      <w:lvlJc w:val="left"/>
      <w:pPr>
        <w:tabs>
          <w:tab w:val="left" w:pos="1276"/>
        </w:tabs>
        <w:ind w:left="1276" w:hanging="425"/>
      </w:pPr>
      <w:rPr>
        <w:rFonts w:hint="eastAsia" w:ascii="宋体" w:hAnsi="Times New Roman" w:eastAsia="宋体"/>
        <w:sz w:val="21"/>
      </w:rPr>
    </w:lvl>
    <w:lvl w:ilvl="2" w:tentative="0">
      <w:start w:val="1"/>
      <w:numFmt w:val="decimal"/>
      <w:pStyle w:val="246"/>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45"/>
      <w:lvlText w:val="%1"/>
      <w:lvlJc w:val="left"/>
      <w:pPr>
        <w:ind w:left="420" w:hanging="420"/>
      </w:pPr>
      <w:rPr>
        <w:rFonts w:hint="eastAsia"/>
      </w:rPr>
    </w:lvl>
    <w:lvl w:ilvl="1" w:tentative="0">
      <w:start w:val="1"/>
      <w:numFmt w:val="decimal"/>
      <w:pStyle w:val="12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09"/>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2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20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9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13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60"/>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3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210"/>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5"/>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pStyle w:val="107"/>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22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224"/>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8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67"/>
      <w:suff w:val="nothing"/>
      <w:lvlText w:val="%1"/>
      <w:lvlJc w:val="left"/>
      <w:pPr>
        <w:ind w:left="0" w:firstLine="0"/>
      </w:pPr>
      <w:rPr>
        <w:rFonts w:hint="eastAsia"/>
      </w:rPr>
    </w:lvl>
    <w:lvl w:ilvl="1" w:tentative="0">
      <w:start w:val="1"/>
      <w:numFmt w:val="decimal"/>
      <w:pStyle w:val="115"/>
      <w:suff w:val="nothing"/>
      <w:lvlText w:val="%1%2　"/>
      <w:lvlJc w:val="left"/>
      <w:pPr>
        <w:ind w:left="0" w:firstLine="0"/>
      </w:pPr>
      <w:rPr>
        <w:rFonts w:hint="eastAsia" w:ascii="黑体" w:eastAsia="黑体"/>
        <w:b w:val="0"/>
        <w:i w:val="0"/>
        <w:sz w:val="21"/>
      </w:rPr>
    </w:lvl>
    <w:lvl w:ilvl="2" w:tentative="0">
      <w:start w:val="1"/>
      <w:numFmt w:val="decimal"/>
      <w:pStyle w:val="11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21"/>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2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7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1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4"/>
  </w:num>
  <w:num w:numId="3">
    <w:abstractNumId w:val="30"/>
  </w:num>
  <w:num w:numId="4">
    <w:abstractNumId w:val="24"/>
  </w:num>
  <w:num w:numId="5">
    <w:abstractNumId w:val="11"/>
  </w:num>
  <w:num w:numId="6">
    <w:abstractNumId w:val="3"/>
  </w:num>
  <w:num w:numId="7">
    <w:abstractNumId w:val="13"/>
  </w:num>
  <w:num w:numId="8">
    <w:abstractNumId w:val="15"/>
  </w:num>
  <w:num w:numId="9">
    <w:abstractNumId w:val="31"/>
  </w:num>
  <w:num w:numId="10">
    <w:abstractNumId w:val="10"/>
  </w:num>
  <w:num w:numId="11">
    <w:abstractNumId w:val="28"/>
  </w:num>
  <w:num w:numId="12">
    <w:abstractNumId w:val="29"/>
  </w:num>
  <w:num w:numId="13">
    <w:abstractNumId w:val="14"/>
  </w:num>
  <w:num w:numId="14">
    <w:abstractNumId w:val="1"/>
  </w:num>
  <w:num w:numId="15">
    <w:abstractNumId w:val="22"/>
  </w:num>
  <w:num w:numId="16">
    <w:abstractNumId w:val="19"/>
  </w:num>
  <w:num w:numId="17">
    <w:abstractNumId w:val="2"/>
  </w:num>
  <w:num w:numId="18">
    <w:abstractNumId w:val="20"/>
  </w:num>
  <w:num w:numId="19">
    <w:abstractNumId w:val="8"/>
  </w:num>
  <w:num w:numId="20">
    <w:abstractNumId w:val="21"/>
  </w:num>
  <w:num w:numId="21">
    <w:abstractNumId w:val="12"/>
  </w:num>
  <w:num w:numId="22">
    <w:abstractNumId w:val="27"/>
  </w:num>
  <w:num w:numId="23">
    <w:abstractNumId w:val="18"/>
  </w:num>
  <w:num w:numId="24">
    <w:abstractNumId w:val="5"/>
  </w:num>
  <w:num w:numId="25">
    <w:abstractNumId w:val="17"/>
  </w:num>
  <w:num w:numId="26">
    <w:abstractNumId w:val="9"/>
  </w:num>
  <w:num w:numId="27">
    <w:abstractNumId w:val="23"/>
  </w:num>
  <w:num w:numId="28">
    <w:abstractNumId w:val="6"/>
  </w:num>
  <w:num w:numId="29">
    <w:abstractNumId w:val="16"/>
  </w:num>
  <w:num w:numId="30">
    <w:abstractNumId w:val="7"/>
  </w:num>
  <w:num w:numId="31">
    <w:abstractNumId w:val="26"/>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attachedTemplate r:id="rId1"/>
  <w:documentProtection w:edit="trackedChange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ViYTY0ZDJmN2FkODFkOWY4MTIyMDE5ODVmNmVhODcifQ=="/>
  </w:docVars>
  <w:rsids>
    <w:rsidRoot w:val="008A5246"/>
    <w:rsid w:val="0000040A"/>
    <w:rsid w:val="00000A94"/>
    <w:rsid w:val="00001972"/>
    <w:rsid w:val="00001D9A"/>
    <w:rsid w:val="00007B3A"/>
    <w:rsid w:val="000107E0"/>
    <w:rsid w:val="00011FDE"/>
    <w:rsid w:val="00012FFD"/>
    <w:rsid w:val="00014162"/>
    <w:rsid w:val="00014340"/>
    <w:rsid w:val="00016A9C"/>
    <w:rsid w:val="00021597"/>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834"/>
    <w:rsid w:val="0006357D"/>
    <w:rsid w:val="00067F1E"/>
    <w:rsid w:val="00071CC0"/>
    <w:rsid w:val="00073C8C"/>
    <w:rsid w:val="00077B64"/>
    <w:rsid w:val="00080A1C"/>
    <w:rsid w:val="00080C5B"/>
    <w:rsid w:val="00082317"/>
    <w:rsid w:val="00083D2C"/>
    <w:rsid w:val="00086AA1"/>
    <w:rsid w:val="00087A77"/>
    <w:rsid w:val="00090CA6"/>
    <w:rsid w:val="00091E4D"/>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D5D"/>
    <w:rsid w:val="000B1FF2"/>
    <w:rsid w:val="000B3CDA"/>
    <w:rsid w:val="000B6A0B"/>
    <w:rsid w:val="000C0269"/>
    <w:rsid w:val="000C042B"/>
    <w:rsid w:val="000C0F6C"/>
    <w:rsid w:val="000C11DB"/>
    <w:rsid w:val="000C1492"/>
    <w:rsid w:val="000C2FBD"/>
    <w:rsid w:val="000C4459"/>
    <w:rsid w:val="000C4B41"/>
    <w:rsid w:val="000C57D6"/>
    <w:rsid w:val="000C6362"/>
    <w:rsid w:val="000C7666"/>
    <w:rsid w:val="000D0A9C"/>
    <w:rsid w:val="000D1795"/>
    <w:rsid w:val="000D329A"/>
    <w:rsid w:val="000D4B9C"/>
    <w:rsid w:val="000D4EB6"/>
    <w:rsid w:val="000D753B"/>
    <w:rsid w:val="000E3153"/>
    <w:rsid w:val="000E4C9E"/>
    <w:rsid w:val="000E6FD7"/>
    <w:rsid w:val="000F06E1"/>
    <w:rsid w:val="000F0E3C"/>
    <w:rsid w:val="000F19D5"/>
    <w:rsid w:val="000F4AEA"/>
    <w:rsid w:val="000F633F"/>
    <w:rsid w:val="000F67E9"/>
    <w:rsid w:val="00104926"/>
    <w:rsid w:val="00113B1E"/>
    <w:rsid w:val="001142E2"/>
    <w:rsid w:val="0011711C"/>
    <w:rsid w:val="0012059C"/>
    <w:rsid w:val="00124E4F"/>
    <w:rsid w:val="001260B7"/>
    <w:rsid w:val="001265CB"/>
    <w:rsid w:val="00127979"/>
    <w:rsid w:val="00131034"/>
    <w:rsid w:val="001321C6"/>
    <w:rsid w:val="001325C4"/>
    <w:rsid w:val="00133010"/>
    <w:rsid w:val="001338EE"/>
    <w:rsid w:val="001338EF"/>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194"/>
    <w:rsid w:val="001642FA"/>
    <w:rsid w:val="001649EB"/>
    <w:rsid w:val="00164BAF"/>
    <w:rsid w:val="00164E72"/>
    <w:rsid w:val="00164FA8"/>
    <w:rsid w:val="00165065"/>
    <w:rsid w:val="00165434"/>
    <w:rsid w:val="0016580B"/>
    <w:rsid w:val="00165F49"/>
    <w:rsid w:val="0016671A"/>
    <w:rsid w:val="00166B88"/>
    <w:rsid w:val="00166BB2"/>
    <w:rsid w:val="0016770A"/>
    <w:rsid w:val="00170804"/>
    <w:rsid w:val="001708E9"/>
    <w:rsid w:val="0017340B"/>
    <w:rsid w:val="00173FB1"/>
    <w:rsid w:val="00176DFD"/>
    <w:rsid w:val="00177D1C"/>
    <w:rsid w:val="001852C9"/>
    <w:rsid w:val="00190087"/>
    <w:rsid w:val="001913C4"/>
    <w:rsid w:val="0019348F"/>
    <w:rsid w:val="00193A07"/>
    <w:rsid w:val="00194C95"/>
    <w:rsid w:val="0019574B"/>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0EB"/>
    <w:rsid w:val="001E1B6A"/>
    <w:rsid w:val="001E2484"/>
    <w:rsid w:val="001E3CC4"/>
    <w:rsid w:val="001E4882"/>
    <w:rsid w:val="001E73AB"/>
    <w:rsid w:val="001F092D"/>
    <w:rsid w:val="001F143A"/>
    <w:rsid w:val="001F1605"/>
    <w:rsid w:val="001F2508"/>
    <w:rsid w:val="001F365E"/>
    <w:rsid w:val="001F4816"/>
    <w:rsid w:val="001F4A4F"/>
    <w:rsid w:val="001F4EE9"/>
    <w:rsid w:val="001F4F99"/>
    <w:rsid w:val="001F69B4"/>
    <w:rsid w:val="001F77C7"/>
    <w:rsid w:val="00200183"/>
    <w:rsid w:val="00200333"/>
    <w:rsid w:val="002005F1"/>
    <w:rsid w:val="0020107D"/>
    <w:rsid w:val="00202AA4"/>
    <w:rsid w:val="002031F7"/>
    <w:rsid w:val="002040E6"/>
    <w:rsid w:val="0020527B"/>
    <w:rsid w:val="00205F2C"/>
    <w:rsid w:val="00210B15"/>
    <w:rsid w:val="002142EA"/>
    <w:rsid w:val="00217043"/>
    <w:rsid w:val="002204BB"/>
    <w:rsid w:val="00221B79"/>
    <w:rsid w:val="00221C6B"/>
    <w:rsid w:val="002225F1"/>
    <w:rsid w:val="002253A1"/>
    <w:rsid w:val="00225CF8"/>
    <w:rsid w:val="0022794E"/>
    <w:rsid w:val="00233234"/>
    <w:rsid w:val="00233D64"/>
    <w:rsid w:val="0023482A"/>
    <w:rsid w:val="002359CB"/>
    <w:rsid w:val="00243540"/>
    <w:rsid w:val="0024497B"/>
    <w:rsid w:val="0024515B"/>
    <w:rsid w:val="00246021"/>
    <w:rsid w:val="0024666E"/>
    <w:rsid w:val="00247F52"/>
    <w:rsid w:val="00250B25"/>
    <w:rsid w:val="00250BBE"/>
    <w:rsid w:val="002515C2"/>
    <w:rsid w:val="0025194F"/>
    <w:rsid w:val="002564D4"/>
    <w:rsid w:val="00256E90"/>
    <w:rsid w:val="0026148A"/>
    <w:rsid w:val="00262696"/>
    <w:rsid w:val="00263D25"/>
    <w:rsid w:val="002643C3"/>
    <w:rsid w:val="00264A0C"/>
    <w:rsid w:val="00266EEB"/>
    <w:rsid w:val="00267EF4"/>
    <w:rsid w:val="00270CB8"/>
    <w:rsid w:val="0027292D"/>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0BDF"/>
    <w:rsid w:val="002A1260"/>
    <w:rsid w:val="002A1589"/>
    <w:rsid w:val="002A1608"/>
    <w:rsid w:val="002A25DC"/>
    <w:rsid w:val="002A3AAB"/>
    <w:rsid w:val="002A4CEA"/>
    <w:rsid w:val="002A564D"/>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0EC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1C0B"/>
    <w:rsid w:val="00333075"/>
    <w:rsid w:val="003331E4"/>
    <w:rsid w:val="00336C64"/>
    <w:rsid w:val="00337162"/>
    <w:rsid w:val="0034194F"/>
    <w:rsid w:val="0034315D"/>
    <w:rsid w:val="00344605"/>
    <w:rsid w:val="003446C1"/>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D0C"/>
    <w:rsid w:val="00393FAA"/>
    <w:rsid w:val="00394376"/>
    <w:rsid w:val="003943FF"/>
    <w:rsid w:val="00395700"/>
    <w:rsid w:val="003974EB"/>
    <w:rsid w:val="00397CC5"/>
    <w:rsid w:val="003A1582"/>
    <w:rsid w:val="003A4077"/>
    <w:rsid w:val="003A4211"/>
    <w:rsid w:val="003B09AD"/>
    <w:rsid w:val="003B1F18"/>
    <w:rsid w:val="003B4A27"/>
    <w:rsid w:val="003B5BF0"/>
    <w:rsid w:val="003B60BF"/>
    <w:rsid w:val="003B6BE3"/>
    <w:rsid w:val="003C010C"/>
    <w:rsid w:val="003C0A6C"/>
    <w:rsid w:val="003C14F8"/>
    <w:rsid w:val="003C5A43"/>
    <w:rsid w:val="003D0519"/>
    <w:rsid w:val="003D0FF6"/>
    <w:rsid w:val="003D1BD0"/>
    <w:rsid w:val="003D262C"/>
    <w:rsid w:val="003D6C11"/>
    <w:rsid w:val="003D6C3A"/>
    <w:rsid w:val="003D6D61"/>
    <w:rsid w:val="003E091D"/>
    <w:rsid w:val="003E1C53"/>
    <w:rsid w:val="003E2A69"/>
    <w:rsid w:val="003E2D49"/>
    <w:rsid w:val="003E2FD4"/>
    <w:rsid w:val="003E49F6"/>
    <w:rsid w:val="003E660F"/>
    <w:rsid w:val="003F0841"/>
    <w:rsid w:val="003F23D3"/>
    <w:rsid w:val="003F3F08"/>
    <w:rsid w:val="003F49F1"/>
    <w:rsid w:val="003F4FC1"/>
    <w:rsid w:val="003F6272"/>
    <w:rsid w:val="00400E72"/>
    <w:rsid w:val="00401400"/>
    <w:rsid w:val="00404869"/>
    <w:rsid w:val="00405658"/>
    <w:rsid w:val="00405884"/>
    <w:rsid w:val="00407D39"/>
    <w:rsid w:val="00412699"/>
    <w:rsid w:val="0041477A"/>
    <w:rsid w:val="004167A3"/>
    <w:rsid w:val="00423518"/>
    <w:rsid w:val="00432BA0"/>
    <w:rsid w:val="00432DAA"/>
    <w:rsid w:val="00434305"/>
    <w:rsid w:val="00435DF7"/>
    <w:rsid w:val="0044083F"/>
    <w:rsid w:val="00441AE7"/>
    <w:rsid w:val="00445574"/>
    <w:rsid w:val="004467FB"/>
    <w:rsid w:val="00452D6B"/>
    <w:rsid w:val="00454484"/>
    <w:rsid w:val="0045517B"/>
    <w:rsid w:val="00463B77"/>
    <w:rsid w:val="00463C7B"/>
    <w:rsid w:val="004644A6"/>
    <w:rsid w:val="00465493"/>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3881"/>
    <w:rsid w:val="004A4B57"/>
    <w:rsid w:val="004A63FA"/>
    <w:rsid w:val="004B0060"/>
    <w:rsid w:val="004B0272"/>
    <w:rsid w:val="004B2701"/>
    <w:rsid w:val="004B2E1B"/>
    <w:rsid w:val="004B3AA8"/>
    <w:rsid w:val="004B3E93"/>
    <w:rsid w:val="004C1FBC"/>
    <w:rsid w:val="004C295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13B"/>
    <w:rsid w:val="004E4AA5"/>
    <w:rsid w:val="004E4AEE"/>
    <w:rsid w:val="004E54F2"/>
    <w:rsid w:val="004E59E3"/>
    <w:rsid w:val="004E67C0"/>
    <w:rsid w:val="004E6A51"/>
    <w:rsid w:val="004F391A"/>
    <w:rsid w:val="004F3CFB"/>
    <w:rsid w:val="004F6456"/>
    <w:rsid w:val="004F696E"/>
    <w:rsid w:val="004F6C71"/>
    <w:rsid w:val="004F6C90"/>
    <w:rsid w:val="00501139"/>
    <w:rsid w:val="0050363E"/>
    <w:rsid w:val="005039BC"/>
    <w:rsid w:val="005043BB"/>
    <w:rsid w:val="00504A3D"/>
    <w:rsid w:val="00505767"/>
    <w:rsid w:val="005073F0"/>
    <w:rsid w:val="00510A7B"/>
    <w:rsid w:val="00512F6E"/>
    <w:rsid w:val="00513038"/>
    <w:rsid w:val="00513CA2"/>
    <w:rsid w:val="00514174"/>
    <w:rsid w:val="00516088"/>
    <w:rsid w:val="00516B0B"/>
    <w:rsid w:val="005209EB"/>
    <w:rsid w:val="005220EC"/>
    <w:rsid w:val="00523F95"/>
    <w:rsid w:val="00524D65"/>
    <w:rsid w:val="00525B16"/>
    <w:rsid w:val="0052692E"/>
    <w:rsid w:val="00530353"/>
    <w:rsid w:val="005311A3"/>
    <w:rsid w:val="00533D04"/>
    <w:rsid w:val="00534804"/>
    <w:rsid w:val="00534BDF"/>
    <w:rsid w:val="005354EA"/>
    <w:rsid w:val="0053585F"/>
    <w:rsid w:val="00535EC4"/>
    <w:rsid w:val="00535ED9"/>
    <w:rsid w:val="0053692B"/>
    <w:rsid w:val="0054007C"/>
    <w:rsid w:val="00541853"/>
    <w:rsid w:val="00542B11"/>
    <w:rsid w:val="00543BDA"/>
    <w:rsid w:val="005441CC"/>
    <w:rsid w:val="005479DA"/>
    <w:rsid w:val="00547BCC"/>
    <w:rsid w:val="00547DFF"/>
    <w:rsid w:val="0055013B"/>
    <w:rsid w:val="00551F6F"/>
    <w:rsid w:val="00555044"/>
    <w:rsid w:val="00561475"/>
    <w:rsid w:val="00563F62"/>
    <w:rsid w:val="0056487B"/>
    <w:rsid w:val="00564FB9"/>
    <w:rsid w:val="00573D9E"/>
    <w:rsid w:val="00577550"/>
    <w:rsid w:val="005801E3"/>
    <w:rsid w:val="005815C7"/>
    <w:rsid w:val="00581802"/>
    <w:rsid w:val="005828E1"/>
    <w:rsid w:val="005836A8"/>
    <w:rsid w:val="0058409C"/>
    <w:rsid w:val="00584262"/>
    <w:rsid w:val="00586630"/>
    <w:rsid w:val="00587ADD"/>
    <w:rsid w:val="00596160"/>
    <w:rsid w:val="005966E2"/>
    <w:rsid w:val="00597007"/>
    <w:rsid w:val="00597D84"/>
    <w:rsid w:val="005A0966"/>
    <w:rsid w:val="005A11B7"/>
    <w:rsid w:val="005A1338"/>
    <w:rsid w:val="005A260B"/>
    <w:rsid w:val="005A4A1B"/>
    <w:rsid w:val="005A7830"/>
    <w:rsid w:val="005A7FCE"/>
    <w:rsid w:val="005B0F3F"/>
    <w:rsid w:val="005B3A6F"/>
    <w:rsid w:val="005B4903"/>
    <w:rsid w:val="005B51CE"/>
    <w:rsid w:val="005B5885"/>
    <w:rsid w:val="005B5CD7"/>
    <w:rsid w:val="005B6556"/>
    <w:rsid w:val="005B6CF6"/>
    <w:rsid w:val="005B7422"/>
    <w:rsid w:val="005C29B8"/>
    <w:rsid w:val="005C5F21"/>
    <w:rsid w:val="005C6290"/>
    <w:rsid w:val="005C7156"/>
    <w:rsid w:val="005D0C75"/>
    <w:rsid w:val="005D2DCB"/>
    <w:rsid w:val="005D4171"/>
    <w:rsid w:val="005D6A95"/>
    <w:rsid w:val="005D6B2C"/>
    <w:rsid w:val="005D6D9C"/>
    <w:rsid w:val="005E2335"/>
    <w:rsid w:val="005E34CA"/>
    <w:rsid w:val="005E3C18"/>
    <w:rsid w:val="005E6812"/>
    <w:rsid w:val="005E6C5E"/>
    <w:rsid w:val="005E7881"/>
    <w:rsid w:val="005E78E0"/>
    <w:rsid w:val="005F0D9C"/>
    <w:rsid w:val="005F284E"/>
    <w:rsid w:val="005F4712"/>
    <w:rsid w:val="005F7608"/>
    <w:rsid w:val="006015CE"/>
    <w:rsid w:val="00604784"/>
    <w:rsid w:val="00606419"/>
    <w:rsid w:val="00607D29"/>
    <w:rsid w:val="00612952"/>
    <w:rsid w:val="0061393A"/>
    <w:rsid w:val="00613D5D"/>
    <w:rsid w:val="00614CC1"/>
    <w:rsid w:val="00615A9D"/>
    <w:rsid w:val="00616048"/>
    <w:rsid w:val="00617387"/>
    <w:rsid w:val="006205D6"/>
    <w:rsid w:val="0062476E"/>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48B"/>
    <w:rsid w:val="006640E5"/>
    <w:rsid w:val="006646F1"/>
    <w:rsid w:val="00664929"/>
    <w:rsid w:val="00664F62"/>
    <w:rsid w:val="006655E1"/>
    <w:rsid w:val="006662ED"/>
    <w:rsid w:val="00672060"/>
    <w:rsid w:val="00672BFD"/>
    <w:rsid w:val="006770F4"/>
    <w:rsid w:val="00677A84"/>
    <w:rsid w:val="0068026D"/>
    <w:rsid w:val="00680A27"/>
    <w:rsid w:val="006816A4"/>
    <w:rsid w:val="006819B8"/>
    <w:rsid w:val="006840A6"/>
    <w:rsid w:val="006850CD"/>
    <w:rsid w:val="00685AAB"/>
    <w:rsid w:val="006A07AA"/>
    <w:rsid w:val="006A25E5"/>
    <w:rsid w:val="006A2604"/>
    <w:rsid w:val="006A2B46"/>
    <w:rsid w:val="006A336D"/>
    <w:rsid w:val="006A37B9"/>
    <w:rsid w:val="006B1531"/>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511C"/>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2FA9"/>
    <w:rsid w:val="0073720F"/>
    <w:rsid w:val="00737796"/>
    <w:rsid w:val="0074165C"/>
    <w:rsid w:val="00742C35"/>
    <w:rsid w:val="007432CA"/>
    <w:rsid w:val="007439EB"/>
    <w:rsid w:val="00743CB4"/>
    <w:rsid w:val="00743F0A"/>
    <w:rsid w:val="007444E8"/>
    <w:rsid w:val="0074548E"/>
    <w:rsid w:val="00745773"/>
    <w:rsid w:val="00745DF9"/>
    <w:rsid w:val="00746595"/>
    <w:rsid w:val="00746800"/>
    <w:rsid w:val="007501A8"/>
    <w:rsid w:val="00750D61"/>
    <w:rsid w:val="00750E2C"/>
    <w:rsid w:val="00750EE1"/>
    <w:rsid w:val="00751B1E"/>
    <w:rsid w:val="0075278C"/>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8E8"/>
    <w:rsid w:val="00783ECF"/>
    <w:rsid w:val="0078413A"/>
    <w:rsid w:val="007959E8"/>
    <w:rsid w:val="00795E9C"/>
    <w:rsid w:val="00797F22"/>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7DE3"/>
    <w:rsid w:val="007D06C4"/>
    <w:rsid w:val="007D0E6C"/>
    <w:rsid w:val="007D1352"/>
    <w:rsid w:val="007D2508"/>
    <w:rsid w:val="007D346A"/>
    <w:rsid w:val="007D6518"/>
    <w:rsid w:val="007D6FBE"/>
    <w:rsid w:val="007D76BD"/>
    <w:rsid w:val="007E0BF1"/>
    <w:rsid w:val="007E47F9"/>
    <w:rsid w:val="007F0ED8"/>
    <w:rsid w:val="007F0F63"/>
    <w:rsid w:val="007F75CE"/>
    <w:rsid w:val="008013A4"/>
    <w:rsid w:val="008027CE"/>
    <w:rsid w:val="00802F42"/>
    <w:rsid w:val="00804383"/>
    <w:rsid w:val="00804BB7"/>
    <w:rsid w:val="00804D41"/>
    <w:rsid w:val="008060D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2ED"/>
    <w:rsid w:val="0085173A"/>
    <w:rsid w:val="00856316"/>
    <w:rsid w:val="00856420"/>
    <w:rsid w:val="008603CE"/>
    <w:rsid w:val="008620FC"/>
    <w:rsid w:val="008627A5"/>
    <w:rsid w:val="00863E05"/>
    <w:rsid w:val="00864B16"/>
    <w:rsid w:val="00865ACA"/>
    <w:rsid w:val="00865D28"/>
    <w:rsid w:val="00865F85"/>
    <w:rsid w:val="00867C10"/>
    <w:rsid w:val="00870439"/>
    <w:rsid w:val="00870DA1"/>
    <w:rsid w:val="00883F93"/>
    <w:rsid w:val="00884DB3"/>
    <w:rsid w:val="00885A9D"/>
    <w:rsid w:val="008864F6"/>
    <w:rsid w:val="0089049D"/>
    <w:rsid w:val="0089264E"/>
    <w:rsid w:val="008928C9"/>
    <w:rsid w:val="008930CB"/>
    <w:rsid w:val="008938DC"/>
    <w:rsid w:val="00893FD1"/>
    <w:rsid w:val="00894836"/>
    <w:rsid w:val="00895172"/>
    <w:rsid w:val="00895680"/>
    <w:rsid w:val="00896DFF"/>
    <w:rsid w:val="0089762C"/>
    <w:rsid w:val="008A1893"/>
    <w:rsid w:val="008A3215"/>
    <w:rsid w:val="008A5246"/>
    <w:rsid w:val="008A57E6"/>
    <w:rsid w:val="008A6F81"/>
    <w:rsid w:val="008A769A"/>
    <w:rsid w:val="008A7AD4"/>
    <w:rsid w:val="008B0C9C"/>
    <w:rsid w:val="008B166D"/>
    <w:rsid w:val="008B17F4"/>
    <w:rsid w:val="008B3615"/>
    <w:rsid w:val="008B4AC4"/>
    <w:rsid w:val="008B4B74"/>
    <w:rsid w:val="008B50C8"/>
    <w:rsid w:val="008B5281"/>
    <w:rsid w:val="008B7E05"/>
    <w:rsid w:val="008C161F"/>
    <w:rsid w:val="008C1797"/>
    <w:rsid w:val="008C219C"/>
    <w:rsid w:val="008C475E"/>
    <w:rsid w:val="008C546A"/>
    <w:rsid w:val="008C619A"/>
    <w:rsid w:val="008D0CE8"/>
    <w:rsid w:val="008D2D1D"/>
    <w:rsid w:val="008D4259"/>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0DAD"/>
    <w:rsid w:val="008F17A3"/>
    <w:rsid w:val="008F1ED3"/>
    <w:rsid w:val="008F23A5"/>
    <w:rsid w:val="008F4C29"/>
    <w:rsid w:val="008F70BD"/>
    <w:rsid w:val="008F788F"/>
    <w:rsid w:val="008F7EA2"/>
    <w:rsid w:val="00902722"/>
    <w:rsid w:val="009027BC"/>
    <w:rsid w:val="009062E6"/>
    <w:rsid w:val="00911BE5"/>
    <w:rsid w:val="00913CA9"/>
    <w:rsid w:val="0091442C"/>
    <w:rsid w:val="009145AE"/>
    <w:rsid w:val="009146CE"/>
    <w:rsid w:val="00914CA7"/>
    <w:rsid w:val="009153CE"/>
    <w:rsid w:val="00915C3E"/>
    <w:rsid w:val="009161A8"/>
    <w:rsid w:val="00917E4C"/>
    <w:rsid w:val="009245F5"/>
    <w:rsid w:val="009249EC"/>
    <w:rsid w:val="009273B3"/>
    <w:rsid w:val="009305B5"/>
    <w:rsid w:val="009429D5"/>
    <w:rsid w:val="00942BF1"/>
    <w:rsid w:val="00945180"/>
    <w:rsid w:val="00945428"/>
    <w:rsid w:val="0094607B"/>
    <w:rsid w:val="00953604"/>
    <w:rsid w:val="00953F41"/>
    <w:rsid w:val="0095496B"/>
    <w:rsid w:val="009610DC"/>
    <w:rsid w:val="00961490"/>
    <w:rsid w:val="0096381A"/>
    <w:rsid w:val="00965E04"/>
    <w:rsid w:val="009674AD"/>
    <w:rsid w:val="00970CDC"/>
    <w:rsid w:val="0097269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6BC0"/>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443F"/>
    <w:rsid w:val="00A0096C"/>
    <w:rsid w:val="00A01757"/>
    <w:rsid w:val="00A028C0"/>
    <w:rsid w:val="00A02BAE"/>
    <w:rsid w:val="00A045E1"/>
    <w:rsid w:val="00A05A0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858"/>
    <w:rsid w:val="00A44E69"/>
    <w:rsid w:val="00A4661E"/>
    <w:rsid w:val="00A55BD6"/>
    <w:rsid w:val="00A55D50"/>
    <w:rsid w:val="00A57142"/>
    <w:rsid w:val="00A57646"/>
    <w:rsid w:val="00A61919"/>
    <w:rsid w:val="00A648CD"/>
    <w:rsid w:val="00A6537A"/>
    <w:rsid w:val="00A66ECC"/>
    <w:rsid w:val="00A67866"/>
    <w:rsid w:val="00A70B07"/>
    <w:rsid w:val="00A723F8"/>
    <w:rsid w:val="00A77CCB"/>
    <w:rsid w:val="00A83D8D"/>
    <w:rsid w:val="00A8446B"/>
    <w:rsid w:val="00A8473F"/>
    <w:rsid w:val="00A862D6"/>
    <w:rsid w:val="00A86C36"/>
    <w:rsid w:val="00A8715E"/>
    <w:rsid w:val="00A9295B"/>
    <w:rsid w:val="00A93B09"/>
    <w:rsid w:val="00A94247"/>
    <w:rsid w:val="00A952D7"/>
    <w:rsid w:val="00A953C7"/>
    <w:rsid w:val="00A963F7"/>
    <w:rsid w:val="00A96AD8"/>
    <w:rsid w:val="00AA052C"/>
    <w:rsid w:val="00AA1E45"/>
    <w:rsid w:val="00AA4286"/>
    <w:rsid w:val="00AA456B"/>
    <w:rsid w:val="00AA57F5"/>
    <w:rsid w:val="00AA672E"/>
    <w:rsid w:val="00AA6EC9"/>
    <w:rsid w:val="00AB0060"/>
    <w:rsid w:val="00AB151E"/>
    <w:rsid w:val="00AB41D5"/>
    <w:rsid w:val="00AB6309"/>
    <w:rsid w:val="00AB6C5F"/>
    <w:rsid w:val="00AB7129"/>
    <w:rsid w:val="00AC0D3D"/>
    <w:rsid w:val="00AC104E"/>
    <w:rsid w:val="00AC27A6"/>
    <w:rsid w:val="00AC2AE5"/>
    <w:rsid w:val="00AC30F7"/>
    <w:rsid w:val="00AC3A5A"/>
    <w:rsid w:val="00AC4D95"/>
    <w:rsid w:val="00AC5DF4"/>
    <w:rsid w:val="00AD064F"/>
    <w:rsid w:val="00AD0AEF"/>
    <w:rsid w:val="00AD11B7"/>
    <w:rsid w:val="00AD1A94"/>
    <w:rsid w:val="00AD1C05"/>
    <w:rsid w:val="00AD4126"/>
    <w:rsid w:val="00AD421C"/>
    <w:rsid w:val="00AD44FA"/>
    <w:rsid w:val="00AD4B10"/>
    <w:rsid w:val="00AE070A"/>
    <w:rsid w:val="00AE101C"/>
    <w:rsid w:val="00AE37E5"/>
    <w:rsid w:val="00AE5EB4"/>
    <w:rsid w:val="00AF0C18"/>
    <w:rsid w:val="00AF47C5"/>
    <w:rsid w:val="00AF5398"/>
    <w:rsid w:val="00B025DB"/>
    <w:rsid w:val="00B049AF"/>
    <w:rsid w:val="00B07242"/>
    <w:rsid w:val="00B10534"/>
    <w:rsid w:val="00B113DB"/>
    <w:rsid w:val="00B11D8A"/>
    <w:rsid w:val="00B12981"/>
    <w:rsid w:val="00B147DD"/>
    <w:rsid w:val="00B156FD"/>
    <w:rsid w:val="00B21F61"/>
    <w:rsid w:val="00B23478"/>
    <w:rsid w:val="00B261F1"/>
    <w:rsid w:val="00B265BC"/>
    <w:rsid w:val="00B31FB1"/>
    <w:rsid w:val="00B33952"/>
    <w:rsid w:val="00B33C5E"/>
    <w:rsid w:val="00B342F4"/>
    <w:rsid w:val="00B34369"/>
    <w:rsid w:val="00B34DC2"/>
    <w:rsid w:val="00B378E5"/>
    <w:rsid w:val="00B4346D"/>
    <w:rsid w:val="00B440F4"/>
    <w:rsid w:val="00B447A5"/>
    <w:rsid w:val="00B46110"/>
    <w:rsid w:val="00B4654C"/>
    <w:rsid w:val="00B47293"/>
    <w:rsid w:val="00B50E50"/>
    <w:rsid w:val="00B52120"/>
    <w:rsid w:val="00B5258D"/>
    <w:rsid w:val="00B54ABC"/>
    <w:rsid w:val="00B54DDE"/>
    <w:rsid w:val="00B56FBE"/>
    <w:rsid w:val="00B60ACF"/>
    <w:rsid w:val="00B60FF3"/>
    <w:rsid w:val="00B62B58"/>
    <w:rsid w:val="00B65149"/>
    <w:rsid w:val="00B66567"/>
    <w:rsid w:val="00B66F52"/>
    <w:rsid w:val="00B66FE5"/>
    <w:rsid w:val="00B72880"/>
    <w:rsid w:val="00B758BF"/>
    <w:rsid w:val="00B77EC8"/>
    <w:rsid w:val="00B827A6"/>
    <w:rsid w:val="00B831CE"/>
    <w:rsid w:val="00B853B8"/>
    <w:rsid w:val="00B86677"/>
    <w:rsid w:val="00B87131"/>
    <w:rsid w:val="00B939B1"/>
    <w:rsid w:val="00B96D40"/>
    <w:rsid w:val="00B97386"/>
    <w:rsid w:val="00BA263B"/>
    <w:rsid w:val="00BA42B2"/>
    <w:rsid w:val="00BA58D4"/>
    <w:rsid w:val="00BA5B9E"/>
    <w:rsid w:val="00BA7C9A"/>
    <w:rsid w:val="00BB170E"/>
    <w:rsid w:val="00BB5F8F"/>
    <w:rsid w:val="00BB657A"/>
    <w:rsid w:val="00BB74A2"/>
    <w:rsid w:val="00BC1A4E"/>
    <w:rsid w:val="00BC5DC7"/>
    <w:rsid w:val="00BC6B8B"/>
    <w:rsid w:val="00BC73D8"/>
    <w:rsid w:val="00BD52D7"/>
    <w:rsid w:val="00BD5AD2"/>
    <w:rsid w:val="00BE22F3"/>
    <w:rsid w:val="00BE5B52"/>
    <w:rsid w:val="00BE7B8D"/>
    <w:rsid w:val="00BF0917"/>
    <w:rsid w:val="00BF0993"/>
    <w:rsid w:val="00BF10A9"/>
    <w:rsid w:val="00BF1703"/>
    <w:rsid w:val="00BF231C"/>
    <w:rsid w:val="00BF270A"/>
    <w:rsid w:val="00BF51E5"/>
    <w:rsid w:val="00BF74A6"/>
    <w:rsid w:val="00C011E4"/>
    <w:rsid w:val="00C013AD"/>
    <w:rsid w:val="00C04904"/>
    <w:rsid w:val="00C056B3"/>
    <w:rsid w:val="00C103E5"/>
    <w:rsid w:val="00C13319"/>
    <w:rsid w:val="00C13EE9"/>
    <w:rsid w:val="00C169A4"/>
    <w:rsid w:val="00C21540"/>
    <w:rsid w:val="00C21906"/>
    <w:rsid w:val="00C21BFA"/>
    <w:rsid w:val="00C22148"/>
    <w:rsid w:val="00C24C8D"/>
    <w:rsid w:val="00C25FE2"/>
    <w:rsid w:val="00C26B53"/>
    <w:rsid w:val="00C279B2"/>
    <w:rsid w:val="00C33E50"/>
    <w:rsid w:val="00C34C20"/>
    <w:rsid w:val="00C35A3E"/>
    <w:rsid w:val="00C419E4"/>
    <w:rsid w:val="00C42130"/>
    <w:rsid w:val="00C423A4"/>
    <w:rsid w:val="00C44BF5"/>
    <w:rsid w:val="00C521D6"/>
    <w:rsid w:val="00C55232"/>
    <w:rsid w:val="00C553A4"/>
    <w:rsid w:val="00C55A06"/>
    <w:rsid w:val="00C55D03"/>
    <w:rsid w:val="00C60062"/>
    <w:rsid w:val="00C601BC"/>
    <w:rsid w:val="00C6302C"/>
    <w:rsid w:val="00C6329F"/>
    <w:rsid w:val="00C63340"/>
    <w:rsid w:val="00C643F9"/>
    <w:rsid w:val="00C64E95"/>
    <w:rsid w:val="00C71372"/>
    <w:rsid w:val="00C72410"/>
    <w:rsid w:val="00C7287F"/>
    <w:rsid w:val="00C755E7"/>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A29"/>
    <w:rsid w:val="00CD4092"/>
    <w:rsid w:val="00CD4A20"/>
    <w:rsid w:val="00CD50A1"/>
    <w:rsid w:val="00CD519E"/>
    <w:rsid w:val="00CE0C4F"/>
    <w:rsid w:val="00CE30EA"/>
    <w:rsid w:val="00CF048A"/>
    <w:rsid w:val="00CF155A"/>
    <w:rsid w:val="00CF2947"/>
    <w:rsid w:val="00CF686F"/>
    <w:rsid w:val="00CF6E60"/>
    <w:rsid w:val="00CF75A8"/>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102"/>
    <w:rsid w:val="00D33333"/>
    <w:rsid w:val="00D33457"/>
    <w:rsid w:val="00D352A2"/>
    <w:rsid w:val="00D402E5"/>
    <w:rsid w:val="00D4162B"/>
    <w:rsid w:val="00D41AF3"/>
    <w:rsid w:val="00D4514F"/>
    <w:rsid w:val="00D451E2"/>
    <w:rsid w:val="00D45E89"/>
    <w:rsid w:val="00D45E8D"/>
    <w:rsid w:val="00D466AE"/>
    <w:rsid w:val="00D4734F"/>
    <w:rsid w:val="00D47A2D"/>
    <w:rsid w:val="00D51BF3"/>
    <w:rsid w:val="00D562BC"/>
    <w:rsid w:val="00D62338"/>
    <w:rsid w:val="00D66846"/>
    <w:rsid w:val="00D675FB"/>
    <w:rsid w:val="00D71F25"/>
    <w:rsid w:val="00D72A9C"/>
    <w:rsid w:val="00D77031"/>
    <w:rsid w:val="00D819A3"/>
    <w:rsid w:val="00D84941"/>
    <w:rsid w:val="00D84FA1"/>
    <w:rsid w:val="00D851F0"/>
    <w:rsid w:val="00D8686C"/>
    <w:rsid w:val="00D86DB7"/>
    <w:rsid w:val="00D926D0"/>
    <w:rsid w:val="00D93030"/>
    <w:rsid w:val="00D950E1"/>
    <w:rsid w:val="00D952A6"/>
    <w:rsid w:val="00D9649A"/>
    <w:rsid w:val="00D97C0D"/>
    <w:rsid w:val="00D97F99"/>
    <w:rsid w:val="00DA1E08"/>
    <w:rsid w:val="00DA24F8"/>
    <w:rsid w:val="00DA28E8"/>
    <w:rsid w:val="00DA38D3"/>
    <w:rsid w:val="00DA3932"/>
    <w:rsid w:val="00DA3AFC"/>
    <w:rsid w:val="00DA597D"/>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CD2"/>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19B1"/>
    <w:rsid w:val="00E23D99"/>
    <w:rsid w:val="00E2552F"/>
    <w:rsid w:val="00E2681E"/>
    <w:rsid w:val="00E3137A"/>
    <w:rsid w:val="00E32CCF"/>
    <w:rsid w:val="00E34A98"/>
    <w:rsid w:val="00E35D1E"/>
    <w:rsid w:val="00E364F9"/>
    <w:rsid w:val="00E365FA"/>
    <w:rsid w:val="00E36789"/>
    <w:rsid w:val="00E40C2B"/>
    <w:rsid w:val="00E44A83"/>
    <w:rsid w:val="00E502C1"/>
    <w:rsid w:val="00E502DD"/>
    <w:rsid w:val="00E50D3A"/>
    <w:rsid w:val="00E51387"/>
    <w:rsid w:val="00E51E68"/>
    <w:rsid w:val="00E52EFD"/>
    <w:rsid w:val="00E5408A"/>
    <w:rsid w:val="00E56800"/>
    <w:rsid w:val="00E57D1A"/>
    <w:rsid w:val="00E60C63"/>
    <w:rsid w:val="00E613E2"/>
    <w:rsid w:val="00E62FF9"/>
    <w:rsid w:val="00E635D6"/>
    <w:rsid w:val="00E639BC"/>
    <w:rsid w:val="00E64B16"/>
    <w:rsid w:val="00E664CC"/>
    <w:rsid w:val="00E70388"/>
    <w:rsid w:val="00E70F92"/>
    <w:rsid w:val="00E72E79"/>
    <w:rsid w:val="00E74C54"/>
    <w:rsid w:val="00E76A46"/>
    <w:rsid w:val="00E77A03"/>
    <w:rsid w:val="00E822E8"/>
    <w:rsid w:val="00E82554"/>
    <w:rsid w:val="00E82606"/>
    <w:rsid w:val="00E846C8"/>
    <w:rsid w:val="00E84957"/>
    <w:rsid w:val="00E84A55"/>
    <w:rsid w:val="00E85BFF"/>
    <w:rsid w:val="00E90391"/>
    <w:rsid w:val="00E906C2"/>
    <w:rsid w:val="00E92325"/>
    <w:rsid w:val="00E9311F"/>
    <w:rsid w:val="00E934D1"/>
    <w:rsid w:val="00E94AF0"/>
    <w:rsid w:val="00E95D13"/>
    <w:rsid w:val="00E95DD3"/>
    <w:rsid w:val="00E969D5"/>
    <w:rsid w:val="00EA58D1"/>
    <w:rsid w:val="00EA61BC"/>
    <w:rsid w:val="00EA681A"/>
    <w:rsid w:val="00EA735B"/>
    <w:rsid w:val="00EB17DE"/>
    <w:rsid w:val="00EB1E69"/>
    <w:rsid w:val="00EB2086"/>
    <w:rsid w:val="00EB2259"/>
    <w:rsid w:val="00EB5EDF"/>
    <w:rsid w:val="00EB60FE"/>
    <w:rsid w:val="00EB74DB"/>
    <w:rsid w:val="00EC1A3D"/>
    <w:rsid w:val="00EC5359"/>
    <w:rsid w:val="00EC562A"/>
    <w:rsid w:val="00ED067A"/>
    <w:rsid w:val="00ED2B50"/>
    <w:rsid w:val="00ED5EC7"/>
    <w:rsid w:val="00EE0350"/>
    <w:rsid w:val="00EE0719"/>
    <w:rsid w:val="00EE0E80"/>
    <w:rsid w:val="00EE54A6"/>
    <w:rsid w:val="00EE613F"/>
    <w:rsid w:val="00EE7295"/>
    <w:rsid w:val="00EE7869"/>
    <w:rsid w:val="00EF054A"/>
    <w:rsid w:val="00EF2F7C"/>
    <w:rsid w:val="00EF3235"/>
    <w:rsid w:val="00EF7E72"/>
    <w:rsid w:val="00F01DD8"/>
    <w:rsid w:val="00F032B0"/>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688E"/>
    <w:rsid w:val="00F474D0"/>
    <w:rsid w:val="00F50179"/>
    <w:rsid w:val="00F515EE"/>
    <w:rsid w:val="00F56511"/>
    <w:rsid w:val="00F6194E"/>
    <w:rsid w:val="00F623AC"/>
    <w:rsid w:val="00F6412A"/>
    <w:rsid w:val="00F65893"/>
    <w:rsid w:val="00F66A4A"/>
    <w:rsid w:val="00F7024B"/>
    <w:rsid w:val="00F71E22"/>
    <w:rsid w:val="00F72142"/>
    <w:rsid w:val="00F72AE7"/>
    <w:rsid w:val="00F81141"/>
    <w:rsid w:val="00F8245A"/>
    <w:rsid w:val="00F833BA"/>
    <w:rsid w:val="00F84FD0"/>
    <w:rsid w:val="00F859A8"/>
    <w:rsid w:val="00F86D87"/>
    <w:rsid w:val="00F9108B"/>
    <w:rsid w:val="00F91349"/>
    <w:rsid w:val="00F93A8A"/>
    <w:rsid w:val="00F95248"/>
    <w:rsid w:val="00F956A9"/>
    <w:rsid w:val="00F963ED"/>
    <w:rsid w:val="00F966CF"/>
    <w:rsid w:val="00F96CAE"/>
    <w:rsid w:val="00F97C99"/>
    <w:rsid w:val="00FA10D7"/>
    <w:rsid w:val="00FA294D"/>
    <w:rsid w:val="00FA4DAC"/>
    <w:rsid w:val="00FA662D"/>
    <w:rsid w:val="00FA73B1"/>
    <w:rsid w:val="00FB0CB9"/>
    <w:rsid w:val="00FB231D"/>
    <w:rsid w:val="00FB4346"/>
    <w:rsid w:val="00FB45F1"/>
    <w:rsid w:val="00FB4A72"/>
    <w:rsid w:val="00FB50BB"/>
    <w:rsid w:val="00FB54E8"/>
    <w:rsid w:val="00FB7054"/>
    <w:rsid w:val="00FC17B7"/>
    <w:rsid w:val="00FC2CB7"/>
    <w:rsid w:val="00FC4090"/>
    <w:rsid w:val="00FC55B4"/>
    <w:rsid w:val="00FC5F68"/>
    <w:rsid w:val="00FD00E6"/>
    <w:rsid w:val="00FD09A1"/>
    <w:rsid w:val="00FD2A7C"/>
    <w:rsid w:val="00FD4D7E"/>
    <w:rsid w:val="00FD59EB"/>
    <w:rsid w:val="00FD7299"/>
    <w:rsid w:val="00FE1FBE"/>
    <w:rsid w:val="00FE3901"/>
    <w:rsid w:val="00FE39D3"/>
    <w:rsid w:val="00FE3CF4"/>
    <w:rsid w:val="00FE4BCE"/>
    <w:rsid w:val="00FE54AE"/>
    <w:rsid w:val="00FE576A"/>
    <w:rsid w:val="00FE7E79"/>
    <w:rsid w:val="00FF3E7D"/>
    <w:rsid w:val="00FF5B99"/>
    <w:rsid w:val="00FF730C"/>
    <w:rsid w:val="00FF73F4"/>
    <w:rsid w:val="00FF7CE4"/>
    <w:rsid w:val="00FF7E39"/>
    <w:rsid w:val="01DA476E"/>
    <w:rsid w:val="025F18D3"/>
    <w:rsid w:val="02E32816"/>
    <w:rsid w:val="036D22A4"/>
    <w:rsid w:val="03BC4784"/>
    <w:rsid w:val="05311A61"/>
    <w:rsid w:val="054066D7"/>
    <w:rsid w:val="05BD365E"/>
    <w:rsid w:val="0777244E"/>
    <w:rsid w:val="08196F60"/>
    <w:rsid w:val="08257EF8"/>
    <w:rsid w:val="08403D06"/>
    <w:rsid w:val="09826E2C"/>
    <w:rsid w:val="0AB00382"/>
    <w:rsid w:val="0ABE745F"/>
    <w:rsid w:val="0BED3098"/>
    <w:rsid w:val="0D5B6A5D"/>
    <w:rsid w:val="0E7A231E"/>
    <w:rsid w:val="0EF925E3"/>
    <w:rsid w:val="0F9502F2"/>
    <w:rsid w:val="0FCC6859"/>
    <w:rsid w:val="102F6C30"/>
    <w:rsid w:val="10B4704C"/>
    <w:rsid w:val="112A4B71"/>
    <w:rsid w:val="11A8780E"/>
    <w:rsid w:val="11E17A1A"/>
    <w:rsid w:val="12111EC7"/>
    <w:rsid w:val="12B7309B"/>
    <w:rsid w:val="15742903"/>
    <w:rsid w:val="15A22013"/>
    <w:rsid w:val="1779761C"/>
    <w:rsid w:val="178F7334"/>
    <w:rsid w:val="195F5C1E"/>
    <w:rsid w:val="1A114947"/>
    <w:rsid w:val="1A387E70"/>
    <w:rsid w:val="1A3B730B"/>
    <w:rsid w:val="1AE938DF"/>
    <w:rsid w:val="1CDE250D"/>
    <w:rsid w:val="1D6B5168"/>
    <w:rsid w:val="1E780D06"/>
    <w:rsid w:val="20BC4930"/>
    <w:rsid w:val="2155378E"/>
    <w:rsid w:val="217904D9"/>
    <w:rsid w:val="223808F4"/>
    <w:rsid w:val="23386961"/>
    <w:rsid w:val="2527505B"/>
    <w:rsid w:val="2576204C"/>
    <w:rsid w:val="257849C4"/>
    <w:rsid w:val="26BF200A"/>
    <w:rsid w:val="26D71A6A"/>
    <w:rsid w:val="28180A84"/>
    <w:rsid w:val="28BE78C0"/>
    <w:rsid w:val="28FA70FB"/>
    <w:rsid w:val="29294F49"/>
    <w:rsid w:val="2A0F0615"/>
    <w:rsid w:val="2BCF0132"/>
    <w:rsid w:val="2BD50B61"/>
    <w:rsid w:val="2DD24AA1"/>
    <w:rsid w:val="2DE907A0"/>
    <w:rsid w:val="2EB96EBC"/>
    <w:rsid w:val="2FF34FEC"/>
    <w:rsid w:val="3190464C"/>
    <w:rsid w:val="33364351"/>
    <w:rsid w:val="339C6E92"/>
    <w:rsid w:val="342408F7"/>
    <w:rsid w:val="3533289E"/>
    <w:rsid w:val="3561072B"/>
    <w:rsid w:val="35646E8C"/>
    <w:rsid w:val="35DC0CAF"/>
    <w:rsid w:val="36EF5250"/>
    <w:rsid w:val="370E4EAE"/>
    <w:rsid w:val="38477598"/>
    <w:rsid w:val="388D1222"/>
    <w:rsid w:val="39454E5E"/>
    <w:rsid w:val="3A2B266D"/>
    <w:rsid w:val="3A891FF5"/>
    <w:rsid w:val="3C2D074B"/>
    <w:rsid w:val="3C5D0912"/>
    <w:rsid w:val="3E8114F4"/>
    <w:rsid w:val="41074421"/>
    <w:rsid w:val="41935E29"/>
    <w:rsid w:val="42010AB2"/>
    <w:rsid w:val="42A2422A"/>
    <w:rsid w:val="434D5E74"/>
    <w:rsid w:val="451F4DDB"/>
    <w:rsid w:val="458C1A78"/>
    <w:rsid w:val="45B4212E"/>
    <w:rsid w:val="466B3327"/>
    <w:rsid w:val="470D1128"/>
    <w:rsid w:val="48C2663D"/>
    <w:rsid w:val="499052B9"/>
    <w:rsid w:val="4A0D5D1E"/>
    <w:rsid w:val="4A7649FF"/>
    <w:rsid w:val="4C9543CD"/>
    <w:rsid w:val="4DB864A4"/>
    <w:rsid w:val="4DFA6B85"/>
    <w:rsid w:val="4F2C2A07"/>
    <w:rsid w:val="4F3203F4"/>
    <w:rsid w:val="4FC864A4"/>
    <w:rsid w:val="509F3A16"/>
    <w:rsid w:val="515334DF"/>
    <w:rsid w:val="521602AC"/>
    <w:rsid w:val="53B85BA2"/>
    <w:rsid w:val="54747904"/>
    <w:rsid w:val="55560383"/>
    <w:rsid w:val="55C32208"/>
    <w:rsid w:val="55EC4FFD"/>
    <w:rsid w:val="56305128"/>
    <w:rsid w:val="56DA2372"/>
    <w:rsid w:val="574F2DA0"/>
    <w:rsid w:val="5875244F"/>
    <w:rsid w:val="59267C0B"/>
    <w:rsid w:val="5A554506"/>
    <w:rsid w:val="5AD90C79"/>
    <w:rsid w:val="5B067202"/>
    <w:rsid w:val="5B1B6B6E"/>
    <w:rsid w:val="5BF536DB"/>
    <w:rsid w:val="5CC32C6E"/>
    <w:rsid w:val="5CE36BCD"/>
    <w:rsid w:val="5EA81BA5"/>
    <w:rsid w:val="5FAE6E68"/>
    <w:rsid w:val="61624CA8"/>
    <w:rsid w:val="626C3AD2"/>
    <w:rsid w:val="62893C5F"/>
    <w:rsid w:val="631E79A3"/>
    <w:rsid w:val="64392943"/>
    <w:rsid w:val="64946890"/>
    <w:rsid w:val="65913257"/>
    <w:rsid w:val="66097898"/>
    <w:rsid w:val="67D43AA4"/>
    <w:rsid w:val="690476A4"/>
    <w:rsid w:val="6DA86DDA"/>
    <w:rsid w:val="6DE14345"/>
    <w:rsid w:val="6F1F5871"/>
    <w:rsid w:val="7146300C"/>
    <w:rsid w:val="71FA7BCA"/>
    <w:rsid w:val="729E2567"/>
    <w:rsid w:val="72BD3A9F"/>
    <w:rsid w:val="73FA772A"/>
    <w:rsid w:val="745C3EED"/>
    <w:rsid w:val="755D12E1"/>
    <w:rsid w:val="76991B2A"/>
    <w:rsid w:val="77B515CC"/>
    <w:rsid w:val="77CF7507"/>
    <w:rsid w:val="780324E4"/>
    <w:rsid w:val="7933500C"/>
    <w:rsid w:val="794138BB"/>
    <w:rsid w:val="79657ADF"/>
    <w:rsid w:val="79AB5EF6"/>
    <w:rsid w:val="7C293C51"/>
    <w:rsid w:val="7E2C3CBE"/>
    <w:rsid w:val="7E87377D"/>
    <w:rsid w:val="7E935863"/>
    <w:rsid w:val="7F5E4CE9"/>
    <w:rsid w:val="7FFE0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56"/>
    <w:qFormat/>
    <w:uiPriority w:val="0"/>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57"/>
    <w:qFormat/>
    <w:uiPriority w:val="0"/>
    <w:pPr>
      <w:keepNext/>
      <w:keepLines/>
      <w:spacing w:before="260" w:after="260" w:line="416" w:lineRule="auto"/>
      <w:outlineLvl w:val="1"/>
    </w:pPr>
    <w:rPr>
      <w:rFonts w:ascii="Arial" w:hAnsi="Arial" w:eastAsia="黑体"/>
      <w:b/>
      <w:bCs/>
      <w:kern w:val="0"/>
      <w:sz w:val="32"/>
      <w:szCs w:val="32"/>
    </w:rPr>
  </w:style>
  <w:style w:type="paragraph" w:styleId="4">
    <w:name w:val="heading 3"/>
    <w:basedOn w:val="1"/>
    <w:next w:val="1"/>
    <w:link w:val="48"/>
    <w:qFormat/>
    <w:uiPriority w:val="0"/>
    <w:pPr>
      <w:keepNext/>
      <w:keepLines/>
      <w:spacing w:before="260" w:after="260" w:line="416" w:lineRule="auto"/>
      <w:outlineLvl w:val="2"/>
    </w:pPr>
    <w:rPr>
      <w:rFonts w:ascii="Times New Roman" w:hAnsi="Times New Roman"/>
      <w:b/>
      <w:bCs/>
      <w:kern w:val="0"/>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1"/>
    <w:link w:val="51"/>
    <w:qFormat/>
    <w:uiPriority w:val="0"/>
    <w:pPr>
      <w:keepNext/>
      <w:keepLines/>
      <w:adjustRightInd/>
      <w:spacing w:before="280" w:after="290" w:line="376" w:lineRule="auto"/>
      <w:outlineLvl w:val="4"/>
    </w:pPr>
    <w:rPr>
      <w:rFonts w:ascii="Times New Roman" w:hAnsi="Times New Roman"/>
      <w:b/>
      <w:bCs/>
      <w:kern w:val="0"/>
      <w:sz w:val="28"/>
      <w:szCs w:val="28"/>
    </w:rPr>
  </w:style>
  <w:style w:type="paragraph" w:styleId="7">
    <w:name w:val="heading 6"/>
    <w:basedOn w:val="1"/>
    <w:next w:val="1"/>
    <w:link w:val="58"/>
    <w:qFormat/>
    <w:uiPriority w:val="0"/>
    <w:pPr>
      <w:keepNext/>
      <w:keepLines/>
      <w:adjustRightInd/>
      <w:spacing w:before="240" w:after="64" w:line="320" w:lineRule="auto"/>
      <w:outlineLvl w:val="5"/>
    </w:pPr>
    <w:rPr>
      <w:rFonts w:ascii="Arial" w:hAnsi="Arial" w:eastAsia="黑体"/>
      <w:b/>
      <w:bCs/>
      <w:kern w:val="0"/>
      <w:sz w:val="24"/>
      <w:szCs w:val="24"/>
    </w:rPr>
  </w:style>
  <w:style w:type="paragraph" w:styleId="8">
    <w:name w:val="heading 7"/>
    <w:basedOn w:val="1"/>
    <w:next w:val="1"/>
    <w:link w:val="61"/>
    <w:qFormat/>
    <w:uiPriority w:val="0"/>
    <w:pPr>
      <w:keepNext/>
      <w:keepLines/>
      <w:adjustRightInd/>
      <w:spacing w:before="240" w:after="64" w:line="320" w:lineRule="auto"/>
      <w:outlineLvl w:val="6"/>
    </w:pPr>
    <w:rPr>
      <w:rFonts w:ascii="Times New Roman" w:hAnsi="Times New Roman"/>
      <w:b/>
      <w:bCs/>
      <w:kern w:val="0"/>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kern w:val="0"/>
      <w:sz w:val="24"/>
      <w:szCs w:val="24"/>
    </w:rPr>
  </w:style>
  <w:style w:type="paragraph" w:styleId="10">
    <w:name w:val="heading 9"/>
    <w:basedOn w:val="1"/>
    <w:next w:val="1"/>
    <w:link w:val="63"/>
    <w:qFormat/>
    <w:uiPriority w:val="0"/>
    <w:pPr>
      <w:keepNext/>
      <w:keepLines/>
      <w:adjustRightInd/>
      <w:spacing w:before="240" w:after="64" w:line="320" w:lineRule="auto"/>
      <w:outlineLvl w:val="8"/>
    </w:pPr>
    <w:rPr>
      <w:rFonts w:ascii="Arial" w:hAnsi="Arial" w:eastAsia="黑体"/>
      <w:kern w:val="0"/>
      <w:sz w:val="20"/>
    </w:rPr>
  </w:style>
  <w:style w:type="character" w:default="1" w:styleId="30">
    <w:name w:val="Default Paragraph Font"/>
    <w:semiHidden/>
    <w:unhideWhenUsed/>
    <w:qFormat/>
    <w:uiPriority w:val="1"/>
  </w:style>
  <w:style w:type="table" w:default="1" w:styleId="37">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253"/>
    <w:semiHidden/>
    <w:unhideWhenUsed/>
    <w:qFormat/>
    <w:uiPriority w:val="99"/>
    <w:rPr>
      <w:b/>
      <w:bCs/>
    </w:rPr>
  </w:style>
  <w:style w:type="paragraph" w:styleId="12">
    <w:name w:val="annotation text"/>
    <w:basedOn w:val="1"/>
    <w:link w:val="252"/>
    <w:semiHidden/>
    <w:unhideWhenUsed/>
    <w:qFormat/>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Document Map"/>
    <w:basedOn w:val="1"/>
    <w:link w:val="64"/>
    <w:unhideWhenUsed/>
    <w:qFormat/>
    <w:uiPriority w:val="99"/>
    <w:rPr>
      <w:rFonts w:ascii="宋体"/>
      <w:sz w:val="18"/>
      <w:szCs w:val="18"/>
    </w:rPr>
  </w:style>
  <w:style w:type="paragraph" w:styleId="16">
    <w:name w:val="Body Text"/>
    <w:basedOn w:val="1"/>
    <w:link w:val="50"/>
    <w:qFormat/>
    <w:uiPriority w:val="0"/>
    <w:pPr>
      <w:spacing w:after="120"/>
    </w:pPr>
    <w:rPr>
      <w:rFonts w:ascii="Times New Roman" w:hAnsi="Times New Roman"/>
      <w:kern w:val="0"/>
      <w:sz w:val="20"/>
      <w:szCs w:val="20"/>
    </w:rPr>
  </w:style>
  <w:style w:type="paragraph" w:styleId="17">
    <w:name w:val="toc 5"/>
    <w:basedOn w:val="1"/>
    <w:next w:val="1"/>
    <w:unhideWhenUsed/>
    <w:qFormat/>
    <w:uiPriority w:val="39"/>
    <w:pPr>
      <w:ind w:left="839"/>
    </w:pPr>
    <w:rPr>
      <w:rFonts w:ascii="宋体"/>
    </w:rPr>
  </w:style>
  <w:style w:type="paragraph" w:styleId="18">
    <w:name w:val="toc 3"/>
    <w:basedOn w:val="1"/>
    <w:next w:val="1"/>
    <w:unhideWhenUsed/>
    <w:qFormat/>
    <w:uiPriority w:val="39"/>
    <w:pPr>
      <w:spacing w:line="300" w:lineRule="exact"/>
      <w:ind w:left="420"/>
    </w:pPr>
    <w:rPr>
      <w:rFonts w:ascii="宋体"/>
    </w:rPr>
  </w:style>
  <w:style w:type="paragraph" w:styleId="19">
    <w:name w:val="Plain Text"/>
    <w:basedOn w:val="1"/>
    <w:qFormat/>
    <w:uiPriority w:val="0"/>
    <w:pPr>
      <w:adjustRightInd/>
      <w:spacing w:line="240" w:lineRule="auto"/>
      <w:ind w:firstLine="420"/>
    </w:pPr>
    <w:rPr>
      <w:rFonts w:ascii="宋体" w:hAnsi="Courier New"/>
      <w:szCs w:val="20"/>
    </w:rPr>
  </w:style>
  <w:style w:type="paragraph" w:styleId="20">
    <w:name w:val="Balloon Text"/>
    <w:basedOn w:val="1"/>
    <w:link w:val="65"/>
    <w:unhideWhenUsed/>
    <w:qFormat/>
    <w:uiPriority w:val="99"/>
    <w:rPr>
      <w:kern w:val="0"/>
      <w:sz w:val="18"/>
      <w:szCs w:val="18"/>
    </w:rPr>
  </w:style>
  <w:style w:type="paragraph" w:styleId="21">
    <w:name w:val="footer"/>
    <w:basedOn w:val="1"/>
    <w:link w:val="59"/>
    <w:qFormat/>
    <w:uiPriority w:val="99"/>
    <w:pPr>
      <w:tabs>
        <w:tab w:val="center" w:pos="4153"/>
        <w:tab w:val="right" w:pos="8306"/>
      </w:tabs>
      <w:adjustRightInd/>
      <w:snapToGrid w:val="0"/>
      <w:spacing w:line="240" w:lineRule="auto"/>
      <w:jc w:val="right"/>
    </w:pPr>
    <w:rPr>
      <w:rFonts w:ascii="宋体" w:hAnsi="Times New Roman"/>
      <w:kern w:val="0"/>
      <w:sz w:val="18"/>
      <w:szCs w:val="18"/>
    </w:rPr>
  </w:style>
  <w:style w:type="paragraph" w:styleId="22">
    <w:name w:val="header"/>
    <w:basedOn w:val="1"/>
    <w:link w:val="62"/>
    <w:qFormat/>
    <w:uiPriority w:val="99"/>
    <w:pPr>
      <w:tabs>
        <w:tab w:val="center" w:pos="4153"/>
        <w:tab w:val="right" w:pos="8306"/>
      </w:tabs>
      <w:adjustRightInd/>
      <w:snapToGrid w:val="0"/>
      <w:jc w:val="center"/>
    </w:pPr>
    <w:rPr>
      <w:rFonts w:ascii="Times New Roman" w:hAnsi="Times New Roman"/>
      <w:kern w:val="0"/>
      <w:sz w:val="18"/>
      <w:szCs w:val="18"/>
    </w:rPr>
  </w:style>
  <w:style w:type="paragraph" w:styleId="23">
    <w:name w:val="toc 1"/>
    <w:basedOn w:val="1"/>
    <w:next w:val="1"/>
    <w:unhideWhenUsed/>
    <w:qFormat/>
    <w:uiPriority w:val="39"/>
    <w:rPr>
      <w:rFonts w:ascii="宋体"/>
    </w:rPr>
  </w:style>
  <w:style w:type="paragraph" w:styleId="24">
    <w:name w:val="toc 4"/>
    <w:basedOn w:val="1"/>
    <w:next w:val="1"/>
    <w:unhideWhenUsed/>
    <w:qFormat/>
    <w:uiPriority w:val="39"/>
    <w:pPr>
      <w:tabs>
        <w:tab w:val="right" w:leader="dot" w:pos="9344"/>
      </w:tabs>
      <w:spacing w:line="300" w:lineRule="exact"/>
      <w:ind w:left="629"/>
    </w:pPr>
    <w:rPr>
      <w:rFonts w:ascii="宋体"/>
    </w:rPr>
  </w:style>
  <w:style w:type="paragraph" w:styleId="25">
    <w:name w:val="footnote text"/>
    <w:basedOn w:val="1"/>
    <w:next w:val="1"/>
    <w:link w:val="43"/>
    <w:semiHidden/>
    <w:qFormat/>
    <w:uiPriority w:val="0"/>
    <w:pPr>
      <w:adjustRightInd/>
      <w:snapToGrid w:val="0"/>
      <w:spacing w:line="300" w:lineRule="exact"/>
      <w:ind w:left="400" w:leftChars="200" w:hanging="200" w:hangingChars="200"/>
      <w:jc w:val="left"/>
    </w:pPr>
    <w:rPr>
      <w:rFonts w:ascii="宋体" w:hAnsi="Times New Roman"/>
      <w:kern w:val="0"/>
      <w:sz w:val="18"/>
      <w:szCs w:val="18"/>
    </w:rPr>
  </w:style>
  <w:style w:type="paragraph" w:styleId="26">
    <w:name w:val="toc 6"/>
    <w:basedOn w:val="1"/>
    <w:next w:val="1"/>
    <w:unhideWhenUsed/>
    <w:qFormat/>
    <w:uiPriority w:val="39"/>
    <w:pPr>
      <w:spacing w:line="300" w:lineRule="exact"/>
      <w:ind w:left="1049"/>
    </w:pPr>
    <w:rPr>
      <w:rFonts w:ascii="宋体"/>
    </w:rPr>
  </w:style>
  <w:style w:type="paragraph" w:styleId="27">
    <w:name w:val="table of figures"/>
    <w:basedOn w:val="1"/>
    <w:next w:val="1"/>
    <w:semiHidden/>
    <w:qFormat/>
    <w:uiPriority w:val="0"/>
    <w:pPr>
      <w:adjustRightInd/>
      <w:spacing w:line="240" w:lineRule="auto"/>
      <w:jc w:val="left"/>
    </w:pPr>
    <w:rPr>
      <w:szCs w:val="24"/>
    </w:rPr>
  </w:style>
  <w:style w:type="paragraph" w:styleId="28">
    <w:name w:val="toc 2"/>
    <w:basedOn w:val="1"/>
    <w:next w:val="1"/>
    <w:unhideWhenUsed/>
    <w:qFormat/>
    <w:uiPriority w:val="39"/>
    <w:pPr>
      <w:tabs>
        <w:tab w:val="right" w:leader="dot" w:pos="9344"/>
      </w:tabs>
      <w:spacing w:line="300" w:lineRule="exact"/>
      <w:ind w:left="210"/>
    </w:pPr>
    <w:rPr>
      <w:rFonts w:ascii="宋体"/>
    </w:rPr>
  </w:style>
  <w:style w:type="paragraph" w:styleId="29">
    <w:name w:val="Title"/>
    <w:basedOn w:val="1"/>
    <w:link w:val="66"/>
    <w:qFormat/>
    <w:uiPriority w:val="0"/>
    <w:pPr>
      <w:spacing w:before="240" w:after="60"/>
      <w:jc w:val="center"/>
      <w:outlineLvl w:val="0"/>
    </w:pPr>
    <w:rPr>
      <w:rFonts w:ascii="Arial" w:hAnsi="Arial"/>
      <w:b/>
      <w:bCs/>
      <w:kern w:val="0"/>
      <w:sz w:val="32"/>
      <w:szCs w:val="32"/>
    </w:r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table" w:styleId="38">
    <w:name w:val="Table Grid"/>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9">
    <w:name w:val="标准文件_来源"/>
    <w:qFormat/>
    <w:uiPriority w:val="1"/>
    <w:rPr>
      <w:rFonts w:eastAsia="宋体"/>
      <w:sz w:val="21"/>
    </w:rPr>
  </w:style>
  <w:style w:type="character" w:styleId="40">
    <w:name w:val="Placeholder Text"/>
    <w:semiHidden/>
    <w:qFormat/>
    <w:uiPriority w:val="99"/>
    <w:rPr>
      <w:color w:val="808080"/>
    </w:rPr>
  </w:style>
  <w:style w:type="character" w:customStyle="1" w:styleId="41">
    <w:name w:val="标准文件_图表脚注内容"/>
    <w:qFormat/>
    <w:uiPriority w:val="0"/>
    <w:rPr>
      <w:rFonts w:ascii="宋体" w:hAnsi="宋体" w:eastAsia="宋体" w:cs="Times New Roman"/>
      <w:spacing w:val="0"/>
      <w:sz w:val="18"/>
      <w:vertAlign w:val="superscript"/>
    </w:rPr>
  </w:style>
  <w:style w:type="character" w:customStyle="1" w:styleId="42">
    <w:name w:val="标题 4 字符"/>
    <w:link w:val="5"/>
    <w:qFormat/>
    <w:uiPriority w:val="0"/>
    <w:rPr>
      <w:rFonts w:ascii="Arial" w:hAnsi="Arial" w:eastAsia="黑体" w:cs="Times New Roman"/>
      <w:b/>
      <w:bCs/>
      <w:sz w:val="28"/>
      <w:szCs w:val="28"/>
    </w:rPr>
  </w:style>
  <w:style w:type="character" w:customStyle="1" w:styleId="43">
    <w:name w:val="脚注文本 字符"/>
    <w:link w:val="25"/>
    <w:semiHidden/>
    <w:qFormat/>
    <w:uiPriority w:val="0"/>
    <w:rPr>
      <w:rFonts w:ascii="宋体" w:hAnsi="Times New Roman" w:eastAsia="宋体" w:cs="Times New Roman"/>
      <w:sz w:val="18"/>
      <w:szCs w:val="18"/>
    </w:rPr>
  </w:style>
  <w:style w:type="character" w:customStyle="1" w:styleId="44">
    <w:name w:val="标题 8 字符"/>
    <w:link w:val="9"/>
    <w:qFormat/>
    <w:uiPriority w:val="0"/>
    <w:rPr>
      <w:rFonts w:ascii="Arial" w:hAnsi="Arial" w:eastAsia="黑体" w:cs="Times New Roman"/>
      <w:sz w:val="24"/>
      <w:szCs w:val="24"/>
    </w:rPr>
  </w:style>
  <w:style w:type="character" w:customStyle="1" w:styleId="45">
    <w:name w:val="标准文件_示例X后 字符"/>
    <w:link w:val="46"/>
    <w:qFormat/>
    <w:uiPriority w:val="0"/>
    <w:rPr>
      <w:rFonts w:ascii="宋体" w:hAnsi="Times New Roman"/>
      <w:sz w:val="18"/>
      <w:lang w:val="en-US" w:eastAsia="zh-CN" w:bidi="ar-SA"/>
    </w:rPr>
  </w:style>
  <w:style w:type="paragraph" w:customStyle="1" w:styleId="46">
    <w:name w:val="标准文件_示例X后"/>
    <w:basedOn w:val="47"/>
    <w:link w:val="45"/>
    <w:qFormat/>
    <w:uiPriority w:val="0"/>
    <w:pPr>
      <w:ind w:left="1049" w:firstLine="0" w:firstLineChars="0"/>
    </w:pPr>
    <w:rPr>
      <w:sz w:val="18"/>
    </w:rPr>
  </w:style>
  <w:style w:type="paragraph" w:customStyle="1" w:styleId="47">
    <w:name w:val="标准文件_段"/>
    <w:link w:val="6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48">
    <w:name w:val="标题 3 字符"/>
    <w:link w:val="4"/>
    <w:qFormat/>
    <w:uiPriority w:val="0"/>
    <w:rPr>
      <w:rFonts w:ascii="Times New Roman" w:hAnsi="Times New Roman" w:eastAsia="宋体" w:cs="Times New Roman"/>
      <w:b/>
      <w:bCs/>
      <w:sz w:val="32"/>
      <w:szCs w:val="32"/>
    </w:rPr>
  </w:style>
  <w:style w:type="character" w:customStyle="1" w:styleId="49">
    <w:name w:val="个人撰写风格"/>
    <w:qFormat/>
    <w:uiPriority w:val="0"/>
    <w:rPr>
      <w:rFonts w:ascii="Arial" w:hAnsi="Arial" w:eastAsia="宋体" w:cs="Arial"/>
      <w:color w:val="auto"/>
      <w:spacing w:val="0"/>
      <w:sz w:val="20"/>
    </w:rPr>
  </w:style>
  <w:style w:type="character" w:customStyle="1" w:styleId="50">
    <w:name w:val="正文文本 字符"/>
    <w:link w:val="16"/>
    <w:qFormat/>
    <w:uiPriority w:val="0"/>
    <w:rPr>
      <w:rFonts w:ascii="Times New Roman" w:hAnsi="Times New Roman" w:eastAsia="宋体" w:cs="Times New Roman"/>
      <w:szCs w:val="20"/>
    </w:rPr>
  </w:style>
  <w:style w:type="character" w:customStyle="1" w:styleId="51">
    <w:name w:val="标题 5 字符"/>
    <w:link w:val="6"/>
    <w:qFormat/>
    <w:uiPriority w:val="0"/>
    <w:rPr>
      <w:rFonts w:ascii="Times New Roman" w:hAnsi="Times New Roman" w:eastAsia="宋体" w:cs="Times New Roman"/>
      <w:b/>
      <w:bCs/>
      <w:sz w:val="28"/>
      <w:szCs w:val="28"/>
    </w:rPr>
  </w:style>
  <w:style w:type="character" w:customStyle="1" w:styleId="52">
    <w:name w:val="章标题 Char"/>
    <w:link w:val="53"/>
    <w:qFormat/>
    <w:uiPriority w:val="0"/>
    <w:rPr>
      <w:rFonts w:ascii="黑体" w:eastAsia="黑体"/>
      <w:sz w:val="21"/>
      <w:lang w:val="en-US" w:eastAsia="zh-CN" w:bidi="ar-SA"/>
    </w:rPr>
  </w:style>
  <w:style w:type="paragraph" w:customStyle="1" w:styleId="53">
    <w:name w:val="章标题"/>
    <w:next w:val="54"/>
    <w:link w:val="52"/>
    <w:qFormat/>
    <w:uiPriority w:val="0"/>
    <w:pPr>
      <w:numPr>
        <w:ilvl w:val="1"/>
        <w:numId w:val="1"/>
      </w:numPr>
      <w:spacing w:before="50" w:beforeLines="50" w:after="50" w:afterLines="50"/>
      <w:jc w:val="both"/>
      <w:outlineLvl w:val="1"/>
    </w:pPr>
    <w:rPr>
      <w:rFonts w:ascii="黑体" w:hAnsi="Calibri" w:eastAsia="黑体" w:cs="Times New Roman"/>
      <w:sz w:val="21"/>
      <w:lang w:val="en-US" w:eastAsia="zh-CN" w:bidi="ar-SA"/>
    </w:rPr>
  </w:style>
  <w:style w:type="paragraph" w:customStyle="1" w:styleId="5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5">
    <w:name w:val="glred"/>
    <w:basedOn w:val="30"/>
    <w:qFormat/>
    <w:uiPriority w:val="0"/>
  </w:style>
  <w:style w:type="character" w:customStyle="1" w:styleId="56">
    <w:name w:val="标题 1 字符"/>
    <w:link w:val="2"/>
    <w:qFormat/>
    <w:uiPriority w:val="0"/>
    <w:rPr>
      <w:rFonts w:ascii="Times New Roman" w:hAnsi="Times New Roman" w:eastAsia="宋体" w:cs="Times New Roman"/>
      <w:b/>
      <w:bCs/>
      <w:kern w:val="44"/>
      <w:sz w:val="44"/>
      <w:szCs w:val="44"/>
    </w:rPr>
  </w:style>
  <w:style w:type="character" w:customStyle="1" w:styleId="57">
    <w:name w:val="标题 2 字符"/>
    <w:link w:val="3"/>
    <w:qFormat/>
    <w:uiPriority w:val="0"/>
    <w:rPr>
      <w:rFonts w:ascii="Arial" w:hAnsi="Arial" w:eastAsia="黑体" w:cs="Times New Roman"/>
      <w:b/>
      <w:bCs/>
      <w:sz w:val="32"/>
      <w:szCs w:val="32"/>
    </w:rPr>
  </w:style>
  <w:style w:type="character" w:customStyle="1" w:styleId="58">
    <w:name w:val="标题 6 字符"/>
    <w:link w:val="7"/>
    <w:qFormat/>
    <w:uiPriority w:val="0"/>
    <w:rPr>
      <w:rFonts w:ascii="Arial" w:hAnsi="Arial" w:eastAsia="黑体" w:cs="Times New Roman"/>
      <w:b/>
      <w:bCs/>
      <w:sz w:val="24"/>
      <w:szCs w:val="24"/>
    </w:rPr>
  </w:style>
  <w:style w:type="character" w:customStyle="1" w:styleId="59">
    <w:name w:val="页脚 字符"/>
    <w:link w:val="21"/>
    <w:qFormat/>
    <w:uiPriority w:val="99"/>
    <w:rPr>
      <w:rFonts w:ascii="宋体" w:hAnsi="Times New Roman" w:eastAsia="宋体" w:cs="Times New Roman"/>
      <w:sz w:val="18"/>
      <w:szCs w:val="18"/>
    </w:rPr>
  </w:style>
  <w:style w:type="character" w:customStyle="1" w:styleId="60">
    <w:name w:val="不明显参考1"/>
    <w:qFormat/>
    <w:uiPriority w:val="31"/>
    <w:rPr>
      <w:smallCaps/>
      <w:color w:val="C0504D"/>
      <w:u w:val="single"/>
    </w:rPr>
  </w:style>
  <w:style w:type="character" w:customStyle="1" w:styleId="61">
    <w:name w:val="标题 7 字符"/>
    <w:link w:val="8"/>
    <w:qFormat/>
    <w:uiPriority w:val="0"/>
    <w:rPr>
      <w:rFonts w:ascii="Times New Roman" w:hAnsi="Times New Roman" w:eastAsia="宋体" w:cs="Times New Roman"/>
      <w:b/>
      <w:bCs/>
      <w:sz w:val="24"/>
      <w:szCs w:val="24"/>
    </w:rPr>
  </w:style>
  <w:style w:type="character" w:customStyle="1" w:styleId="62">
    <w:name w:val="页眉 字符"/>
    <w:link w:val="22"/>
    <w:qFormat/>
    <w:uiPriority w:val="99"/>
    <w:rPr>
      <w:rFonts w:ascii="Times New Roman" w:hAnsi="Times New Roman" w:eastAsia="宋体" w:cs="Times New Roman"/>
      <w:sz w:val="18"/>
      <w:szCs w:val="18"/>
    </w:rPr>
  </w:style>
  <w:style w:type="character" w:customStyle="1" w:styleId="63">
    <w:name w:val="标题 9 字符"/>
    <w:link w:val="10"/>
    <w:qFormat/>
    <w:uiPriority w:val="0"/>
    <w:rPr>
      <w:rFonts w:ascii="Arial" w:hAnsi="Arial" w:eastAsia="黑体" w:cs="Times New Roman"/>
      <w:szCs w:val="21"/>
    </w:rPr>
  </w:style>
  <w:style w:type="character" w:customStyle="1" w:styleId="64">
    <w:name w:val="文档结构图 字符"/>
    <w:link w:val="15"/>
    <w:semiHidden/>
    <w:qFormat/>
    <w:uiPriority w:val="99"/>
    <w:rPr>
      <w:rFonts w:ascii="宋体"/>
      <w:kern w:val="2"/>
      <w:sz w:val="18"/>
      <w:szCs w:val="18"/>
    </w:rPr>
  </w:style>
  <w:style w:type="character" w:customStyle="1" w:styleId="65">
    <w:name w:val="批注框文本 字符"/>
    <w:link w:val="20"/>
    <w:semiHidden/>
    <w:qFormat/>
    <w:uiPriority w:val="99"/>
    <w:rPr>
      <w:sz w:val="18"/>
      <w:szCs w:val="18"/>
    </w:rPr>
  </w:style>
  <w:style w:type="character" w:customStyle="1" w:styleId="66">
    <w:name w:val="标题 字符"/>
    <w:link w:val="29"/>
    <w:qFormat/>
    <w:uiPriority w:val="0"/>
    <w:rPr>
      <w:rFonts w:ascii="Arial" w:hAnsi="Arial" w:eastAsia="宋体" w:cs="Arial"/>
      <w:b/>
      <w:bCs/>
      <w:sz w:val="32"/>
      <w:szCs w:val="32"/>
    </w:rPr>
  </w:style>
  <w:style w:type="character" w:customStyle="1" w:styleId="67">
    <w:name w:val="标准文件_段 Char"/>
    <w:link w:val="47"/>
    <w:qFormat/>
    <w:uiPriority w:val="0"/>
    <w:rPr>
      <w:rFonts w:ascii="宋体" w:hAnsi="Times New Roman"/>
      <w:sz w:val="21"/>
      <w:lang w:val="en-US" w:eastAsia="zh-CN" w:bidi="ar-SA"/>
    </w:rPr>
  </w:style>
  <w:style w:type="character" w:customStyle="1" w:styleId="68">
    <w:name w:val="个人答复风格"/>
    <w:qFormat/>
    <w:uiPriority w:val="0"/>
    <w:rPr>
      <w:rFonts w:ascii="Arial" w:hAnsi="Arial" w:eastAsia="宋体" w:cs="Arial"/>
      <w:color w:val="auto"/>
      <w:spacing w:val="0"/>
      <w:sz w:val="20"/>
    </w:rPr>
  </w:style>
  <w:style w:type="character" w:customStyle="1" w:styleId="69">
    <w:name w:val="标准文件_发布"/>
    <w:qFormat/>
    <w:uiPriority w:val="0"/>
    <w:rPr>
      <w:rFonts w:ascii="黑体" w:eastAsia="黑体"/>
      <w:spacing w:val="0"/>
      <w:w w:val="100"/>
      <w:position w:val="3"/>
      <w:sz w:val="28"/>
    </w:rPr>
  </w:style>
  <w:style w:type="character" w:customStyle="1" w:styleId="70">
    <w:name w:val="引用 字符"/>
    <w:link w:val="71"/>
    <w:qFormat/>
    <w:uiPriority w:val="29"/>
    <w:rPr>
      <w:i/>
      <w:iCs/>
      <w:color w:val="000000"/>
    </w:rPr>
  </w:style>
  <w:style w:type="paragraph" w:styleId="71">
    <w:name w:val="Quote"/>
    <w:basedOn w:val="1"/>
    <w:next w:val="1"/>
    <w:link w:val="70"/>
    <w:qFormat/>
    <w:uiPriority w:val="29"/>
    <w:rPr>
      <w:i/>
      <w:iCs/>
      <w:color w:val="000000"/>
      <w:kern w:val="0"/>
      <w:sz w:val="20"/>
      <w:szCs w:val="20"/>
    </w:rPr>
  </w:style>
  <w:style w:type="character" w:customStyle="1" w:styleId="72">
    <w:name w:val="发布"/>
    <w:qFormat/>
    <w:uiPriority w:val="0"/>
    <w:rPr>
      <w:rFonts w:ascii="黑体" w:eastAsia="黑体"/>
      <w:spacing w:val="85"/>
      <w:w w:val="100"/>
      <w:position w:val="3"/>
      <w:sz w:val="28"/>
      <w:szCs w:val="28"/>
    </w:rPr>
  </w:style>
  <w:style w:type="paragraph" w:customStyle="1" w:styleId="73">
    <w:name w:val="标准文件_示例："/>
    <w:next w:val="74"/>
    <w:qFormat/>
    <w:uiPriority w:val="0"/>
    <w:pPr>
      <w:widowControl w:val="0"/>
      <w:numPr>
        <w:ilvl w:val="0"/>
        <w:numId w:val="2"/>
      </w:numPr>
      <w:jc w:val="both"/>
    </w:pPr>
    <w:rPr>
      <w:rFonts w:ascii="宋体" w:hAnsi="Times New Roman" w:eastAsia="宋体" w:cs="Times New Roman"/>
      <w:sz w:val="18"/>
      <w:szCs w:val="18"/>
      <w:lang w:val="en-US" w:eastAsia="zh-CN" w:bidi="ar-SA"/>
    </w:rPr>
  </w:style>
  <w:style w:type="paragraph" w:customStyle="1" w:styleId="74">
    <w:name w:val="标准文件_示例内容"/>
    <w:basedOn w:val="47"/>
    <w:qFormat/>
    <w:uiPriority w:val="0"/>
    <w:pPr>
      <w:ind w:firstLine="420"/>
    </w:pPr>
    <w:rPr>
      <w:sz w:val="18"/>
    </w:rPr>
  </w:style>
  <w:style w:type="paragraph" w:customStyle="1" w:styleId="75">
    <w:name w:val="附录五级无标题条"/>
    <w:basedOn w:val="76"/>
    <w:next w:val="47"/>
    <w:qFormat/>
    <w:uiPriority w:val="0"/>
    <w:pPr>
      <w:outlineLvl w:val="6"/>
    </w:pPr>
  </w:style>
  <w:style w:type="paragraph" w:customStyle="1" w:styleId="76">
    <w:name w:val="附录四级无标题条"/>
    <w:basedOn w:val="77"/>
    <w:next w:val="47"/>
    <w:qFormat/>
    <w:uiPriority w:val="0"/>
    <w:pPr>
      <w:outlineLvl w:val="5"/>
    </w:pPr>
  </w:style>
  <w:style w:type="paragraph" w:customStyle="1" w:styleId="77">
    <w:name w:val="附录三级无标题条"/>
    <w:basedOn w:val="78"/>
    <w:next w:val="47"/>
    <w:qFormat/>
    <w:uiPriority w:val="0"/>
    <w:pPr>
      <w:outlineLvl w:val="4"/>
    </w:pPr>
  </w:style>
  <w:style w:type="paragraph" w:customStyle="1" w:styleId="78">
    <w:name w:val="附录二级无标题条"/>
    <w:basedOn w:val="1"/>
    <w:next w:val="4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79">
    <w:name w:val="标准文件_正文英文表标题"/>
    <w:next w:val="47"/>
    <w:qFormat/>
    <w:uiPriority w:val="0"/>
    <w:pPr>
      <w:numPr>
        <w:ilvl w:val="0"/>
        <w:numId w:val="3"/>
      </w:numPr>
      <w:jc w:val="center"/>
    </w:pPr>
    <w:rPr>
      <w:rFonts w:ascii="黑体" w:hAnsi="Times New Roman" w:eastAsia="黑体" w:cs="Times New Roman"/>
      <w:sz w:val="21"/>
      <w:lang w:val="en-US" w:eastAsia="zh-CN" w:bidi="ar-SA"/>
    </w:rPr>
  </w:style>
  <w:style w:type="paragraph" w:customStyle="1" w:styleId="80">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81">
    <w:name w:val="标准文件_附录公式"/>
    <w:basedOn w:val="82"/>
    <w:next w:val="82"/>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标准正文"/>
    <w:basedOn w:val="1"/>
    <w:next w:val="47"/>
    <w:qFormat/>
    <w:uiPriority w:val="0"/>
    <w:pPr>
      <w:snapToGrid w:val="0"/>
      <w:ind w:firstLine="200" w:firstLineChars="200"/>
    </w:pPr>
    <w:rPr>
      <w:kern w:val="0"/>
    </w:rPr>
  </w:style>
  <w:style w:type="paragraph" w:customStyle="1" w:styleId="83">
    <w:name w:val="标准文件_索引项"/>
    <w:basedOn w:val="47"/>
    <w:next w:val="47"/>
    <w:qFormat/>
    <w:uiPriority w:val="0"/>
    <w:pPr>
      <w:tabs>
        <w:tab w:val="right" w:leader="dot" w:pos="9356"/>
      </w:tabs>
      <w:ind w:left="210" w:hanging="210" w:firstLineChars="0"/>
      <w:jc w:val="left"/>
    </w:pPr>
  </w:style>
  <w:style w:type="paragraph" w:customStyle="1" w:styleId="84">
    <w:name w:val="标准文件_表格续"/>
    <w:basedOn w:val="47"/>
    <w:next w:val="47"/>
    <w:qFormat/>
    <w:uiPriority w:val="0"/>
    <w:pPr>
      <w:jc w:val="center"/>
    </w:pPr>
    <w:rPr>
      <w:rFonts w:ascii="黑体" w:hAnsi="黑体" w:eastAsia="黑体"/>
    </w:rPr>
  </w:style>
  <w:style w:type="paragraph" w:customStyle="1" w:styleId="85">
    <w:name w:val="标准文件_附录标识"/>
    <w:next w:val="4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6">
    <w:name w:val="标准文件_表格"/>
    <w:basedOn w:val="47"/>
    <w:qFormat/>
    <w:uiPriority w:val="0"/>
    <w:pPr>
      <w:ind w:firstLine="0" w:firstLineChars="0"/>
      <w:jc w:val="center"/>
    </w:pPr>
    <w:rPr>
      <w:sz w:val="18"/>
    </w:rPr>
  </w:style>
  <w:style w:type="paragraph" w:customStyle="1" w:styleId="8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88">
    <w:name w:val="标准文件_公式后的破折号"/>
    <w:basedOn w:val="47"/>
    <w:next w:val="47"/>
    <w:qFormat/>
    <w:uiPriority w:val="0"/>
    <w:pPr>
      <w:ind w:left="488" w:leftChars="200" w:hanging="289" w:hangingChars="290"/>
    </w:pPr>
  </w:style>
  <w:style w:type="paragraph" w:customStyle="1" w:styleId="89">
    <w:name w:val="标准文件_封面标准编号"/>
    <w:basedOn w:val="1"/>
    <w:next w:val="90"/>
    <w:qFormat/>
    <w:uiPriority w:val="0"/>
    <w:pPr>
      <w:spacing w:line="310" w:lineRule="exact"/>
      <w:jc w:val="right"/>
    </w:pPr>
    <w:rPr>
      <w:rFonts w:ascii="黑体" w:eastAsia="黑体"/>
      <w:kern w:val="0"/>
      <w:sz w:val="28"/>
    </w:rPr>
  </w:style>
  <w:style w:type="paragraph" w:customStyle="1" w:styleId="90">
    <w:name w:val="标准文件_标准代替"/>
    <w:basedOn w:val="1"/>
    <w:next w:val="1"/>
    <w:qFormat/>
    <w:uiPriority w:val="0"/>
    <w:pPr>
      <w:spacing w:line="310" w:lineRule="exact"/>
      <w:jc w:val="right"/>
    </w:pPr>
    <w:rPr>
      <w:rFonts w:ascii="宋体" w:hAnsi="宋体"/>
      <w:kern w:val="0"/>
    </w:rPr>
  </w:style>
  <w:style w:type="paragraph" w:customStyle="1" w:styleId="91">
    <w:name w:val="标准文件_提示"/>
    <w:basedOn w:val="47"/>
    <w:next w:val="47"/>
    <w:qFormat/>
    <w:uiPriority w:val="0"/>
    <w:pPr>
      <w:ind w:firstLine="420"/>
    </w:pPr>
    <w:rPr>
      <w:rFonts w:ascii="黑体" w:eastAsia="黑体"/>
    </w:rPr>
  </w:style>
  <w:style w:type="paragraph" w:customStyle="1" w:styleId="9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9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4">
    <w:name w:val="标准文件_引言一级无标题"/>
    <w:basedOn w:val="95"/>
    <w:next w:val="47"/>
    <w:qFormat/>
    <w:uiPriority w:val="0"/>
    <w:pPr>
      <w:spacing w:before="0" w:beforeLines="0" w:after="0" w:afterLines="0" w:line="276" w:lineRule="auto"/>
    </w:pPr>
    <w:rPr>
      <w:rFonts w:ascii="宋体" w:eastAsia="宋体"/>
    </w:rPr>
  </w:style>
  <w:style w:type="paragraph" w:customStyle="1" w:styleId="95">
    <w:name w:val="标准文件_引言一级条标题"/>
    <w:basedOn w:val="47"/>
    <w:next w:val="47"/>
    <w:qFormat/>
    <w:uiPriority w:val="0"/>
    <w:pPr>
      <w:spacing w:before="50" w:beforeLines="50" w:after="50" w:afterLines="50"/>
      <w:ind w:firstLine="0" w:firstLineChars="0"/>
    </w:pPr>
    <w:rPr>
      <w:rFonts w:ascii="黑体" w:eastAsia="黑体"/>
    </w:rPr>
  </w:style>
  <w:style w:type="paragraph" w:customStyle="1" w:styleId="96">
    <w:name w:val="标准文件_索引字母"/>
    <w:next w:val="47"/>
    <w:qFormat/>
    <w:uiPriority w:val="0"/>
    <w:pPr>
      <w:jc w:val="center"/>
    </w:pPr>
    <w:rPr>
      <w:rFonts w:ascii="宋体" w:hAnsi="宋体" w:eastAsia="Times New Roman" w:cs="Times New Roman"/>
      <w:b/>
      <w:kern w:val="2"/>
      <w:sz w:val="21"/>
      <w:lang w:val="en-US" w:eastAsia="zh-CN" w:bidi="ar-SA"/>
    </w:rPr>
  </w:style>
  <w:style w:type="paragraph" w:customStyle="1" w:styleId="9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文件名称"/>
    <w:basedOn w:val="47"/>
    <w:next w:val="4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00">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0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102">
    <w:name w:val="标准文件_二级项2"/>
    <w:basedOn w:val="47"/>
    <w:qFormat/>
    <w:uiPriority w:val="0"/>
    <w:pPr>
      <w:numPr>
        <w:ilvl w:val="1"/>
        <w:numId w:val="5"/>
      </w:numPr>
      <w:ind w:left="1271" w:hanging="420" w:firstLineChars="0"/>
    </w:pPr>
  </w:style>
  <w:style w:type="paragraph" w:customStyle="1" w:styleId="103">
    <w:name w:val="标准文件_引言三级条标题"/>
    <w:basedOn w:val="47"/>
    <w:next w:val="47"/>
    <w:qFormat/>
    <w:uiPriority w:val="0"/>
    <w:pPr>
      <w:numPr>
        <w:ilvl w:val="3"/>
        <w:numId w:val="6"/>
      </w:numPr>
      <w:spacing w:before="50" w:beforeLines="50" w:after="50" w:afterLines="50"/>
      <w:ind w:firstLineChars="0"/>
    </w:pPr>
    <w:rPr>
      <w:rFonts w:ascii="黑体" w:eastAsia="黑体"/>
    </w:rPr>
  </w:style>
  <w:style w:type="paragraph" w:customStyle="1" w:styleId="104">
    <w:name w:val="标准文件_三级项"/>
    <w:basedOn w:val="1"/>
    <w:qFormat/>
    <w:uiPriority w:val="0"/>
    <w:pPr>
      <w:numPr>
        <w:ilvl w:val="2"/>
        <w:numId w:val="5"/>
      </w:numPr>
      <w:spacing w:line="300" w:lineRule="exact"/>
    </w:pPr>
    <w:rPr>
      <w:rFonts w:ascii="Times New Roman" w:hAnsi="Times New Roman"/>
    </w:rPr>
  </w:style>
  <w:style w:type="paragraph" w:customStyle="1" w:styleId="105">
    <w:name w:val="实施日期"/>
    <w:basedOn w:val="106"/>
    <w:qFormat/>
    <w:uiPriority w:val="0"/>
    <w:pPr>
      <w:framePr w:hSpace="0" w:xAlign="right"/>
      <w:jc w:val="right"/>
    </w:pPr>
  </w:style>
  <w:style w:type="paragraph" w:customStyle="1" w:styleId="10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07">
    <w:name w:val="标准文件_附录三级条标题"/>
    <w:next w:val="4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08">
    <w:name w:val="标准文件_字母编号列项（一级）"/>
    <w:qFormat/>
    <w:uiPriority w:val="0"/>
    <w:pPr>
      <w:numPr>
        <w:ilvl w:val="0"/>
        <w:numId w:val="7"/>
      </w:numPr>
      <w:jc w:val="both"/>
    </w:pPr>
    <w:rPr>
      <w:rFonts w:ascii="宋体" w:hAnsi="Times New Roman" w:eastAsia="宋体" w:cs="Times New Roman"/>
      <w:sz w:val="21"/>
      <w:lang w:val="en-US" w:eastAsia="zh-CN" w:bidi="ar-SA"/>
    </w:rPr>
  </w:style>
  <w:style w:type="paragraph" w:customStyle="1" w:styleId="109">
    <w:name w:val="标准文件_示例×："/>
    <w:basedOn w:val="1"/>
    <w:next w:val="74"/>
    <w:qFormat/>
    <w:uiPriority w:val="0"/>
    <w:pPr>
      <w:widowControl/>
      <w:numPr>
        <w:ilvl w:val="0"/>
        <w:numId w:val="8"/>
      </w:numPr>
      <w:adjustRightInd/>
      <w:spacing w:line="240" w:lineRule="auto"/>
    </w:pPr>
    <w:rPr>
      <w:rFonts w:ascii="宋体" w:hAnsi="Times New Roman"/>
      <w:kern w:val="0"/>
      <w:sz w:val="18"/>
      <w:szCs w:val="18"/>
    </w:rPr>
  </w:style>
  <w:style w:type="paragraph" w:customStyle="1" w:styleId="110">
    <w:name w:val="列项——"/>
    <w:qFormat/>
    <w:uiPriority w:val="0"/>
    <w:pPr>
      <w:widowControl w:val="0"/>
      <w:numPr>
        <w:ilvl w:val="0"/>
        <w:numId w:val="9"/>
      </w:numPr>
      <w:jc w:val="both"/>
    </w:pPr>
    <w:rPr>
      <w:rFonts w:ascii="宋体" w:hAnsi="宋体" w:eastAsia="宋体" w:cs="Times New Roman"/>
      <w:sz w:val="21"/>
      <w:lang w:val="en-US" w:eastAsia="zh-CN" w:bidi="ar-SA"/>
    </w:rPr>
  </w:style>
  <w:style w:type="paragraph" w:customStyle="1" w:styleId="111">
    <w:name w:val="标准文件_四级无标题"/>
    <w:basedOn w:val="112"/>
    <w:qFormat/>
    <w:uiPriority w:val="0"/>
    <w:pPr>
      <w:spacing w:before="0" w:beforeLines="0" w:after="0" w:afterLines="0"/>
      <w:outlineLvl w:val="9"/>
    </w:pPr>
    <w:rPr>
      <w:rFonts w:ascii="宋体" w:hAnsi="黑体" w:eastAsia="宋体"/>
      <w:szCs w:val="52"/>
    </w:rPr>
  </w:style>
  <w:style w:type="paragraph" w:customStyle="1" w:styleId="112">
    <w:name w:val="标准文件_四级条标题"/>
    <w:next w:val="47"/>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13">
    <w:name w:val="一级条标题"/>
    <w:next w:val="54"/>
    <w:qFormat/>
    <w:uiPriority w:val="0"/>
    <w:pPr>
      <w:numPr>
        <w:ilvl w:val="1"/>
        <w:numId w:val="10"/>
      </w:numPr>
      <w:spacing w:before="156" w:beforeLines="50" w:after="156" w:afterLines="50"/>
      <w:outlineLvl w:val="2"/>
    </w:pPr>
    <w:rPr>
      <w:rFonts w:ascii="黑体" w:hAnsi="Calibri" w:eastAsia="黑体" w:cs="Times New Roman"/>
      <w:sz w:val="21"/>
      <w:szCs w:val="21"/>
      <w:lang w:val="en-US" w:eastAsia="zh-CN" w:bidi="ar-SA"/>
    </w:rPr>
  </w:style>
  <w:style w:type="paragraph" w:customStyle="1" w:styleId="114">
    <w:name w:val="标准文件_一级条标题"/>
    <w:basedOn w:val="115"/>
    <w:next w:val="47"/>
    <w:qFormat/>
    <w:uiPriority w:val="0"/>
    <w:pPr>
      <w:numPr>
        <w:ilvl w:val="2"/>
      </w:numPr>
      <w:spacing w:before="50" w:beforeLines="50" w:after="50" w:afterLines="50"/>
      <w:outlineLvl w:val="1"/>
    </w:pPr>
  </w:style>
  <w:style w:type="paragraph" w:customStyle="1" w:styleId="115">
    <w:name w:val="标准文件_章标题"/>
    <w:next w:val="47"/>
    <w:qFormat/>
    <w:uiPriority w:val="0"/>
    <w:pPr>
      <w:numPr>
        <w:ilvl w:val="1"/>
        <w:numId w:val="1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6">
    <w:name w:val="目录 31"/>
    <w:basedOn w:val="1"/>
    <w:next w:val="1"/>
    <w:semiHidden/>
    <w:qFormat/>
    <w:uiPriority w:val="0"/>
    <w:pPr>
      <w:spacing w:line="240" w:lineRule="auto"/>
    </w:pPr>
    <w:rPr>
      <w:rFonts w:ascii="宋体" w:hAnsi="宋体"/>
      <w:iCs/>
    </w:rPr>
  </w:style>
  <w:style w:type="paragraph" w:customStyle="1" w:styleId="117">
    <w:name w:val="封面正文"/>
    <w:qFormat/>
    <w:uiPriority w:val="0"/>
    <w:pPr>
      <w:jc w:val="both"/>
    </w:pPr>
    <w:rPr>
      <w:rFonts w:ascii="Times New Roman" w:hAnsi="Times New Roman" w:eastAsia="宋体" w:cs="Times New Roman"/>
      <w:lang w:val="en-US" w:eastAsia="zh-CN" w:bidi="ar-SA"/>
    </w:rPr>
  </w:style>
  <w:style w:type="paragraph" w:customStyle="1" w:styleId="118">
    <w:name w:val="标准文件_术语条三"/>
    <w:basedOn w:val="119"/>
    <w:next w:val="47"/>
    <w:qFormat/>
    <w:uiPriority w:val="0"/>
  </w:style>
  <w:style w:type="paragraph" w:customStyle="1" w:styleId="119">
    <w:name w:val="标准文件_三级无标题"/>
    <w:basedOn w:val="120"/>
    <w:qFormat/>
    <w:uiPriority w:val="0"/>
    <w:pPr>
      <w:spacing w:before="0" w:beforeLines="0" w:after="0" w:afterLines="0"/>
      <w:outlineLvl w:val="9"/>
    </w:pPr>
    <w:rPr>
      <w:rFonts w:ascii="宋体" w:eastAsia="宋体"/>
    </w:rPr>
  </w:style>
  <w:style w:type="paragraph" w:customStyle="1" w:styleId="120">
    <w:name w:val="标准文件_三级条标题"/>
    <w:basedOn w:val="121"/>
    <w:next w:val="47"/>
    <w:qFormat/>
    <w:uiPriority w:val="0"/>
    <w:pPr>
      <w:widowControl/>
      <w:numPr>
        <w:ilvl w:val="0"/>
        <w:numId w:val="0"/>
      </w:numPr>
      <w:outlineLvl w:val="3"/>
    </w:pPr>
  </w:style>
  <w:style w:type="paragraph" w:customStyle="1" w:styleId="121">
    <w:name w:val="标准文件_二级条标题"/>
    <w:next w:val="47"/>
    <w:qFormat/>
    <w:uiPriority w:val="0"/>
    <w:pPr>
      <w:widowControl w:val="0"/>
      <w:numPr>
        <w:ilvl w:val="3"/>
        <w:numId w:val="1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22">
    <w:name w:val="标准文件_标准部门"/>
    <w:basedOn w:val="1"/>
    <w:qFormat/>
    <w:uiPriority w:val="0"/>
    <w:pPr>
      <w:jc w:val="center"/>
    </w:pPr>
    <w:rPr>
      <w:rFonts w:ascii="黑体" w:eastAsia="黑体"/>
      <w:kern w:val="0"/>
      <w:sz w:val="44"/>
    </w:rPr>
  </w:style>
  <w:style w:type="paragraph" w:customStyle="1" w:styleId="123">
    <w:name w:val="标准文件_注："/>
    <w:next w:val="47"/>
    <w:qFormat/>
    <w:uiPriority w:val="0"/>
    <w:pPr>
      <w:widowControl w:val="0"/>
      <w:numPr>
        <w:ilvl w:val="0"/>
        <w:numId w:val="12"/>
      </w:numPr>
      <w:autoSpaceDE w:val="0"/>
      <w:autoSpaceDN w:val="0"/>
      <w:jc w:val="both"/>
    </w:pPr>
    <w:rPr>
      <w:rFonts w:ascii="宋体" w:hAnsi="Times New Roman" w:eastAsia="宋体" w:cs="Times New Roman"/>
      <w:sz w:val="18"/>
      <w:szCs w:val="18"/>
      <w:lang w:val="en-US" w:eastAsia="zh-CN" w:bidi="ar-SA"/>
    </w:rPr>
  </w:style>
  <w:style w:type="paragraph" w:customStyle="1" w:styleId="124">
    <w:name w:val="标准文件_封面实施日期"/>
    <w:basedOn w:val="1"/>
    <w:qFormat/>
    <w:uiPriority w:val="0"/>
    <w:pPr>
      <w:spacing w:line="310" w:lineRule="exact"/>
      <w:jc w:val="right"/>
    </w:pPr>
    <w:rPr>
      <w:rFonts w:ascii="黑体" w:eastAsia="黑体"/>
      <w:sz w:val="28"/>
    </w:rPr>
  </w:style>
  <w:style w:type="paragraph" w:customStyle="1" w:styleId="125">
    <w:name w:val="标准文件_附录图标题"/>
    <w:next w:val="47"/>
    <w:qFormat/>
    <w:uiPriority w:val="0"/>
    <w:pPr>
      <w:numPr>
        <w:ilvl w:val="1"/>
        <w:numId w:val="13"/>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126">
    <w:name w:val="标准文件_五级无标题"/>
    <w:basedOn w:val="127"/>
    <w:qFormat/>
    <w:uiPriority w:val="0"/>
    <w:pPr>
      <w:spacing w:before="0" w:beforeLines="0" w:after="0" w:afterLines="0"/>
      <w:outlineLvl w:val="9"/>
    </w:pPr>
    <w:rPr>
      <w:rFonts w:ascii="宋体" w:eastAsia="宋体"/>
    </w:rPr>
  </w:style>
  <w:style w:type="paragraph" w:customStyle="1" w:styleId="127">
    <w:name w:val="标准文件_五级条标题"/>
    <w:next w:val="47"/>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2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29">
    <w:name w:val="标准文件_引言四级无标题"/>
    <w:basedOn w:val="130"/>
    <w:next w:val="47"/>
    <w:qFormat/>
    <w:uiPriority w:val="0"/>
    <w:pPr>
      <w:spacing w:before="0" w:beforeLines="0" w:after="0" w:afterLines="0" w:line="276" w:lineRule="auto"/>
    </w:pPr>
    <w:rPr>
      <w:rFonts w:ascii="宋体" w:eastAsia="宋体"/>
    </w:rPr>
  </w:style>
  <w:style w:type="paragraph" w:customStyle="1" w:styleId="130">
    <w:name w:val="标准文件_引言四级条标题"/>
    <w:basedOn w:val="47"/>
    <w:next w:val="47"/>
    <w:qFormat/>
    <w:uiPriority w:val="0"/>
    <w:pPr>
      <w:spacing w:before="50" w:beforeLines="50" w:after="50" w:afterLines="50"/>
      <w:ind w:firstLine="0" w:firstLineChars="0"/>
    </w:pPr>
    <w:rPr>
      <w:rFonts w:ascii="黑体" w:eastAsia="黑体"/>
    </w:rPr>
  </w:style>
  <w:style w:type="paragraph" w:customStyle="1" w:styleId="131">
    <w:name w:val="目录 41"/>
    <w:basedOn w:val="1"/>
    <w:next w:val="1"/>
    <w:semiHidden/>
    <w:qFormat/>
    <w:uiPriority w:val="0"/>
    <w:pPr>
      <w:adjustRightInd/>
      <w:spacing w:line="240" w:lineRule="auto"/>
      <w:jc w:val="left"/>
    </w:pPr>
  </w:style>
  <w:style w:type="paragraph" w:customStyle="1" w:styleId="132">
    <w:name w:val="标准文件_附录四级无标题"/>
    <w:basedOn w:val="133"/>
    <w:qFormat/>
    <w:uiPriority w:val="0"/>
    <w:pPr>
      <w:spacing w:before="0" w:beforeLines="0" w:after="0" w:afterLines="0" w:line="276" w:lineRule="auto"/>
      <w:outlineLvl w:val="9"/>
    </w:pPr>
    <w:rPr>
      <w:rFonts w:ascii="宋体" w:eastAsia="宋体"/>
    </w:rPr>
  </w:style>
  <w:style w:type="paragraph" w:customStyle="1" w:styleId="133">
    <w:name w:val="标准文件_附录四级条标题"/>
    <w:next w:val="47"/>
    <w:qFormat/>
    <w:uiPriority w:val="0"/>
    <w:pPr>
      <w:widowControl w:val="0"/>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34">
    <w:name w:val="列项·"/>
    <w:basedOn w:val="47"/>
    <w:qFormat/>
    <w:uiPriority w:val="0"/>
    <w:pPr>
      <w:tabs>
        <w:tab w:val="left" w:pos="840"/>
      </w:tabs>
    </w:pPr>
  </w:style>
  <w:style w:type="paragraph" w:customStyle="1" w:styleId="135">
    <w:name w:val="五级无标题条"/>
    <w:basedOn w:val="1"/>
    <w:qFormat/>
    <w:uiPriority w:val="0"/>
    <w:pPr>
      <w:numPr>
        <w:ilvl w:val="6"/>
        <w:numId w:val="14"/>
      </w:numPr>
      <w:adjustRightInd/>
    </w:pPr>
    <w:rPr>
      <w:szCs w:val="24"/>
    </w:rPr>
  </w:style>
  <w:style w:type="paragraph" w:customStyle="1" w:styleId="136">
    <w:name w:val="标准文件_正文表标题"/>
    <w:next w:val="47"/>
    <w:qFormat/>
    <w:uiPriority w:val="0"/>
    <w:pPr>
      <w:numPr>
        <w:ilvl w:val="0"/>
        <w:numId w:val="15"/>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37">
    <w:name w:val="标准文件_附录表标题"/>
    <w:next w:val="47"/>
    <w:qFormat/>
    <w:uiPriority w:val="0"/>
    <w:pPr>
      <w:numPr>
        <w:ilvl w:val="1"/>
        <w:numId w:val="16"/>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38">
    <w:name w:val="标准文件_替换文件编号"/>
    <w:basedOn w:val="139"/>
    <w:qFormat/>
    <w:uiPriority w:val="0"/>
    <w:pPr>
      <w:framePr/>
      <w:spacing w:before="57"/>
    </w:pPr>
    <w:rPr>
      <w:sz w:val="21"/>
    </w:rPr>
  </w:style>
  <w:style w:type="paragraph" w:customStyle="1" w:styleId="139">
    <w:name w:val="标准文件_文件编号"/>
    <w:basedOn w:val="4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40">
    <w:name w:val="标准文件_术语条五"/>
    <w:basedOn w:val="126"/>
    <w:next w:val="47"/>
    <w:qFormat/>
    <w:uiPriority w:val="0"/>
  </w:style>
  <w:style w:type="paragraph" w:customStyle="1" w:styleId="141">
    <w:name w:val="标准文件_封面密级"/>
    <w:basedOn w:val="1"/>
    <w:qFormat/>
    <w:uiPriority w:val="0"/>
    <w:rPr>
      <w:rFonts w:eastAsia="黑体"/>
      <w:sz w:val="32"/>
    </w:r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标准文件_术语条四"/>
    <w:basedOn w:val="111"/>
    <w:next w:val="47"/>
    <w:qFormat/>
    <w:uiPriority w:val="0"/>
  </w:style>
  <w:style w:type="paragraph" w:customStyle="1" w:styleId="144">
    <w:name w:val="标准文件_引言五级条标题"/>
    <w:basedOn w:val="47"/>
    <w:next w:val="47"/>
    <w:qFormat/>
    <w:uiPriority w:val="0"/>
    <w:pPr>
      <w:numPr>
        <w:ilvl w:val="5"/>
        <w:numId w:val="6"/>
      </w:numPr>
      <w:spacing w:before="50" w:beforeLines="50" w:after="50" w:afterLines="50"/>
      <w:ind w:firstLineChars="0"/>
    </w:pPr>
    <w:rPr>
      <w:rFonts w:ascii="黑体" w:eastAsia="黑体"/>
    </w:rPr>
  </w:style>
  <w:style w:type="paragraph" w:customStyle="1" w:styleId="145">
    <w:name w:val="三级无标题条"/>
    <w:basedOn w:val="1"/>
    <w:qFormat/>
    <w:uiPriority w:val="0"/>
    <w:pPr>
      <w:numPr>
        <w:ilvl w:val="4"/>
        <w:numId w:val="14"/>
      </w:numPr>
      <w:adjustRightInd/>
      <w:spacing w:line="240" w:lineRule="auto"/>
    </w:pPr>
    <w:rPr>
      <w:rFonts w:ascii="宋体" w:hAnsi="宋体"/>
      <w:szCs w:val="24"/>
    </w:rPr>
  </w:style>
  <w:style w:type="paragraph" w:customStyle="1" w:styleId="146">
    <w:name w:val="标准文件_索引标题"/>
    <w:basedOn w:val="147"/>
    <w:next w:val="47"/>
    <w:qFormat/>
    <w:uiPriority w:val="0"/>
    <w:rPr>
      <w:rFonts w:hAnsi="黑体"/>
    </w:rPr>
  </w:style>
  <w:style w:type="paragraph" w:customStyle="1" w:styleId="147">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148">
    <w:name w:val="标准书眉一"/>
    <w:qFormat/>
    <w:uiPriority w:val="0"/>
    <w:pPr>
      <w:jc w:val="both"/>
    </w:pPr>
    <w:rPr>
      <w:rFonts w:ascii="Times New Roman" w:hAnsi="Times New Roman" w:eastAsia="宋体" w:cs="Times New Roman"/>
      <w:lang w:val="en-US" w:eastAsia="zh-CN" w:bidi="ar-SA"/>
    </w:rPr>
  </w:style>
  <w:style w:type="paragraph" w:customStyle="1" w:styleId="149">
    <w:name w:val="目录 81"/>
    <w:basedOn w:val="150"/>
    <w:semiHidden/>
    <w:qFormat/>
    <w:uiPriority w:val="0"/>
    <w:pPr>
      <w:ind w:left="1470"/>
    </w:pPr>
  </w:style>
  <w:style w:type="paragraph" w:customStyle="1" w:styleId="150">
    <w:name w:val="目录 71"/>
    <w:basedOn w:val="151"/>
    <w:semiHidden/>
    <w:qFormat/>
    <w:uiPriority w:val="0"/>
    <w:pPr>
      <w:ind w:left="1260"/>
    </w:p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二级无标题条"/>
    <w:basedOn w:val="1"/>
    <w:qFormat/>
    <w:uiPriority w:val="0"/>
    <w:pPr>
      <w:numPr>
        <w:ilvl w:val="3"/>
        <w:numId w:val="14"/>
      </w:numPr>
      <w:adjustRightInd/>
      <w:spacing w:line="240" w:lineRule="auto"/>
    </w:pPr>
    <w:rPr>
      <w:rFonts w:ascii="宋体" w:hAnsi="宋体"/>
      <w:szCs w:val="24"/>
    </w:rPr>
  </w:style>
  <w:style w:type="paragraph" w:customStyle="1" w:styleId="153">
    <w:name w:val="标准文件_正文公式"/>
    <w:basedOn w:val="1"/>
    <w:next w:val="82"/>
    <w:qFormat/>
    <w:uiPriority w:val="0"/>
    <w:pPr>
      <w:tabs>
        <w:tab w:val="center" w:pos="4678"/>
        <w:tab w:val="right" w:leader="middleDot" w:pos="9356"/>
      </w:tabs>
      <w:spacing w:line="240" w:lineRule="auto"/>
    </w:pPr>
    <w:rPr>
      <w:rFonts w:ascii="宋体" w:hAnsi="宋体"/>
    </w:rPr>
  </w:style>
  <w:style w:type="paragraph" w:customStyle="1" w:styleId="154">
    <w:name w:val="附录性质"/>
    <w:basedOn w:val="1"/>
    <w:qFormat/>
    <w:uiPriority w:val="0"/>
    <w:pPr>
      <w:widowControl/>
      <w:adjustRightInd/>
      <w:jc w:val="center"/>
    </w:pPr>
    <w:rPr>
      <w:rFonts w:ascii="黑体" w:eastAsia="黑体"/>
    </w:rPr>
  </w:style>
  <w:style w:type="paragraph" w:customStyle="1" w:styleId="155">
    <w:name w:val="标准文件_目次、标准名称标题"/>
    <w:basedOn w:val="156"/>
    <w:next w:val="47"/>
    <w:qFormat/>
    <w:uiPriority w:val="0"/>
    <w:pPr>
      <w:spacing w:line="460" w:lineRule="exact"/>
    </w:pPr>
  </w:style>
  <w:style w:type="paragraph" w:customStyle="1" w:styleId="156">
    <w:name w:val="标准文件_前言、引言标题"/>
    <w:next w:val="1"/>
    <w:qFormat/>
    <w:uiPriority w:val="0"/>
    <w:p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157">
    <w:name w:val="标准文件_脚注内容"/>
    <w:basedOn w:val="47"/>
    <w:qFormat/>
    <w:uiPriority w:val="0"/>
    <w:pPr>
      <w:ind w:left="400" w:leftChars="200" w:hanging="200" w:hangingChars="200"/>
    </w:pPr>
    <w:rPr>
      <w:sz w:val="15"/>
    </w:rPr>
  </w:style>
  <w:style w:type="paragraph" w:customStyle="1" w:styleId="15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59">
    <w:name w:val="标准文件_注×："/>
    <w:qFormat/>
    <w:uiPriority w:val="0"/>
    <w:pPr>
      <w:widowControl w:val="0"/>
      <w:numPr>
        <w:ilvl w:val="0"/>
        <w:numId w:val="17"/>
      </w:numPr>
      <w:autoSpaceDE w:val="0"/>
      <w:autoSpaceDN w:val="0"/>
      <w:jc w:val="both"/>
    </w:pPr>
    <w:rPr>
      <w:rFonts w:ascii="宋体" w:hAnsi="Times New Roman" w:eastAsia="宋体" w:cs="Times New Roman"/>
      <w:sz w:val="18"/>
      <w:szCs w:val="18"/>
      <w:lang w:val="en-US" w:eastAsia="zh-CN" w:bidi="ar-SA"/>
    </w:rPr>
  </w:style>
  <w:style w:type="paragraph" w:customStyle="1" w:styleId="160">
    <w:name w:val="标准文件_英文注×："/>
    <w:basedOn w:val="1"/>
    <w:qFormat/>
    <w:uiPriority w:val="0"/>
    <w:pPr>
      <w:numPr>
        <w:ilvl w:val="0"/>
        <w:numId w:val="18"/>
      </w:numPr>
      <w:tabs>
        <w:tab w:val="left" w:pos="210"/>
      </w:tabs>
      <w:autoSpaceDE w:val="0"/>
      <w:autoSpaceDN w:val="0"/>
      <w:spacing w:line="240" w:lineRule="auto"/>
    </w:pPr>
    <w:rPr>
      <w:rFonts w:ascii="宋体" w:hAnsi="宋体"/>
      <w:kern w:val="0"/>
      <w:szCs w:val="20"/>
    </w:rPr>
  </w:style>
  <w:style w:type="paragraph" w:customStyle="1" w:styleId="161">
    <w:name w:val="标准文件_术语条二"/>
    <w:basedOn w:val="162"/>
    <w:next w:val="47"/>
    <w:qFormat/>
    <w:uiPriority w:val="0"/>
  </w:style>
  <w:style w:type="paragraph" w:customStyle="1" w:styleId="162">
    <w:name w:val="标准文件_二级无标题"/>
    <w:basedOn w:val="121"/>
    <w:qFormat/>
    <w:uiPriority w:val="0"/>
    <w:pPr>
      <w:spacing w:before="0" w:beforeLines="0" w:after="0" w:afterLines="0"/>
      <w:outlineLvl w:val="9"/>
    </w:pPr>
    <w:rPr>
      <w:rFonts w:ascii="宋体" w:eastAsia="宋体"/>
    </w:rPr>
  </w:style>
  <w:style w:type="paragraph" w:customStyle="1" w:styleId="163">
    <w:name w:val="标准文件_附录英文标识"/>
    <w:next w:val="16"/>
    <w:qFormat/>
    <w:uiPriority w:val="0"/>
    <w:pPr>
      <w:numPr>
        <w:ilvl w:val="0"/>
        <w:numId w:val="19"/>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164">
    <w:name w:val="标准文件_目录标题"/>
    <w:basedOn w:val="1"/>
    <w:qFormat/>
    <w:uiPriority w:val="0"/>
    <w:pPr>
      <w:spacing w:after="150" w:afterLines="150" w:line="240" w:lineRule="auto"/>
      <w:jc w:val="center"/>
    </w:pPr>
    <w:rPr>
      <w:rFonts w:ascii="黑体" w:eastAsia="黑体"/>
      <w:sz w:val="32"/>
    </w:rPr>
  </w:style>
  <w:style w:type="paragraph" w:customStyle="1" w:styleId="165">
    <w:name w:val="标准文件_数字编号列项（二级）"/>
    <w:qFormat/>
    <w:uiPriority w:val="0"/>
    <w:pPr>
      <w:numPr>
        <w:ilvl w:val="1"/>
        <w:numId w:val="7"/>
      </w:numPr>
      <w:jc w:val="both"/>
    </w:pPr>
    <w:rPr>
      <w:rFonts w:ascii="宋体" w:hAnsi="Times New Roman" w:eastAsia="宋体" w:cs="Times New Roman"/>
      <w:sz w:val="21"/>
      <w:lang w:val="en-US" w:eastAsia="zh-CN" w:bidi="ar-SA"/>
    </w:rPr>
  </w:style>
  <w:style w:type="paragraph" w:customStyle="1" w:styleId="166">
    <w:name w:val="标准文件_大写罗马数字编号列项"/>
    <w:basedOn w:val="47"/>
    <w:qFormat/>
    <w:uiPriority w:val="0"/>
    <w:pPr>
      <w:numPr>
        <w:ilvl w:val="0"/>
        <w:numId w:val="20"/>
      </w:numPr>
      <w:ind w:firstLine="0" w:firstLineChars="0"/>
    </w:pPr>
    <w:rPr>
      <w:rFonts w:ascii="Times New Roman" w:cs="Arial"/>
      <w:szCs w:val="28"/>
    </w:rPr>
  </w:style>
  <w:style w:type="paragraph" w:customStyle="1" w:styleId="167">
    <w:name w:val="前言标题"/>
    <w:next w:val="1"/>
    <w:qFormat/>
    <w:uiPriority w:val="0"/>
    <w:pPr>
      <w:numPr>
        <w:ilvl w:val="0"/>
        <w:numId w:val="1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8">
    <w:name w:val="标准文件_附录一级无标题"/>
    <w:basedOn w:val="169"/>
    <w:qFormat/>
    <w:uiPriority w:val="0"/>
    <w:pPr>
      <w:spacing w:before="0" w:beforeLines="0" w:after="0" w:afterLines="0" w:line="276" w:lineRule="auto"/>
      <w:outlineLvl w:val="9"/>
    </w:pPr>
    <w:rPr>
      <w:rFonts w:ascii="宋体" w:eastAsia="宋体"/>
    </w:rPr>
  </w:style>
  <w:style w:type="paragraph" w:customStyle="1" w:styleId="169">
    <w:name w:val="标准文件_附录一级条标题"/>
    <w:next w:val="47"/>
    <w:qFormat/>
    <w:uiPriority w:val="0"/>
    <w:pPr>
      <w:widowControl w:val="0"/>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70">
    <w:name w:val="标准文件_引言三级无标题"/>
    <w:basedOn w:val="103"/>
    <w:next w:val="47"/>
    <w:qFormat/>
    <w:uiPriority w:val="0"/>
    <w:pPr>
      <w:spacing w:before="0" w:beforeLines="0" w:after="0" w:afterLines="0" w:line="276" w:lineRule="auto"/>
    </w:pPr>
    <w:rPr>
      <w:rFonts w:ascii="宋体" w:eastAsia="宋体"/>
    </w:rPr>
  </w:style>
  <w:style w:type="paragraph" w:customStyle="1" w:styleId="171">
    <w:name w:val="目录 51"/>
    <w:basedOn w:val="1"/>
    <w:next w:val="1"/>
    <w:semiHidden/>
    <w:qFormat/>
    <w:uiPriority w:val="0"/>
    <w:pPr>
      <w:spacing w:line="240" w:lineRule="auto"/>
    </w:pPr>
    <w:rPr>
      <w:rFonts w:ascii="宋体" w:hAnsi="宋体"/>
    </w:rPr>
  </w:style>
  <w:style w:type="paragraph" w:customStyle="1" w:styleId="17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73">
    <w:name w:val="标准文件_图表脚注"/>
    <w:basedOn w:val="1"/>
    <w:next w:val="47"/>
    <w:qFormat/>
    <w:uiPriority w:val="0"/>
    <w:pPr>
      <w:numPr>
        <w:ilvl w:val="0"/>
        <w:numId w:val="21"/>
      </w:numPr>
      <w:spacing w:line="240" w:lineRule="auto"/>
      <w:jc w:val="left"/>
    </w:pPr>
    <w:rPr>
      <w:rFonts w:ascii="宋体" w:hAnsi="宋体"/>
      <w:sz w:val="18"/>
    </w:rPr>
  </w:style>
  <w:style w:type="paragraph" w:customStyle="1" w:styleId="174">
    <w:name w:val="标准文件_注后"/>
    <w:basedOn w:val="47"/>
    <w:qFormat/>
    <w:uiPriority w:val="0"/>
    <w:pPr>
      <w:ind w:left="811" w:firstLine="0" w:firstLineChars="0"/>
    </w:pPr>
    <w:rPr>
      <w:sz w:val="18"/>
    </w:rPr>
  </w:style>
  <w:style w:type="paragraph" w:customStyle="1" w:styleId="17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17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7">
    <w:name w:val="标准文件_封面标准英文名称"/>
    <w:basedOn w:val="1"/>
    <w:qFormat/>
    <w:uiPriority w:val="0"/>
    <w:pPr>
      <w:spacing w:line="240" w:lineRule="auto"/>
      <w:jc w:val="center"/>
    </w:pPr>
    <w:rPr>
      <w:rFonts w:ascii="黑体" w:eastAsia="黑体"/>
      <w:b/>
      <w:sz w:val="28"/>
    </w:rPr>
  </w:style>
  <w:style w:type="paragraph" w:customStyle="1" w:styleId="178">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79">
    <w:name w:val="一级无标题条"/>
    <w:basedOn w:val="1"/>
    <w:qFormat/>
    <w:uiPriority w:val="0"/>
    <w:pPr>
      <w:numPr>
        <w:ilvl w:val="2"/>
        <w:numId w:val="14"/>
      </w:numPr>
      <w:adjustRightInd/>
      <w:spacing w:before="10" w:after="10" w:line="240" w:lineRule="auto"/>
    </w:pPr>
    <w:rPr>
      <w:rFonts w:ascii="宋体" w:hAnsi="宋体"/>
      <w:szCs w:val="24"/>
    </w:rPr>
  </w:style>
  <w:style w:type="paragraph" w:customStyle="1" w:styleId="180">
    <w:name w:val="标准文件_封面标准分类号"/>
    <w:basedOn w:val="1"/>
    <w:qFormat/>
    <w:uiPriority w:val="0"/>
    <w:rPr>
      <w:rFonts w:ascii="黑体" w:eastAsia="黑体"/>
      <w:b/>
      <w:kern w:val="0"/>
      <w:sz w:val="28"/>
    </w:rPr>
  </w:style>
  <w:style w:type="paragraph" w:customStyle="1" w:styleId="181">
    <w:name w:val="标准文件_附录二级条标题"/>
    <w:basedOn w:val="169"/>
    <w:next w:val="47"/>
    <w:qFormat/>
    <w:uiPriority w:val="0"/>
    <w:pPr>
      <w:widowControl/>
      <w:wordWrap w:val="0"/>
      <w:overflowPunct w:val="0"/>
      <w:autoSpaceDE w:val="0"/>
      <w:autoSpaceDN w:val="0"/>
      <w:textAlignment w:val="baseline"/>
      <w:outlineLvl w:val="3"/>
    </w:pPr>
  </w:style>
  <w:style w:type="paragraph" w:customStyle="1" w:styleId="182">
    <w:name w:val="章标题 + (符号) 宋体"/>
    <w:basedOn w:val="53"/>
    <w:qFormat/>
    <w:uiPriority w:val="0"/>
    <w:pPr>
      <w:tabs>
        <w:tab w:val="clear" w:pos="1838"/>
      </w:tabs>
      <w:spacing w:before="156" w:after="156"/>
    </w:pPr>
    <w:rPr>
      <w:rFonts w:hAnsi="宋体"/>
      <w:sz w:val="28"/>
      <w:szCs w:val="28"/>
    </w:rPr>
  </w:style>
  <w:style w:type="paragraph" w:customStyle="1" w:styleId="18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84">
    <w:name w:val="图表脚注说明"/>
    <w:basedOn w:val="1"/>
    <w:next w:val="47"/>
    <w:qFormat/>
    <w:uiPriority w:val="0"/>
    <w:pPr>
      <w:numPr>
        <w:ilvl w:val="0"/>
        <w:numId w:val="22"/>
      </w:numPr>
      <w:adjustRightInd/>
      <w:spacing w:line="240" w:lineRule="auto"/>
      <w:ind w:left="783"/>
    </w:pPr>
    <w:rPr>
      <w:rFonts w:ascii="宋体" w:hAnsi="Times New Roman"/>
      <w:sz w:val="18"/>
      <w:szCs w:val="18"/>
    </w:rPr>
  </w:style>
  <w:style w:type="paragraph" w:customStyle="1" w:styleId="185">
    <w:name w:val="标准文件_一级无标题"/>
    <w:basedOn w:val="114"/>
    <w:qFormat/>
    <w:uiPriority w:val="0"/>
    <w:pPr>
      <w:spacing w:before="0" w:beforeLines="0" w:after="0" w:afterLines="0"/>
      <w:outlineLvl w:val="9"/>
    </w:pPr>
    <w:rPr>
      <w:rFonts w:ascii="宋体" w:eastAsia="宋体"/>
    </w:rPr>
  </w:style>
  <w:style w:type="paragraph" w:customStyle="1" w:styleId="18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87">
    <w:name w:val="无标题条"/>
    <w:next w:val="47"/>
    <w:qFormat/>
    <w:uiPriority w:val="0"/>
    <w:pPr>
      <w:jc w:val="both"/>
    </w:pPr>
    <w:rPr>
      <w:rFonts w:ascii="宋体" w:hAnsi="宋体" w:eastAsia="宋体" w:cs="Times New Roman"/>
      <w:sz w:val="21"/>
      <w:lang w:val="en-US" w:eastAsia="zh-CN" w:bidi="ar-SA"/>
    </w:rPr>
  </w:style>
  <w:style w:type="paragraph" w:customStyle="1" w:styleId="188">
    <w:name w:val="标准文件_附录章标题"/>
    <w:next w:val="4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89">
    <w:name w:val="标准文件_页眉偶数页"/>
    <w:basedOn w:val="190"/>
    <w:next w:val="1"/>
    <w:qFormat/>
    <w:uiPriority w:val="0"/>
    <w:pPr>
      <w:tabs>
        <w:tab w:val="center" w:pos="4154"/>
        <w:tab w:val="right" w:pos="8306"/>
      </w:tabs>
      <w:jc w:val="left"/>
    </w:pPr>
  </w:style>
  <w:style w:type="paragraph" w:customStyle="1" w:styleId="190">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91">
    <w:name w:val="其他实施日期"/>
    <w:basedOn w:val="105"/>
    <w:qFormat/>
    <w:uiPriority w:val="0"/>
    <w:pPr>
      <w:framePr w:w="3997" w:h="471" w:hRule="exact" w:vSpace="181" w:vAnchor="page" w:hAnchor="page" w:x="7089" w:y="14097"/>
    </w:pPr>
  </w:style>
  <w:style w:type="paragraph" w:customStyle="1" w:styleId="192">
    <w:name w:val="其他发布部门"/>
    <w:basedOn w:val="193"/>
    <w:qFormat/>
    <w:uiPriority w:val="0"/>
    <w:pPr>
      <w:framePr/>
      <w:spacing w:line="0" w:lineRule="atLeast"/>
    </w:pPr>
    <w:rPr>
      <w:rFonts w:ascii="黑体" w:eastAsia="黑体"/>
      <w:b w:val="0"/>
    </w:rPr>
  </w:style>
  <w:style w:type="paragraph" w:customStyle="1" w:styleId="193">
    <w:name w:val="发布部门"/>
    <w:next w:val="54"/>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94">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95">
    <w:name w:val="标准文件_附录二级无标题"/>
    <w:basedOn w:val="181"/>
    <w:qFormat/>
    <w:uiPriority w:val="0"/>
    <w:pPr>
      <w:spacing w:before="0" w:beforeLines="0" w:after="0" w:afterLines="0" w:line="276" w:lineRule="auto"/>
      <w:outlineLvl w:val="9"/>
    </w:pPr>
    <w:rPr>
      <w:rFonts w:ascii="宋体" w:eastAsia="宋体"/>
    </w:rPr>
  </w:style>
  <w:style w:type="paragraph" w:customStyle="1" w:styleId="196">
    <w:name w:val="标准文件_正文图标题"/>
    <w:next w:val="47"/>
    <w:qFormat/>
    <w:uiPriority w:val="0"/>
    <w:pPr>
      <w:numPr>
        <w:ilvl w:val="0"/>
        <w:numId w:val="23"/>
      </w:numPr>
      <w:spacing w:before="50" w:beforeLines="50" w:after="50" w:afterLines="50"/>
      <w:jc w:val="center"/>
    </w:pPr>
    <w:rPr>
      <w:rFonts w:ascii="黑体" w:hAnsi="Times New Roman" w:eastAsia="黑体" w:cs="Times New Roman"/>
      <w:sz w:val="21"/>
      <w:lang w:val="en-US" w:eastAsia="zh-CN" w:bidi="ar-SA"/>
    </w:rPr>
  </w:style>
  <w:style w:type="paragraph" w:customStyle="1" w:styleId="197">
    <w:name w:val="标准文件_英文图表脚注"/>
    <w:basedOn w:val="82"/>
    <w:qFormat/>
    <w:uiPriority w:val="0"/>
    <w:pPr>
      <w:widowControl/>
      <w:adjustRightInd/>
      <w:snapToGrid/>
      <w:spacing w:line="240" w:lineRule="auto"/>
      <w:ind w:left="79" w:hanging="79" w:hangingChars="80"/>
    </w:pPr>
    <w:rPr>
      <w:rFonts w:ascii="宋体" w:hAnsi="宋体"/>
    </w:rPr>
  </w:style>
  <w:style w:type="paragraph" w:customStyle="1" w:styleId="198">
    <w:name w:val="注×:后续"/>
    <w:basedOn w:val="199"/>
    <w:qFormat/>
    <w:uiPriority w:val="0"/>
    <w:pPr>
      <w:ind w:left="1406" w:leftChars="0" w:hanging="499" w:firstLineChars="0"/>
    </w:pPr>
  </w:style>
  <w:style w:type="paragraph" w:customStyle="1" w:styleId="199">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200">
    <w:name w:val="标准文件_封面发布日期"/>
    <w:basedOn w:val="1"/>
    <w:qFormat/>
    <w:uiPriority w:val="0"/>
    <w:pPr>
      <w:spacing w:line="310" w:lineRule="exact"/>
    </w:pPr>
    <w:rPr>
      <w:rFonts w:ascii="黑体" w:eastAsia="黑体"/>
      <w:kern w:val="0"/>
      <w:sz w:val="28"/>
    </w:rPr>
  </w:style>
  <w:style w:type="paragraph" w:customStyle="1" w:styleId="201">
    <w:name w:val="标准文件_附录表标号"/>
    <w:basedOn w:val="47"/>
    <w:next w:val="47"/>
    <w:qFormat/>
    <w:uiPriority w:val="0"/>
    <w:pPr>
      <w:numPr>
        <w:ilvl w:val="0"/>
        <w:numId w:val="16"/>
      </w:numPr>
      <w:spacing w:line="14" w:lineRule="exact"/>
      <w:ind w:firstLine="0" w:firstLineChars="0"/>
      <w:jc w:val="center"/>
    </w:pPr>
    <w:rPr>
      <w:rFonts w:eastAsia="黑体"/>
      <w:vanish/>
      <w:sz w:val="2"/>
    </w:rPr>
  </w:style>
  <w:style w:type="paragraph" w:customStyle="1" w:styleId="202">
    <w:name w:val="标准文件_方框数字列项"/>
    <w:basedOn w:val="47"/>
    <w:qFormat/>
    <w:uiPriority w:val="0"/>
    <w:pPr>
      <w:numPr>
        <w:ilvl w:val="0"/>
        <w:numId w:val="24"/>
      </w:numPr>
      <w:ind w:firstLine="0" w:firstLineChars="0"/>
    </w:pPr>
  </w:style>
  <w:style w:type="paragraph" w:customStyle="1" w:styleId="203">
    <w:name w:val="终结线"/>
    <w:basedOn w:val="1"/>
    <w:qFormat/>
    <w:uiPriority w:val="0"/>
    <w:pPr>
      <w:framePr w:hSpace="181" w:vSpace="181" w:wrap="around" w:vAnchor="text" w:hAnchor="margin" w:xAlign="center" w:y="285"/>
    </w:pPr>
  </w:style>
  <w:style w:type="paragraph" w:customStyle="1" w:styleId="204">
    <w:name w:val="标准文件_破折号列项（二级）"/>
    <w:basedOn w:val="205"/>
    <w:qFormat/>
    <w:uiPriority w:val="0"/>
    <w:pPr>
      <w:numPr>
        <w:numId w:val="25"/>
      </w:numPr>
      <w:ind w:left="0" w:firstLine="200"/>
    </w:pPr>
  </w:style>
  <w:style w:type="paragraph" w:customStyle="1" w:styleId="205">
    <w:name w:val="标准文件_破折号列项"/>
    <w:qFormat/>
    <w:uiPriority w:val="0"/>
    <w:pPr>
      <w:numPr>
        <w:ilvl w:val="0"/>
        <w:numId w:val="26"/>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206">
    <w:name w:val="标准文件_条文脚注"/>
    <w:basedOn w:val="25"/>
    <w:qFormat/>
    <w:uiPriority w:val="0"/>
    <w:pPr>
      <w:adjustRightInd w:val="0"/>
      <w:spacing w:line="240" w:lineRule="auto"/>
      <w:ind w:left="0" w:leftChars="0" w:firstLine="200" w:firstLineChars="200"/>
      <w:jc w:val="both"/>
    </w:pPr>
    <w:rPr>
      <w:rFonts w:hAnsi="宋体"/>
    </w:rPr>
  </w:style>
  <w:style w:type="paragraph" w:customStyle="1" w:styleId="207">
    <w:name w:val="标准文件_注X后"/>
    <w:basedOn w:val="47"/>
    <w:qFormat/>
    <w:uiPriority w:val="0"/>
    <w:pPr>
      <w:ind w:left="811" w:firstLine="0" w:firstLineChars="0"/>
    </w:pPr>
    <w:rPr>
      <w:sz w:val="18"/>
    </w:rPr>
  </w:style>
  <w:style w:type="paragraph" w:customStyle="1" w:styleId="20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209">
    <w:name w:val="标准文件_封面标准名称"/>
    <w:basedOn w:val="1"/>
    <w:qFormat/>
    <w:uiPriority w:val="0"/>
    <w:pPr>
      <w:spacing w:line="240" w:lineRule="auto"/>
      <w:jc w:val="center"/>
    </w:pPr>
    <w:rPr>
      <w:rFonts w:ascii="黑体" w:eastAsia="黑体"/>
      <w:kern w:val="0"/>
      <w:sz w:val="52"/>
    </w:rPr>
  </w:style>
  <w:style w:type="paragraph" w:customStyle="1" w:styleId="210">
    <w:name w:val="标准文件_一级项2"/>
    <w:basedOn w:val="47"/>
    <w:qFormat/>
    <w:uiPriority w:val="0"/>
    <w:pPr>
      <w:numPr>
        <w:ilvl w:val="0"/>
        <w:numId w:val="27"/>
      </w:numPr>
      <w:spacing w:line="300" w:lineRule="exact"/>
      <w:ind w:left="1271" w:hanging="420" w:firstLineChars="0"/>
    </w:pPr>
    <w:rPr>
      <w:rFonts w:ascii="Times New Roman"/>
    </w:rPr>
  </w:style>
  <w:style w:type="paragraph" w:customStyle="1" w:styleId="211">
    <w:name w:val="标准文件_小写罗马数字编号列项"/>
    <w:basedOn w:val="47"/>
    <w:qFormat/>
    <w:uiPriority w:val="0"/>
    <w:pPr>
      <w:numPr>
        <w:ilvl w:val="0"/>
        <w:numId w:val="28"/>
      </w:numPr>
      <w:ind w:firstLine="0" w:firstLineChars="0"/>
    </w:pPr>
    <w:rPr>
      <w:rFonts w:cs="Arial"/>
      <w:szCs w:val="28"/>
    </w:rPr>
  </w:style>
  <w:style w:type="paragraph" w:customStyle="1" w:styleId="212">
    <w:name w:val="目录 21"/>
    <w:basedOn w:val="1"/>
    <w:next w:val="1"/>
    <w:semiHidden/>
    <w:qFormat/>
    <w:uiPriority w:val="0"/>
    <w:pPr>
      <w:adjustRightInd/>
      <w:spacing w:line="240" w:lineRule="auto"/>
      <w:jc w:val="left"/>
    </w:pPr>
    <w:rPr>
      <w:bCs/>
      <w:iCs/>
    </w:rPr>
  </w:style>
  <w:style w:type="paragraph" w:customStyle="1" w:styleId="213">
    <w:name w:val="标准文件_附录五级无标题"/>
    <w:basedOn w:val="214"/>
    <w:qFormat/>
    <w:uiPriority w:val="0"/>
    <w:pPr>
      <w:spacing w:before="0" w:beforeLines="0" w:after="0" w:afterLines="0" w:line="276" w:lineRule="auto"/>
      <w:outlineLvl w:val="9"/>
    </w:pPr>
    <w:rPr>
      <w:rFonts w:ascii="宋体" w:eastAsia="宋体"/>
    </w:rPr>
  </w:style>
  <w:style w:type="paragraph" w:customStyle="1" w:styleId="214">
    <w:name w:val="标准文件_附录五级条标题"/>
    <w:next w:val="47"/>
    <w:qFormat/>
    <w:uiPriority w:val="0"/>
    <w:pPr>
      <w:widowControl w:val="0"/>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215">
    <w:name w:val="标准文件_一致程度"/>
    <w:basedOn w:val="1"/>
    <w:qFormat/>
    <w:uiPriority w:val="0"/>
    <w:pPr>
      <w:spacing w:line="440" w:lineRule="exact"/>
      <w:jc w:val="center"/>
    </w:pPr>
    <w:rPr>
      <w:sz w:val="28"/>
    </w:rPr>
  </w:style>
  <w:style w:type="paragraph" w:customStyle="1" w:styleId="216">
    <w:name w:val="四级无标题条"/>
    <w:basedOn w:val="1"/>
    <w:qFormat/>
    <w:uiPriority w:val="0"/>
    <w:pPr>
      <w:numPr>
        <w:ilvl w:val="5"/>
        <w:numId w:val="14"/>
      </w:numPr>
      <w:adjustRightInd/>
      <w:spacing w:line="240" w:lineRule="auto"/>
    </w:pPr>
    <w:rPr>
      <w:rFonts w:ascii="宋体" w:hAnsi="宋体"/>
      <w:szCs w:val="24"/>
    </w:rPr>
  </w:style>
  <w:style w:type="paragraph" w:customStyle="1" w:styleId="217">
    <w:name w:val="标准文件_正文英文图标题"/>
    <w:next w:val="47"/>
    <w:qFormat/>
    <w:uiPriority w:val="0"/>
    <w:pPr>
      <w:numPr>
        <w:ilvl w:val="0"/>
        <w:numId w:val="29"/>
      </w:numPr>
      <w:jc w:val="center"/>
    </w:pPr>
    <w:rPr>
      <w:rFonts w:ascii="黑体" w:hAnsi="Times New Roman" w:eastAsia="黑体" w:cs="Times New Roman"/>
      <w:sz w:val="21"/>
      <w:lang w:val="en-US" w:eastAsia="zh-CN" w:bidi="ar-SA"/>
    </w:rPr>
  </w:style>
  <w:style w:type="paragraph" w:customStyle="1" w:styleId="218">
    <w:name w:val="标准书眉_偶数页"/>
    <w:basedOn w:val="178"/>
    <w:next w:val="1"/>
    <w:qFormat/>
    <w:uiPriority w:val="0"/>
    <w:pPr>
      <w:jc w:val="left"/>
    </w:pPr>
  </w:style>
  <w:style w:type="paragraph" w:customStyle="1" w:styleId="219">
    <w:name w:val="标准文件_一级项"/>
    <w:qFormat/>
    <w:uiPriority w:val="0"/>
    <w:pPr>
      <w:numPr>
        <w:ilvl w:val="0"/>
        <w:numId w:val="5"/>
      </w:numPr>
    </w:pPr>
    <w:rPr>
      <w:rFonts w:ascii="宋体" w:hAnsi="Times New Roman" w:eastAsia="宋体" w:cs="Times New Roman"/>
      <w:sz w:val="21"/>
      <w:lang w:val="en-US" w:eastAsia="zh-CN" w:bidi="ar-SA"/>
    </w:rPr>
  </w:style>
  <w:style w:type="paragraph" w:customStyle="1" w:styleId="220">
    <w:name w:val="标准文件_附录标题"/>
    <w:basedOn w:val="85"/>
    <w:qFormat/>
    <w:uiPriority w:val="0"/>
    <w:pPr>
      <w:numPr>
        <w:numId w:val="0"/>
      </w:numPr>
      <w:spacing w:after="280"/>
      <w:outlineLvl w:val="9"/>
    </w:pPr>
  </w:style>
  <w:style w:type="paragraph" w:customStyle="1" w:styleId="221">
    <w:name w:val="其他发布日期"/>
    <w:basedOn w:val="106"/>
    <w:qFormat/>
    <w:uiPriority w:val="0"/>
    <w:pPr>
      <w:framePr w:w="3997" w:h="471" w:hRule="exact" w:hSpace="0" w:vSpace="181" w:vAnchor="page" w:hAnchor="page" w:x="1419" w:y="14097"/>
    </w:pPr>
  </w:style>
  <w:style w:type="paragraph" w:customStyle="1" w:styleId="222">
    <w:name w:val="标准文件_英文注："/>
    <w:basedOn w:val="1"/>
    <w:next w:val="47"/>
    <w:qFormat/>
    <w:uiPriority w:val="0"/>
    <w:pPr>
      <w:numPr>
        <w:ilvl w:val="0"/>
        <w:numId w:val="30"/>
      </w:numPr>
      <w:tabs>
        <w:tab w:val="left" w:pos="420"/>
      </w:tabs>
      <w:autoSpaceDE w:val="0"/>
      <w:autoSpaceDN w:val="0"/>
      <w:spacing w:line="240" w:lineRule="auto"/>
    </w:pPr>
    <w:rPr>
      <w:rFonts w:ascii="宋体" w:hAnsi="宋体"/>
      <w:kern w:val="0"/>
      <w:sz w:val="18"/>
      <w:szCs w:val="20"/>
    </w:rPr>
  </w:style>
  <w:style w:type="paragraph" w:customStyle="1" w:styleId="223">
    <w:name w:val="标准文件_引言五级无标题"/>
    <w:basedOn w:val="144"/>
    <w:next w:val="47"/>
    <w:qFormat/>
    <w:uiPriority w:val="0"/>
    <w:pPr>
      <w:spacing w:before="0" w:beforeLines="0" w:after="0" w:afterLines="0" w:line="276" w:lineRule="auto"/>
    </w:pPr>
    <w:rPr>
      <w:rFonts w:ascii="宋体" w:eastAsia="宋体"/>
    </w:rPr>
  </w:style>
  <w:style w:type="paragraph" w:customStyle="1" w:styleId="224">
    <w:name w:val="标准文件_数字编号列项"/>
    <w:qFormat/>
    <w:uiPriority w:val="0"/>
    <w:pPr>
      <w:numPr>
        <w:ilvl w:val="0"/>
        <w:numId w:val="31"/>
      </w:numPr>
      <w:jc w:val="both"/>
    </w:pPr>
    <w:rPr>
      <w:rFonts w:ascii="宋体" w:hAnsi="宋体" w:eastAsia="宋体" w:cs="Times New Roman"/>
      <w:sz w:val="21"/>
      <w:lang w:val="en-US" w:eastAsia="zh-CN" w:bidi="ar-SA"/>
    </w:rPr>
  </w:style>
  <w:style w:type="paragraph" w:customStyle="1" w:styleId="2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26">
    <w:name w:val="前言、引言标题"/>
    <w:next w:val="54"/>
    <w:qFormat/>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22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228">
    <w:name w:val="标准文件_引言二级条标题"/>
    <w:basedOn w:val="47"/>
    <w:next w:val="47"/>
    <w:qFormat/>
    <w:uiPriority w:val="0"/>
    <w:pPr>
      <w:numPr>
        <w:ilvl w:val="2"/>
        <w:numId w:val="6"/>
      </w:numPr>
      <w:spacing w:before="50" w:beforeLines="50" w:after="50" w:afterLines="50"/>
      <w:ind w:firstLineChars="0"/>
    </w:pPr>
    <w:rPr>
      <w:rFonts w:ascii="黑体" w:eastAsia="黑体"/>
    </w:rPr>
  </w:style>
  <w:style w:type="paragraph" w:customStyle="1" w:styleId="229">
    <w:name w:val="标准文件_三级项2"/>
    <w:basedOn w:val="47"/>
    <w:qFormat/>
    <w:uiPriority w:val="0"/>
    <w:pPr>
      <w:numPr>
        <w:ilvl w:val="0"/>
        <w:numId w:val="32"/>
      </w:numPr>
      <w:spacing w:line="300" w:lineRule="exact"/>
      <w:ind w:left="1276" w:hanging="425" w:firstLineChars="0"/>
    </w:pPr>
    <w:rPr>
      <w:rFonts w:ascii="Times New Roman"/>
    </w:rPr>
  </w:style>
  <w:style w:type="paragraph" w:customStyle="1" w:styleId="230">
    <w:name w:val="标准文件_附录三级无标题"/>
    <w:basedOn w:val="107"/>
    <w:qFormat/>
    <w:uiPriority w:val="0"/>
    <w:pPr>
      <w:spacing w:before="0" w:beforeLines="0" w:after="0" w:afterLines="0" w:line="276" w:lineRule="auto"/>
      <w:outlineLvl w:val="9"/>
    </w:pPr>
    <w:rPr>
      <w:rFonts w:ascii="宋体" w:eastAsia="宋体"/>
    </w:rPr>
  </w:style>
  <w:style w:type="paragraph" w:customStyle="1" w:styleId="231">
    <w:name w:val="标准文件_ICS"/>
    <w:basedOn w:val="1"/>
    <w:qFormat/>
    <w:uiPriority w:val="0"/>
    <w:pPr>
      <w:spacing w:line="0" w:lineRule="atLeast"/>
    </w:pPr>
    <w:rPr>
      <w:rFonts w:ascii="黑体" w:hAnsi="宋体" w:eastAsia="黑体"/>
    </w:rPr>
  </w:style>
  <w:style w:type="paragraph" w:customStyle="1" w:styleId="23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233">
    <w:name w:val="目次、标准名称标题"/>
    <w:basedOn w:val="1"/>
    <w:next w:val="5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34">
    <w:name w:val="附录图"/>
    <w:next w:val="4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235">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3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237">
    <w:name w:val="标准文件_示例后"/>
    <w:basedOn w:val="47"/>
    <w:qFormat/>
    <w:uiPriority w:val="0"/>
    <w:pPr>
      <w:ind w:left="964" w:firstLine="0" w:firstLineChars="0"/>
    </w:pPr>
    <w:rPr>
      <w:sz w:val="18"/>
    </w:rPr>
  </w:style>
  <w:style w:type="paragraph" w:customStyle="1" w:styleId="238">
    <w:name w:val="二级条标题"/>
    <w:basedOn w:val="113"/>
    <w:next w:val="54"/>
    <w:qFormat/>
    <w:uiPriority w:val="0"/>
    <w:pPr>
      <w:numPr>
        <w:ilvl w:val="2"/>
      </w:numPr>
      <w:spacing w:before="50" w:after="50"/>
      <w:outlineLvl w:val="3"/>
    </w:pPr>
  </w:style>
  <w:style w:type="paragraph" w:customStyle="1" w:styleId="239">
    <w:name w:val="标准_四级无标题"/>
    <w:basedOn w:val="112"/>
    <w:next w:val="47"/>
    <w:qFormat/>
    <w:uiPriority w:val="0"/>
    <w:rPr>
      <w:rFonts w:eastAsia="宋体"/>
    </w:rPr>
  </w:style>
  <w:style w:type="paragraph" w:customStyle="1" w:styleId="240">
    <w:name w:val="标准文件_术语条一"/>
    <w:basedOn w:val="185"/>
    <w:next w:val="47"/>
    <w:qFormat/>
    <w:uiPriority w:val="0"/>
  </w:style>
  <w:style w:type="paragraph" w:customStyle="1" w:styleId="241">
    <w:name w:val="标准文件_附录前"/>
    <w:next w:val="4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42">
    <w:name w:val="标准文件_引言二级无标题"/>
    <w:basedOn w:val="228"/>
    <w:next w:val="47"/>
    <w:qFormat/>
    <w:uiPriority w:val="0"/>
    <w:pPr>
      <w:spacing w:before="0" w:beforeLines="0" w:after="0" w:afterLines="0" w:line="276" w:lineRule="auto"/>
    </w:pPr>
    <w:rPr>
      <w:rFonts w:ascii="宋体" w:eastAsia="宋体"/>
    </w:rPr>
  </w:style>
  <w:style w:type="paragraph" w:customStyle="1" w:styleId="243">
    <w:name w:val="标准文件_版本"/>
    <w:basedOn w:val="82"/>
    <w:qFormat/>
    <w:uiPriority w:val="0"/>
    <w:pPr>
      <w:adjustRightInd/>
      <w:snapToGrid/>
      <w:ind w:firstLine="0" w:firstLineChars="0"/>
    </w:pPr>
    <w:rPr>
      <w:rFonts w:ascii="宋体" w:hAnsi="宋体"/>
      <w:kern w:val="2"/>
    </w:rPr>
  </w:style>
  <w:style w:type="paragraph" w:customStyle="1" w:styleId="244">
    <w:name w:val="附录一级无标题条"/>
    <w:basedOn w:val="188"/>
    <w:next w:val="47"/>
    <w:qFormat/>
    <w:uiPriority w:val="0"/>
    <w:pPr>
      <w:autoSpaceDN w:val="0"/>
      <w:outlineLvl w:val="2"/>
    </w:pPr>
    <w:rPr>
      <w:rFonts w:ascii="宋体" w:hAnsi="宋体" w:eastAsia="宋体"/>
    </w:rPr>
  </w:style>
  <w:style w:type="paragraph" w:customStyle="1" w:styleId="245">
    <w:name w:val="标准文件_附录图标号"/>
    <w:basedOn w:val="47"/>
    <w:next w:val="47"/>
    <w:qFormat/>
    <w:uiPriority w:val="0"/>
    <w:pPr>
      <w:numPr>
        <w:ilvl w:val="0"/>
        <w:numId w:val="13"/>
      </w:numPr>
      <w:spacing w:line="14" w:lineRule="exact"/>
      <w:ind w:firstLine="0" w:firstLineChars="0"/>
      <w:jc w:val="center"/>
    </w:pPr>
    <w:rPr>
      <w:rFonts w:ascii="黑体" w:hAnsi="黑体" w:eastAsia="黑体"/>
      <w:vanish/>
      <w:sz w:val="2"/>
      <w:szCs w:val="21"/>
    </w:rPr>
  </w:style>
  <w:style w:type="paragraph" w:customStyle="1" w:styleId="246">
    <w:name w:val="标准文件_编号列项（三级）"/>
    <w:qFormat/>
    <w:uiPriority w:val="0"/>
    <w:pPr>
      <w:numPr>
        <w:ilvl w:val="2"/>
        <w:numId w:val="7"/>
      </w:numPr>
    </w:pPr>
    <w:rPr>
      <w:rFonts w:ascii="宋体" w:hAnsi="Times New Roman" w:eastAsia="宋体" w:cs="Times New Roman"/>
      <w:sz w:val="21"/>
      <w:lang w:val="en-US" w:eastAsia="zh-CN" w:bidi="ar-SA"/>
    </w:rPr>
  </w:style>
  <w:style w:type="paragraph" w:customStyle="1" w:styleId="247">
    <w:name w:val="目录 91"/>
    <w:basedOn w:val="149"/>
    <w:semiHidden/>
    <w:qFormat/>
    <w:uiPriority w:val="0"/>
    <w:pPr>
      <w:ind w:left="1680"/>
    </w:pPr>
  </w:style>
  <w:style w:type="paragraph" w:customStyle="1" w:styleId="248">
    <w:name w:val="标准文件_封面抬头"/>
    <w:basedOn w:val="47"/>
    <w:qFormat/>
    <w:uiPriority w:val="0"/>
    <w:pPr>
      <w:adjustRightInd w:val="0"/>
      <w:spacing w:line="800" w:lineRule="exact"/>
      <w:ind w:firstLine="0" w:firstLineChars="0"/>
      <w:jc w:val="distribute"/>
    </w:pPr>
    <w:rPr>
      <w:rFonts w:ascii="黑体" w:eastAsia="黑体"/>
      <w:b/>
      <w:sz w:val="64"/>
    </w:rPr>
  </w:style>
  <w:style w:type="paragraph" w:customStyle="1" w:styleId="249">
    <w:name w:val="标准文件_二级项"/>
    <w:qFormat/>
    <w:uiPriority w:val="0"/>
    <w:rPr>
      <w:rFonts w:ascii="宋体" w:hAnsi="Times New Roman" w:eastAsia="宋体" w:cs="Times New Roman"/>
      <w:sz w:val="21"/>
      <w:lang w:val="en-US" w:eastAsia="zh-CN" w:bidi="ar-SA"/>
    </w:rPr>
  </w:style>
  <w:style w:type="paragraph" w:customStyle="1" w:styleId="250">
    <w:name w:val="Char Char Char Char"/>
    <w:basedOn w:val="1"/>
    <w:qFormat/>
    <w:uiPriority w:val="0"/>
    <w:pPr>
      <w:adjustRightInd/>
      <w:snapToGrid w:val="0"/>
      <w:spacing w:line="360" w:lineRule="auto"/>
      <w:ind w:firstLine="200" w:firstLineChars="200"/>
    </w:pPr>
    <w:rPr>
      <w:rFonts w:ascii="Times New Roman" w:hAnsi="Times New Roman"/>
      <w:szCs w:val="24"/>
    </w:rPr>
  </w:style>
  <w:style w:type="paragraph" w:customStyle="1" w:styleId="251">
    <w:name w:val="Revision"/>
    <w:hidden/>
    <w:unhideWhenUsed/>
    <w:qFormat/>
    <w:uiPriority w:val="99"/>
    <w:rPr>
      <w:rFonts w:ascii="Calibri" w:hAnsi="Calibri" w:eastAsia="宋体" w:cs="Times New Roman"/>
      <w:kern w:val="2"/>
      <w:sz w:val="21"/>
      <w:szCs w:val="21"/>
      <w:lang w:val="en-US" w:eastAsia="zh-CN" w:bidi="ar-SA"/>
    </w:rPr>
  </w:style>
  <w:style w:type="character" w:customStyle="1" w:styleId="252">
    <w:name w:val="批注文字 字符"/>
    <w:link w:val="12"/>
    <w:semiHidden/>
    <w:qFormat/>
    <w:uiPriority w:val="99"/>
    <w:rPr>
      <w:kern w:val="2"/>
      <w:sz w:val="21"/>
      <w:szCs w:val="21"/>
    </w:rPr>
  </w:style>
  <w:style w:type="character" w:customStyle="1" w:styleId="253">
    <w:name w:val="批注主题 字符"/>
    <w:link w:val="11"/>
    <w:semiHidden/>
    <w:qFormat/>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2099</Words>
  <Characters>2478</Characters>
  <Lines>16</Lines>
  <Paragraphs>4</Paragraphs>
  <TotalTime>25</TotalTime>
  <ScaleCrop>false</ScaleCrop>
  <LinksUpToDate>false</LinksUpToDate>
  <CharactersWithSpaces>2638</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2023-06-02T00:53:00Z</dcterms:created>
  <dc:creator>Administrator</dc:creator>
  <dc:description>&lt;config cover="true" show_menu="true" version="1.0.0" doctype="SDKXY"&gt;_x005f_x000d_
&lt;/config&gt;</dc:description>
  <cp:lastModifiedBy>Administrator</cp:lastModifiedBy>
  <cp:lastPrinted>2023-09-03T09:09:00Z</cp:lastPrinted>
  <dcterms:modified xsi:type="dcterms:W3CDTF">2024-11-13T03:09:36Z</dcterms:modified>
  <dc:title>地方标准</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4</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2052-11.1.0.8214</vt:lpwstr>
  </property>
  <property fmtid="{D5CDD505-2E9C-101B-9397-08002B2CF9AE}" pid="15" name="ICV">
    <vt:lpwstr>493BB5785D974BB0A9A10CB18997ED28</vt:lpwstr>
  </property>
</Properties>
</file>